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13B6B" w14:textId="77777777" w:rsidR="001C0F40" w:rsidRDefault="00AF6975">
      <w:pPr>
        <w:jc w:val="center"/>
      </w:pPr>
      <w:r>
        <w:rPr>
          <w:noProof/>
        </w:rPr>
        <w:drawing>
          <wp:anchor distT="0" distB="0" distL="0" distR="0" simplePos="0" relativeHeight="251658240" behindDoc="1" locked="0" layoutInCell="1" allowOverlap="1" wp14:anchorId="001371D6" wp14:editId="0502C688">
            <wp:simplePos x="0" y="0"/>
            <wp:positionH relativeFrom="margin">
              <wp:align>center</wp:align>
            </wp:positionH>
            <wp:positionV relativeFrom="paragraph">
              <wp:posOffset>-744220</wp:posOffset>
            </wp:positionV>
            <wp:extent cx="1247775" cy="6762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47775" cy="676275"/>
                    </a:xfrm>
                    <a:prstGeom prst="rect">
                      <a:avLst/>
                    </a:prstGeom>
                  </pic:spPr>
                </pic:pic>
              </a:graphicData>
            </a:graphic>
          </wp:anchor>
        </w:drawing>
      </w:r>
    </w:p>
    <w:p w14:paraId="58413B28" w14:textId="77777777" w:rsidR="009C6383" w:rsidRDefault="00000000">
      <w:pPr>
        <w:spacing w:before="40" w:after="360"/>
        <w:jc w:val="center"/>
      </w:pPr>
      <w:r>
        <w:rPr>
          <w:rFonts w:ascii="Arial" w:eastAsia="Arial" w:hAnsi="Arial" w:cs="Arial"/>
          <w:b/>
          <w:bCs/>
          <w:color w:val="1F4E79"/>
          <w:sz w:val="36"/>
          <w:szCs w:val="36"/>
        </w:rPr>
        <w:t>INTERNET SAFETY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80"/>
        <w:gridCol w:w="6480"/>
      </w:tblGrid>
      <w:tr w:rsidR="009C6383" w14:paraId="1791B720" w14:textId="77777777">
        <w:tc>
          <w:tcPr>
            <w:tcW w:w="2880" w:type="dxa"/>
            <w:tcBorders>
              <w:top w:val="single" w:sz="4" w:space="0" w:color="D3D3D3"/>
              <w:left w:val="single" w:sz="4" w:space="0" w:color="D3D3D3"/>
              <w:bottom w:val="single" w:sz="4" w:space="0" w:color="D3D3D3"/>
              <w:right w:val="single" w:sz="4" w:space="0" w:color="D3D3D3"/>
            </w:tcBorders>
            <w:shd w:val="clear" w:color="auto" w:fill="F2F5F8"/>
          </w:tcPr>
          <w:p w14:paraId="59874BB7" w14:textId="77777777" w:rsidR="009C6383" w:rsidRDefault="00000000">
            <w:r>
              <w:rPr>
                <w:rFonts w:ascii="Arial" w:eastAsia="Arial" w:hAnsi="Arial" w:cs="Arial"/>
                <w:b/>
                <w:bCs/>
                <w:color w:val="1F4E79"/>
                <w:sz w:val="22"/>
                <w:szCs w:val="22"/>
              </w:rPr>
              <w:t>Effective Date:</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Pr>
          <w:p w14:paraId="367091AF" w14:textId="0D128990" w:rsidR="009C6383" w:rsidRPr="008D4C2C" w:rsidRDefault="008D4C2C">
            <w:pPr>
              <w:rPr>
                <w:rFonts w:ascii="Arial" w:hAnsi="Arial" w:cs="Arial"/>
                <w:sz w:val="22"/>
                <w:szCs w:val="22"/>
              </w:rPr>
            </w:pPr>
            <w:r>
              <w:rPr>
                <w:rFonts w:ascii="Arial" w:hAnsi="Arial" w:cs="Arial"/>
                <w:sz w:val="22"/>
                <w:szCs w:val="22"/>
              </w:rPr>
              <w:t>October 11, 2018</w:t>
            </w:r>
          </w:p>
        </w:tc>
      </w:tr>
      <w:tr w:rsidR="009C6383" w14:paraId="20BFF488" w14:textId="77777777">
        <w:tc>
          <w:tcPr>
            <w:tcW w:w="2880" w:type="dxa"/>
            <w:tcBorders>
              <w:top w:val="single" w:sz="4" w:space="0" w:color="D3D3D3"/>
              <w:left w:val="single" w:sz="4" w:space="0" w:color="D3D3D3"/>
              <w:bottom w:val="single" w:sz="4" w:space="0" w:color="D3D3D3"/>
              <w:right w:val="single" w:sz="4" w:space="0" w:color="D3D3D3"/>
            </w:tcBorders>
            <w:shd w:val="clear" w:color="auto" w:fill="F2F5F8"/>
          </w:tcPr>
          <w:p w14:paraId="4C2B0437" w14:textId="77777777" w:rsidR="009C6383" w:rsidRDefault="00000000">
            <w:r>
              <w:rPr>
                <w:rFonts w:ascii="Arial" w:eastAsia="Arial" w:hAnsi="Arial" w:cs="Arial"/>
                <w:b/>
                <w:bCs/>
                <w:color w:val="1F4E79"/>
                <w:sz w:val="22"/>
                <w:szCs w:val="22"/>
              </w:rPr>
              <w:t>Governing Authority:</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Pr>
          <w:p w14:paraId="294D97A9" w14:textId="77777777" w:rsidR="009C6383" w:rsidRDefault="00000000">
            <w:r>
              <w:rPr>
                <w:rFonts w:ascii="Arial" w:eastAsia="Arial" w:hAnsi="Arial" w:cs="Arial"/>
                <w:sz w:val="22"/>
                <w:szCs w:val="22"/>
              </w:rPr>
              <w:t>Children’s Internet Protection Act (CIPA), 47 U.S.C. § 254(h)(5) &amp; (l); 47 C.F.R. § 54.520; Protecting Children in the 21st Century Act, Pub. L. 110-385; Utah Code § 53G-7-1001 and § 53G-7-1003; E-Rate Program (47 U.S.C. § 254(h))</w:t>
            </w:r>
          </w:p>
        </w:tc>
      </w:tr>
      <w:tr w:rsidR="009C6383" w14:paraId="3669DF98" w14:textId="77777777">
        <w:tc>
          <w:tcPr>
            <w:tcW w:w="2880" w:type="dxa"/>
            <w:tcBorders>
              <w:top w:val="single" w:sz="4" w:space="0" w:color="D3D3D3"/>
              <w:left w:val="single" w:sz="4" w:space="0" w:color="D3D3D3"/>
              <w:bottom w:val="single" w:sz="4" w:space="0" w:color="D3D3D3"/>
              <w:right w:val="single" w:sz="4" w:space="0" w:color="D3D3D3"/>
            </w:tcBorders>
            <w:shd w:val="clear" w:color="auto" w:fill="F2F5F8"/>
          </w:tcPr>
          <w:p w14:paraId="7F14B97A" w14:textId="77777777" w:rsidR="009C6383" w:rsidRDefault="00000000">
            <w:r>
              <w:rPr>
                <w:rFonts w:ascii="Arial" w:eastAsia="Arial" w:hAnsi="Arial" w:cs="Arial"/>
                <w:b/>
                <w:bCs/>
                <w:color w:val="1F4E79"/>
                <w:sz w:val="22"/>
                <w:szCs w:val="22"/>
              </w:rPr>
              <w:t>Policy Category / Number:</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Pr>
          <w:p w14:paraId="591C86BD" w14:textId="77777777" w:rsidR="009C6383" w:rsidRDefault="00000000">
            <w:r>
              <w:rPr>
                <w:rFonts w:ascii="Arial" w:eastAsia="Arial" w:hAnsi="Arial" w:cs="Arial"/>
                <w:sz w:val="22"/>
                <w:szCs w:val="22"/>
              </w:rPr>
              <w:t>Technology / Digital Safety</w:t>
            </w:r>
          </w:p>
        </w:tc>
      </w:tr>
      <w:tr w:rsidR="009C6383" w14:paraId="10B7CDE4" w14:textId="77777777">
        <w:tc>
          <w:tcPr>
            <w:tcW w:w="2880" w:type="dxa"/>
            <w:tcBorders>
              <w:top w:val="single" w:sz="4" w:space="0" w:color="D3D3D3"/>
              <w:left w:val="single" w:sz="4" w:space="0" w:color="D3D3D3"/>
              <w:bottom w:val="single" w:sz="4" w:space="0" w:color="D3D3D3"/>
              <w:right w:val="single" w:sz="4" w:space="0" w:color="D3D3D3"/>
            </w:tcBorders>
            <w:shd w:val="clear" w:color="auto" w:fill="F2F5F8"/>
          </w:tcPr>
          <w:p w14:paraId="16B3A961" w14:textId="77777777" w:rsidR="009C6383" w:rsidRDefault="00000000">
            <w:r>
              <w:rPr>
                <w:rFonts w:ascii="Arial" w:eastAsia="Arial" w:hAnsi="Arial" w:cs="Arial"/>
                <w:b/>
                <w:bCs/>
                <w:color w:val="1F4E79"/>
                <w:sz w:val="22"/>
                <w:szCs w:val="22"/>
              </w:rPr>
              <w:t>Last Reviewed / Amended:</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Pr>
          <w:p w14:paraId="0575BBF1" w14:textId="1F3FC910" w:rsidR="009C6383" w:rsidRDefault="008D4C2C">
            <w:r>
              <w:rPr>
                <w:rFonts w:ascii="Arial" w:eastAsia="Arial" w:hAnsi="Arial" w:cs="Arial"/>
                <w:sz w:val="22"/>
                <w:szCs w:val="22"/>
              </w:rPr>
              <w:t>September 17</w:t>
            </w:r>
            <w:r w:rsidR="00000000">
              <w:rPr>
                <w:rFonts w:ascii="Arial" w:eastAsia="Arial" w:hAnsi="Arial" w:cs="Arial"/>
                <w:sz w:val="22"/>
                <w:szCs w:val="22"/>
              </w:rPr>
              <w:t>, 2026</w:t>
            </w:r>
          </w:p>
        </w:tc>
      </w:tr>
    </w:tbl>
    <w:p w14:paraId="76626649" w14:textId="77777777" w:rsidR="009C6383" w:rsidRDefault="009C6383"/>
    <w:p w14:paraId="37FB0325"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t>1. Purpose and Authority</w:t>
      </w:r>
    </w:p>
    <w:p w14:paraId="33B46966" w14:textId="77777777" w:rsidR="009C6383" w:rsidRDefault="00000000">
      <w:pPr>
        <w:spacing w:after="120"/>
      </w:pPr>
      <w:r>
        <w:rPr>
          <w:rFonts w:ascii="Arial" w:eastAsia="Arial" w:hAnsi="Arial" w:cs="Arial"/>
          <w:sz w:val="22"/>
          <w:szCs w:val="22"/>
        </w:rPr>
        <w:t>Voyage Academy (the “School”) provides computers and internet access to qualifying students in order to promote resource sharing, innovation, and communication. Because the School receives E-Rate discounts on internet access and internal connections through the Schools and Libraries Universal Service Support Mechanism, the School is subject to the Children’s Internet Protection Act (“CIPA”), 47 U.S.C. § 254(h)(5) &amp; (l), and must certify that it has adopted and enforces an Internet Safety Policy meeting CIPA</w:t>
      </w:r>
      <w:r>
        <w:rPr>
          <w:rFonts w:ascii="Arial" w:eastAsia="Arial" w:hAnsi="Arial" w:cs="Arial"/>
          <w:sz w:val="22"/>
          <w:szCs w:val="22"/>
        </w:rPr>
        <w:t>’s requirements as a condition of receiving those discounts.</w:t>
      </w:r>
    </w:p>
    <w:p w14:paraId="2B3C486B" w14:textId="77777777" w:rsidR="009C6383" w:rsidRDefault="00000000">
      <w:pPr>
        <w:spacing w:after="120"/>
      </w:pPr>
      <w:r>
        <w:rPr>
          <w:rFonts w:ascii="Arial" w:eastAsia="Arial" w:hAnsi="Arial" w:cs="Arial"/>
          <w:sz w:val="22"/>
          <w:szCs w:val="22"/>
        </w:rPr>
        <w:t>This Policy constitutes the School’s Internet Safety Policy for purposes of CIPA and works in conjunction with the School’s Technology Security Policy/Plan, which addresses the security of School data, systems, and networks under Utah Admin. Code R277-487 and Utah Code §§ 53G-8-901 through 53G-8-903, and with the School’s Acceptable Use and Electronic Device Use Policy. Where a conflict exists, the more protective requirement governs.</w:t>
      </w:r>
    </w:p>
    <w:p w14:paraId="42B30CF5"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t>2. Definitions</w:t>
      </w:r>
    </w:p>
    <w:p w14:paraId="6A04F5E8" w14:textId="77777777" w:rsidR="009C6383" w:rsidRDefault="00000000">
      <w:pPr>
        <w:pStyle w:val="ListParagraph"/>
        <w:numPr>
          <w:ilvl w:val="0"/>
          <w:numId w:val="2"/>
        </w:numPr>
      </w:pPr>
      <w:r>
        <w:rPr>
          <w:rFonts w:ascii="Arial" w:eastAsia="Arial" w:hAnsi="Arial" w:cs="Arial"/>
          <w:sz w:val="22"/>
          <w:szCs w:val="22"/>
        </w:rPr>
        <w:t>“Technology Protection Measure”: a specific technology that blocks or filters internet access to visual depictions that are obscene, child pornography, or harmful to minors, as required by 47 U.S.C. § 254(h)(5)(B)(i) and (h)(7)(I).</w:t>
      </w:r>
    </w:p>
    <w:p w14:paraId="5B5ABC7E" w14:textId="77777777" w:rsidR="009C6383" w:rsidRDefault="00000000">
      <w:pPr>
        <w:pStyle w:val="ListParagraph"/>
        <w:numPr>
          <w:ilvl w:val="0"/>
          <w:numId w:val="2"/>
        </w:numPr>
      </w:pPr>
      <w:r>
        <w:rPr>
          <w:rFonts w:ascii="Arial" w:eastAsia="Arial" w:hAnsi="Arial" w:cs="Arial"/>
          <w:sz w:val="22"/>
          <w:szCs w:val="22"/>
        </w:rPr>
        <w:t>“Harmful to Minors”: any picture, image, graphic image file, or other visual depiction that, taken as a whole and with respect to minors, appeals to a prurient interest in nudity, sex, or excretion; depicts, describes, or represents in a patently offensive way sexual acts or genitalia; and lacks serious literary, artistic, political, or scientific value, as defined at 47 U.S.C. § 254(h)(7)(G).</w:t>
      </w:r>
    </w:p>
    <w:p w14:paraId="42FE073D" w14:textId="77777777" w:rsidR="009C6383" w:rsidRDefault="00000000">
      <w:pPr>
        <w:pStyle w:val="ListParagraph"/>
        <w:numPr>
          <w:ilvl w:val="0"/>
          <w:numId w:val="2"/>
        </w:numPr>
      </w:pPr>
      <w:r>
        <w:rPr>
          <w:rFonts w:ascii="Arial" w:eastAsia="Arial" w:hAnsi="Arial" w:cs="Arial"/>
          <w:sz w:val="22"/>
          <w:szCs w:val="22"/>
        </w:rPr>
        <w:t>“Minor”: an individual who has not attained the age of 17, consistent with 47 U.S.C. § 254(h)(7)(B).</w:t>
      </w:r>
    </w:p>
    <w:p w14:paraId="2668845B" w14:textId="77777777" w:rsidR="009C6383" w:rsidRDefault="00000000">
      <w:pPr>
        <w:pStyle w:val="ListParagraph"/>
        <w:numPr>
          <w:ilvl w:val="0"/>
          <w:numId w:val="2"/>
        </w:numPr>
      </w:pPr>
      <w:r>
        <w:rPr>
          <w:rFonts w:ascii="Arial" w:eastAsia="Arial" w:hAnsi="Arial" w:cs="Arial"/>
          <w:sz w:val="22"/>
          <w:szCs w:val="22"/>
        </w:rPr>
        <w:t>“Personally Identifiable Information” or “PII”: information that is linked or linkable to a specific student such that a reasonable person in the school community could identify the individual with reasonable certainty.</w:t>
      </w:r>
    </w:p>
    <w:p w14:paraId="12AA5EB1" w14:textId="77777777" w:rsidR="009C6383" w:rsidRDefault="00000000">
      <w:pPr>
        <w:pStyle w:val="ListParagraph"/>
        <w:numPr>
          <w:ilvl w:val="0"/>
          <w:numId w:val="2"/>
        </w:numPr>
      </w:pPr>
      <w:r>
        <w:rPr>
          <w:rFonts w:ascii="Arial" w:eastAsia="Arial" w:hAnsi="Arial" w:cs="Arial"/>
          <w:sz w:val="22"/>
          <w:szCs w:val="22"/>
        </w:rPr>
        <w:t>“Access Control Method”: a technology platform or setting that allows a parent to limit a student’s access on School-managed devices to preapproved websites or applications, as contemplated by Utah Code § 53G-7-1001.</w:t>
      </w:r>
    </w:p>
    <w:p w14:paraId="2CFF78A7"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lastRenderedPageBreak/>
        <w:t>3. Policy Framework and Required Elements</w:t>
      </w:r>
    </w:p>
    <w:p w14:paraId="5FC47C07" w14:textId="77777777" w:rsidR="009C6383" w:rsidRDefault="00000000">
      <w:pPr>
        <w:spacing w:after="120"/>
      </w:pPr>
      <w:r>
        <w:rPr>
          <w:rFonts w:ascii="Arial" w:eastAsia="Arial" w:hAnsi="Arial" w:cs="Arial"/>
          <w:sz w:val="22"/>
          <w:szCs w:val="22"/>
        </w:rPr>
        <w:t>Consistent with CIPA, the School’s Internet Safety Policy addresses: (a) access by minors to inappropriate matter on the internet; (b) the safety and security of minors when using electronic mail, chat rooms, and other forms of direct electronic communication; (c) unauthorized access, including “hacking,” and other unlawful activities by minors online; (d) unauthorized disclosure, use, and dissemination of personal information regarding minors; (e) measures restricting minors’ access to materials harmful to</w:t>
      </w:r>
      <w:r>
        <w:rPr>
          <w:rFonts w:ascii="Arial" w:eastAsia="Arial" w:hAnsi="Arial" w:cs="Arial"/>
          <w:sz w:val="22"/>
          <w:szCs w:val="22"/>
        </w:rPr>
        <w:t xml:space="preserve"> minors; (f) monitoring the online activities of minors; and (g) education of minors about appropriate online behavior, including interacting with other individuals on social networking websites and in chat rooms, and cyberbullying awareness and response, as required by the Protecting Children in the 21st Century Act.</w:t>
      </w:r>
    </w:p>
    <w:p w14:paraId="0FD6FED3"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t>4. Technology Protection Measures</w:t>
      </w:r>
    </w:p>
    <w:p w14:paraId="45FA95CE" w14:textId="77777777" w:rsidR="009C6383" w:rsidRDefault="00000000">
      <w:pPr>
        <w:keepNext/>
        <w:spacing w:before="240" w:after="80"/>
      </w:pPr>
      <w:r>
        <w:rPr>
          <w:rFonts w:ascii="Arial" w:eastAsia="Arial" w:hAnsi="Arial" w:cs="Arial"/>
          <w:b/>
          <w:bCs/>
          <w:color w:val="1F4E79"/>
          <w:sz w:val="24"/>
          <w:szCs w:val="24"/>
        </w:rPr>
        <w:t>4.1 Filtering</w:t>
      </w:r>
    </w:p>
    <w:p w14:paraId="3951DFAC" w14:textId="77777777" w:rsidR="009C6383" w:rsidRDefault="00000000">
      <w:pPr>
        <w:spacing w:after="120"/>
      </w:pPr>
      <w:r>
        <w:rPr>
          <w:rFonts w:ascii="Arial" w:eastAsia="Arial" w:hAnsi="Arial" w:cs="Arial"/>
          <w:sz w:val="22"/>
          <w:szCs w:val="22"/>
        </w:rPr>
        <w:t>Student use of School computers and networks must be in support of education and research and consistent with the School’s educational objectives. Internet access at the School is filtered and monitored on an ongoing basis by a technology protection measure to protect against access by adults and minors to visual depictions that are obscene, child pornography, or harmful to minors. The technology protection measure is enforced during use of School computers with internet access by both adults and minors.</w:t>
      </w:r>
    </w:p>
    <w:p w14:paraId="14FE892D" w14:textId="77777777" w:rsidR="009C6383" w:rsidRDefault="00000000">
      <w:pPr>
        <w:keepNext/>
        <w:spacing w:before="240" w:after="80"/>
      </w:pPr>
      <w:r>
        <w:rPr>
          <w:rFonts w:ascii="Arial" w:eastAsia="Arial" w:hAnsi="Arial" w:cs="Arial"/>
          <w:b/>
          <w:bCs/>
          <w:color w:val="1F4E79"/>
          <w:sz w:val="24"/>
          <w:szCs w:val="24"/>
        </w:rPr>
        <w:t>4.2 Disabling for Adult Use</w:t>
      </w:r>
    </w:p>
    <w:p w14:paraId="03E145F7" w14:textId="77777777" w:rsidR="009C6383" w:rsidRDefault="00000000">
      <w:pPr>
        <w:spacing w:after="120"/>
      </w:pPr>
      <w:r>
        <w:rPr>
          <w:rFonts w:ascii="Arial" w:eastAsia="Arial" w:hAnsi="Arial" w:cs="Arial"/>
          <w:sz w:val="22"/>
          <w:szCs w:val="22"/>
        </w:rPr>
        <w:t>The technology protection measure may be disabled for an adult engaged in bona fide research or another lawful purpose upon receiving permission from the Director or the Information Security Officer, consistent with 47 U.S.C. § 254(h)(5)(D).</w:t>
      </w:r>
    </w:p>
    <w:p w14:paraId="7445B433" w14:textId="77777777" w:rsidR="009C6383" w:rsidRDefault="00000000">
      <w:pPr>
        <w:keepNext/>
        <w:spacing w:before="240" w:after="80"/>
      </w:pPr>
      <w:r>
        <w:rPr>
          <w:rFonts w:ascii="Arial" w:eastAsia="Arial" w:hAnsi="Arial" w:cs="Arial"/>
          <w:b/>
          <w:bCs/>
          <w:color w:val="1F4E79"/>
          <w:sz w:val="24"/>
          <w:szCs w:val="24"/>
        </w:rPr>
        <w:t>4.3 Monitoring</w:t>
      </w:r>
    </w:p>
    <w:p w14:paraId="311EED75" w14:textId="77777777" w:rsidR="009C6383" w:rsidRDefault="00000000">
      <w:pPr>
        <w:spacing w:after="120"/>
      </w:pPr>
      <w:r>
        <w:rPr>
          <w:rFonts w:ascii="Arial" w:eastAsia="Arial" w:hAnsi="Arial" w:cs="Arial"/>
          <w:sz w:val="22"/>
          <w:szCs w:val="22"/>
        </w:rPr>
        <w:t>The School monitors the online activities of minors on School networks and School-managed devices, consistent with Section 3(f). Monitoring is administered by the School’s Information Security Officer in coordination with staff and does not create an expectation of privacy in any use of School equipment, networks, or accounts.</w:t>
      </w:r>
    </w:p>
    <w:p w14:paraId="0A886EC2"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t>5. Notification, Documentation, and Public Process</w:t>
      </w:r>
    </w:p>
    <w:p w14:paraId="2F0DC65E" w14:textId="77777777" w:rsidR="009C6383" w:rsidRDefault="00000000">
      <w:pPr>
        <w:keepNext/>
        <w:spacing w:before="240" w:after="80"/>
      </w:pPr>
      <w:r>
        <w:rPr>
          <w:rFonts w:ascii="Arial" w:eastAsia="Arial" w:hAnsi="Arial" w:cs="Arial"/>
          <w:b/>
          <w:bCs/>
          <w:color w:val="1F4E79"/>
          <w:sz w:val="24"/>
          <w:szCs w:val="24"/>
        </w:rPr>
        <w:t>5.1 Public Notice and Hearing</w:t>
      </w:r>
    </w:p>
    <w:p w14:paraId="3E7FDF56" w14:textId="77777777" w:rsidR="009C6383" w:rsidRDefault="00000000">
      <w:pPr>
        <w:spacing w:after="120"/>
      </w:pPr>
      <w:r>
        <w:rPr>
          <w:rFonts w:ascii="Arial" w:eastAsia="Arial" w:hAnsi="Arial" w:cs="Arial"/>
          <w:sz w:val="22"/>
          <w:szCs w:val="22"/>
        </w:rPr>
        <w:t>Before adopting or materially amending this Policy or the associated technology protection measure, the School shall provide reasonable public notice and hold at least one public hearing or meeting to address the proposal, as required by 47 U.S.C. § 254(l). Additional hearings are not required for non-material amendments. The School shall retain documentation of the notice, the hearing, and the adoption of this Policy for not less than five (5) years after the last day of the funding year in which the Polic</w:t>
      </w:r>
      <w:r>
        <w:rPr>
          <w:rFonts w:ascii="Arial" w:eastAsia="Arial" w:hAnsi="Arial" w:cs="Arial"/>
          <w:sz w:val="22"/>
          <w:szCs w:val="22"/>
        </w:rPr>
        <w:t>y was relied upon to obtain E-Rate funding.</w:t>
      </w:r>
    </w:p>
    <w:p w14:paraId="4AA7C241" w14:textId="77777777" w:rsidR="009C6383" w:rsidRDefault="00000000">
      <w:pPr>
        <w:keepNext/>
        <w:spacing w:before="240" w:after="80"/>
      </w:pPr>
      <w:r>
        <w:rPr>
          <w:rFonts w:ascii="Arial" w:eastAsia="Arial" w:hAnsi="Arial" w:cs="Arial"/>
          <w:b/>
          <w:bCs/>
          <w:color w:val="1F4E79"/>
          <w:sz w:val="24"/>
          <w:szCs w:val="24"/>
        </w:rPr>
        <w:t>5.2 Parental Controls and Review</w:t>
      </w:r>
    </w:p>
    <w:p w14:paraId="20D4138D" w14:textId="77777777" w:rsidR="009C6383" w:rsidRDefault="00000000">
      <w:pPr>
        <w:spacing w:after="120"/>
      </w:pPr>
      <w:r>
        <w:rPr>
          <w:rFonts w:ascii="Arial" w:eastAsia="Arial" w:hAnsi="Arial" w:cs="Arial"/>
          <w:sz w:val="22"/>
          <w:szCs w:val="22"/>
        </w:rPr>
        <w:t xml:space="preserve">Consistent with Utah Code § 53G-7-1001 and § 53G-7-1003, the School shall, upon a parent’s request, provide an access control method that limits a student’s access on School-managed devices to preapproved websites, and shall provide a technology platform through which a </w:t>
      </w:r>
      <w:r>
        <w:rPr>
          <w:rFonts w:ascii="Arial" w:eastAsia="Arial" w:hAnsi="Arial" w:cs="Arial"/>
          <w:sz w:val="22"/>
          <w:szCs w:val="22"/>
        </w:rPr>
        <w:lastRenderedPageBreak/>
        <w:t>parent may review the student’s activity on School-managed devices. The School shall maintain a complaint procedure for alleged violations of this Section and shall review this Section not less than every three (3) years.</w:t>
      </w:r>
    </w:p>
    <w:p w14:paraId="02FEDD32" w14:textId="77777777" w:rsidR="009C6383" w:rsidRDefault="00000000">
      <w:pPr>
        <w:keepNext/>
        <w:spacing w:before="240" w:after="80"/>
      </w:pPr>
      <w:r>
        <w:rPr>
          <w:rFonts w:ascii="Arial" w:eastAsia="Arial" w:hAnsi="Arial" w:cs="Arial"/>
          <w:b/>
          <w:bCs/>
          <w:color w:val="1F4E79"/>
          <w:sz w:val="24"/>
          <w:szCs w:val="24"/>
        </w:rPr>
        <w:t>5.3 Education of Minors</w:t>
      </w:r>
    </w:p>
    <w:p w14:paraId="067879E5" w14:textId="77777777" w:rsidR="009C6383" w:rsidRDefault="00000000">
      <w:pPr>
        <w:spacing w:after="120"/>
      </w:pPr>
      <w:r>
        <w:rPr>
          <w:rFonts w:ascii="Arial" w:eastAsia="Arial" w:hAnsi="Arial" w:cs="Arial"/>
          <w:sz w:val="22"/>
          <w:szCs w:val="22"/>
        </w:rPr>
        <w:t>Students will be educated in appropriate online behavior, including interacting with other individuals on social networking websites and in chat rooms, and cyberbullying awareness and response. Students will sign a computer use and safety agreement annually. The School shall also provide age-appropriate cyber security awareness and digital citizenship instruction as described in the School’s Technology Security Policy/Plan.</w:t>
      </w:r>
    </w:p>
    <w:p w14:paraId="56E8F88B"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t>6. Rights, Responsibilities, and Prohibited Conduct</w:t>
      </w:r>
    </w:p>
    <w:p w14:paraId="4293DFBA" w14:textId="77777777" w:rsidR="009C6383" w:rsidRDefault="00000000">
      <w:pPr>
        <w:spacing w:after="120"/>
      </w:pPr>
      <w:r>
        <w:rPr>
          <w:rFonts w:ascii="Arial" w:eastAsia="Arial" w:hAnsi="Arial" w:cs="Arial"/>
          <w:sz w:val="22"/>
          <w:szCs w:val="22"/>
        </w:rPr>
        <w:t>The safety and security of students using electronic mail, chat rooms, and other forms of direct electronic communication is a priority at the School. As such:</w:t>
      </w:r>
    </w:p>
    <w:p w14:paraId="3DFABB10" w14:textId="77777777" w:rsidR="009C6383" w:rsidRDefault="00000000">
      <w:pPr>
        <w:pStyle w:val="ListParagraph"/>
        <w:numPr>
          <w:ilvl w:val="0"/>
          <w:numId w:val="2"/>
        </w:numPr>
      </w:pPr>
      <w:r>
        <w:rPr>
          <w:rFonts w:ascii="Arial" w:eastAsia="Arial" w:hAnsi="Arial" w:cs="Arial"/>
          <w:sz w:val="22"/>
          <w:szCs w:val="22"/>
        </w:rPr>
        <w:t>Students are strictly prohibited from accessing or creating files without authorization; attempting to hack into School systems; accessing or creating offensive, profane, or pornographic files; plagiarizing works or violating copyrights or trademarks; attempting to bypass computer security; or having food or drinks near computers.</w:t>
      </w:r>
    </w:p>
    <w:p w14:paraId="56E71C25" w14:textId="77777777" w:rsidR="009C6383" w:rsidRDefault="00000000">
      <w:pPr>
        <w:pStyle w:val="ListParagraph"/>
        <w:numPr>
          <w:ilvl w:val="0"/>
          <w:numId w:val="2"/>
        </w:numPr>
      </w:pPr>
      <w:r>
        <w:rPr>
          <w:rFonts w:ascii="Arial" w:eastAsia="Arial" w:hAnsi="Arial" w:cs="Arial"/>
          <w:sz w:val="22"/>
          <w:szCs w:val="22"/>
        </w:rPr>
        <w:t>Students are prohibited from using another individual’s account or login information at any time. Any security concerns must be reported to the Director, a teacher or supervisor, or the Information Security Officer.</w:t>
      </w:r>
    </w:p>
    <w:p w14:paraId="7B2F8E48" w14:textId="77777777" w:rsidR="009C6383" w:rsidRDefault="00000000">
      <w:pPr>
        <w:pStyle w:val="ListParagraph"/>
        <w:numPr>
          <w:ilvl w:val="0"/>
          <w:numId w:val="2"/>
        </w:numPr>
      </w:pPr>
      <w:r>
        <w:rPr>
          <w:rFonts w:ascii="Arial" w:eastAsia="Arial" w:hAnsi="Arial" w:cs="Arial"/>
          <w:sz w:val="22"/>
          <w:szCs w:val="22"/>
        </w:rPr>
        <w:t>There will not be an expectation of privacy in files, disks, documents, internet history, or other content used or created with School equipment.</w:t>
      </w:r>
    </w:p>
    <w:p w14:paraId="6A724E00" w14:textId="77777777" w:rsidR="009C6383" w:rsidRDefault="00000000">
      <w:pPr>
        <w:pStyle w:val="ListParagraph"/>
        <w:numPr>
          <w:ilvl w:val="0"/>
          <w:numId w:val="2"/>
        </w:numPr>
      </w:pPr>
      <w:r>
        <w:rPr>
          <w:rFonts w:ascii="Arial" w:eastAsia="Arial" w:hAnsi="Arial" w:cs="Arial"/>
          <w:sz w:val="22"/>
          <w:szCs w:val="22"/>
        </w:rPr>
        <w:t>All documents, files, and folders created with School hardware or software remain the intellectual property of Voyage Academy.</w:t>
      </w:r>
    </w:p>
    <w:p w14:paraId="3E273AEE" w14:textId="77777777" w:rsidR="009C6383" w:rsidRDefault="00000000">
      <w:pPr>
        <w:pStyle w:val="ListParagraph"/>
        <w:numPr>
          <w:ilvl w:val="0"/>
          <w:numId w:val="2"/>
        </w:numPr>
      </w:pPr>
      <w:r>
        <w:rPr>
          <w:rFonts w:ascii="Arial" w:eastAsia="Arial" w:hAnsi="Arial" w:cs="Arial"/>
          <w:sz w:val="22"/>
          <w:szCs w:val="22"/>
        </w:rPr>
        <w:t>Vandalism will result in appropriate disciplinary action. Vandalism includes, but is not limited to, abusive overloading of data on the server, uploading, downloading, or creating computer viruses, and any malicious attempt to harm or destroy property.</w:t>
      </w:r>
    </w:p>
    <w:p w14:paraId="020C89A4" w14:textId="77777777" w:rsidR="009C6383" w:rsidRDefault="00000000">
      <w:pPr>
        <w:pStyle w:val="ListParagraph"/>
        <w:numPr>
          <w:ilvl w:val="0"/>
          <w:numId w:val="2"/>
        </w:numPr>
      </w:pPr>
      <w:r>
        <w:rPr>
          <w:rFonts w:ascii="Arial" w:eastAsia="Arial" w:hAnsi="Arial" w:cs="Arial"/>
          <w:sz w:val="22"/>
          <w:szCs w:val="22"/>
        </w:rPr>
        <w:t>Personal information is restricted, password protected, and stored only on School servers. Only authorized personnel have access to student information, and no personally identifiable information about a student will be shared without the written consent of a parent.</w:t>
      </w:r>
    </w:p>
    <w:p w14:paraId="36090F80" w14:textId="77777777" w:rsidR="009C6383" w:rsidRDefault="00000000">
      <w:pPr>
        <w:pStyle w:val="ListParagraph"/>
        <w:numPr>
          <w:ilvl w:val="0"/>
          <w:numId w:val="2"/>
        </w:numPr>
      </w:pPr>
      <w:r>
        <w:rPr>
          <w:rFonts w:ascii="Arial" w:eastAsia="Arial" w:hAnsi="Arial" w:cs="Arial"/>
          <w:sz w:val="22"/>
          <w:szCs w:val="22"/>
        </w:rPr>
        <w:t>Parental permission is obtained for the publication of student work and photos.</w:t>
      </w:r>
    </w:p>
    <w:p w14:paraId="14A480D0" w14:textId="77777777" w:rsidR="009C6383" w:rsidRDefault="00000000">
      <w:pPr>
        <w:pStyle w:val="ListParagraph"/>
        <w:numPr>
          <w:ilvl w:val="0"/>
          <w:numId w:val="2"/>
        </w:numPr>
      </w:pPr>
      <w:r>
        <w:rPr>
          <w:rFonts w:ascii="Arial" w:eastAsia="Arial" w:hAnsi="Arial" w:cs="Arial"/>
          <w:sz w:val="22"/>
          <w:szCs w:val="22"/>
        </w:rPr>
        <w:t>The use of School computers and the internet is a privilege, not a right. Inappropriate use may result in disciplinary action, including the possibility of suspension or expulsion, and/or referral to legal authorities.</w:t>
      </w:r>
    </w:p>
    <w:p w14:paraId="05EE77D8" w14:textId="77777777" w:rsidR="009C6383" w:rsidRDefault="00000000">
      <w:pPr>
        <w:pStyle w:val="ListParagraph"/>
        <w:numPr>
          <w:ilvl w:val="0"/>
          <w:numId w:val="2"/>
        </w:numPr>
      </w:pPr>
      <w:r>
        <w:rPr>
          <w:rFonts w:ascii="Arial" w:eastAsia="Arial" w:hAnsi="Arial" w:cs="Arial"/>
          <w:sz w:val="22"/>
          <w:szCs w:val="22"/>
        </w:rPr>
        <w:t>Users are liable for any misuse of School systems.</w:t>
      </w:r>
    </w:p>
    <w:p w14:paraId="28784980" w14:textId="77777777" w:rsidR="009C6383" w:rsidRDefault="00000000">
      <w:pPr>
        <w:spacing w:after="120"/>
      </w:pPr>
      <w:r>
        <w:rPr>
          <w:rFonts w:ascii="Arial" w:eastAsia="Arial" w:hAnsi="Arial" w:cs="Arial"/>
          <w:i/>
          <w:iCs/>
          <w:color w:val="7F7F7F"/>
          <w:sz w:val="22"/>
          <w:szCs w:val="22"/>
        </w:rPr>
        <w:t>Note to Administration: the provisions of this Section 6 substantially overlap with acceptable-use matters (privacy expectations, intellectual property, and liability for misuse) that are more properly addressed in a dedicated Acceptable Use Policy. They are retained here to avoid a gap in coverage and should be migrated to, and then cross-referenced from, a standalone Acceptable Use Policy if and when the School adopts one.</w:t>
      </w:r>
    </w:p>
    <w:p w14:paraId="29A87789" w14:textId="77777777" w:rsidR="009C6383" w:rsidRDefault="00000000">
      <w:pPr>
        <w:keepNext/>
        <w:pBdr>
          <w:bottom w:val="single" w:sz="6" w:space="4" w:color="1F4E79"/>
        </w:pBdr>
        <w:spacing w:before="360" w:after="120"/>
      </w:pPr>
      <w:r>
        <w:rPr>
          <w:rFonts w:ascii="Arial" w:eastAsia="Arial" w:hAnsi="Arial" w:cs="Arial"/>
          <w:b/>
          <w:bCs/>
          <w:color w:val="1F4E79"/>
          <w:sz w:val="28"/>
          <w:szCs w:val="28"/>
        </w:rPr>
        <w:lastRenderedPageBreak/>
        <w:t>7. Legal Accountability and Recordkeeping</w:t>
      </w:r>
    </w:p>
    <w:p w14:paraId="3EFE99E9" w14:textId="77777777" w:rsidR="009C6383" w:rsidRDefault="00000000">
      <w:pPr>
        <w:spacing w:after="120"/>
      </w:pPr>
      <w:r>
        <w:rPr>
          <w:rFonts w:ascii="Arial" w:eastAsia="Arial" w:hAnsi="Arial" w:cs="Arial"/>
          <w:sz w:val="22"/>
          <w:szCs w:val="22"/>
        </w:rPr>
        <w:t xml:space="preserve">The Director will establish administrative procedures consistent with this Policy and applicable law, and will ensure the School’s annual CIPA certification (FCC Forms 479, 486, and/or 500) accurately reflects the School’s compliance with this Policy. The Information Security Officer will maintain documentation of the technology protection measure, its configuration, and its operation for not less than five (5) years after the last day of the applicable E-Rate funding year, consistent with Section 5.1. The </w:t>
      </w:r>
      <w:r>
        <w:rPr>
          <w:rFonts w:ascii="Arial" w:eastAsia="Arial" w:hAnsi="Arial" w:cs="Arial"/>
          <w:sz w:val="22"/>
          <w:szCs w:val="22"/>
        </w:rPr>
        <w:t>Board will review this Policy not less than every three (3) years and upon any material change in applicable law.</w:t>
      </w:r>
    </w:p>
    <w:p w14:paraId="48636300" w14:textId="77777777" w:rsidR="009C6383" w:rsidRDefault="00000000">
      <w:pPr>
        <w:spacing w:before="480"/>
        <w:jc w:val="right"/>
      </w:pPr>
      <w:r>
        <w:rPr>
          <w:rFonts w:ascii="Arial" w:eastAsia="Arial" w:hAnsi="Arial" w:cs="Arial"/>
          <w:i/>
          <w:iCs/>
          <w:color w:val="7F7F7F"/>
          <w:sz w:val="19"/>
          <w:szCs w:val="19"/>
        </w:rPr>
        <w:t>Approved and Adopted by the Voyage Academy Governing Board.</w:t>
      </w:r>
    </w:p>
    <w:sectPr w:rsidR="009C63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E8CA" w14:textId="77777777" w:rsidR="00A701B0" w:rsidRDefault="00A701B0" w:rsidP="00BE7D1B">
      <w:r>
        <w:separator/>
      </w:r>
    </w:p>
  </w:endnote>
  <w:endnote w:type="continuationSeparator" w:id="0">
    <w:p w14:paraId="740799BE" w14:textId="77777777" w:rsidR="00A701B0" w:rsidRDefault="00A701B0" w:rsidP="00BE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EE9E" w14:textId="77777777" w:rsidR="00BE7D1B" w:rsidRDefault="00BE7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B44C" w14:textId="77777777" w:rsidR="00BE7D1B" w:rsidRDefault="00BE7D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FD016" w14:textId="77777777" w:rsidR="00BE7D1B" w:rsidRDefault="00BE7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F560" w14:textId="77777777" w:rsidR="00A701B0" w:rsidRDefault="00A701B0" w:rsidP="00BE7D1B">
      <w:r>
        <w:separator/>
      </w:r>
    </w:p>
  </w:footnote>
  <w:footnote w:type="continuationSeparator" w:id="0">
    <w:p w14:paraId="234D589B" w14:textId="77777777" w:rsidR="00A701B0" w:rsidRDefault="00A701B0" w:rsidP="00BE7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14D6" w14:textId="77777777" w:rsidR="00BE7D1B" w:rsidRDefault="00BE7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890435"/>
      <w:docPartObj>
        <w:docPartGallery w:val="Watermarks"/>
        <w:docPartUnique/>
      </w:docPartObj>
    </w:sdtPr>
    <w:sdtContent>
      <w:p w14:paraId="0C1AB944" w14:textId="57EB4355" w:rsidR="00BE7D1B" w:rsidRDefault="00BE7D1B">
        <w:pPr>
          <w:pStyle w:val="Header"/>
        </w:pPr>
        <w:r>
          <w:rPr>
            <w:noProof/>
          </w:rPr>
          <w:pict w14:anchorId="780848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D421" w14:textId="77777777" w:rsidR="00BE7D1B" w:rsidRDefault="00BE7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A7482"/>
    <w:multiLevelType w:val="hybridMultilevel"/>
    <w:tmpl w:val="E9809164"/>
    <w:lvl w:ilvl="0" w:tplc="4014BB82">
      <w:start w:val="1"/>
      <w:numFmt w:val="bullet"/>
      <w:lvlText w:val="•"/>
      <w:lvlJc w:val="left"/>
      <w:pPr>
        <w:spacing w:after="80"/>
        <w:ind w:left="720" w:hanging="360"/>
      </w:pPr>
    </w:lvl>
    <w:lvl w:ilvl="1" w:tplc="FFFACAAC">
      <w:start w:val="1"/>
      <w:numFmt w:val="bullet"/>
      <w:lvlText w:val="◦"/>
      <w:lvlJc w:val="left"/>
      <w:pPr>
        <w:spacing w:after="80"/>
        <w:ind w:left="1080" w:hanging="360"/>
      </w:pPr>
    </w:lvl>
    <w:lvl w:ilvl="2" w:tplc="E42053F4">
      <w:numFmt w:val="decimal"/>
      <w:lvlText w:val=""/>
      <w:lvlJc w:val="left"/>
    </w:lvl>
    <w:lvl w:ilvl="3" w:tplc="0778F67C">
      <w:numFmt w:val="decimal"/>
      <w:lvlText w:val=""/>
      <w:lvlJc w:val="left"/>
    </w:lvl>
    <w:lvl w:ilvl="4" w:tplc="7E527690">
      <w:numFmt w:val="decimal"/>
      <w:lvlText w:val=""/>
      <w:lvlJc w:val="left"/>
    </w:lvl>
    <w:lvl w:ilvl="5" w:tplc="F29C067C">
      <w:numFmt w:val="decimal"/>
      <w:lvlText w:val=""/>
      <w:lvlJc w:val="left"/>
    </w:lvl>
    <w:lvl w:ilvl="6" w:tplc="08AE4C76">
      <w:numFmt w:val="decimal"/>
      <w:lvlText w:val=""/>
      <w:lvlJc w:val="left"/>
    </w:lvl>
    <w:lvl w:ilvl="7" w:tplc="B8761C86">
      <w:numFmt w:val="decimal"/>
      <w:lvlText w:val=""/>
      <w:lvlJc w:val="left"/>
    </w:lvl>
    <w:lvl w:ilvl="8" w:tplc="AF1A0594">
      <w:numFmt w:val="decimal"/>
      <w:lvlText w:val=""/>
      <w:lvlJc w:val="left"/>
    </w:lvl>
  </w:abstractNum>
  <w:abstractNum w:abstractNumId="1" w15:restartNumberingAfterBreak="0">
    <w:nsid w:val="4EA0284D"/>
    <w:multiLevelType w:val="hybridMultilevel"/>
    <w:tmpl w:val="8062B278"/>
    <w:lvl w:ilvl="0" w:tplc="35FC53B6">
      <w:start w:val="1"/>
      <w:numFmt w:val="decimal"/>
      <w:lvlText w:val="%1."/>
      <w:lvlJc w:val="left"/>
      <w:pPr>
        <w:spacing w:after="80"/>
        <w:ind w:left="720" w:hanging="360"/>
      </w:pPr>
    </w:lvl>
    <w:lvl w:ilvl="1" w:tplc="00E6DE8E">
      <w:numFmt w:val="decimal"/>
      <w:lvlText w:val=""/>
      <w:lvlJc w:val="left"/>
    </w:lvl>
    <w:lvl w:ilvl="2" w:tplc="8B7A5584">
      <w:numFmt w:val="decimal"/>
      <w:lvlText w:val=""/>
      <w:lvlJc w:val="left"/>
    </w:lvl>
    <w:lvl w:ilvl="3" w:tplc="1EA06B58">
      <w:numFmt w:val="decimal"/>
      <w:lvlText w:val=""/>
      <w:lvlJc w:val="left"/>
    </w:lvl>
    <w:lvl w:ilvl="4" w:tplc="9D3A360A">
      <w:numFmt w:val="decimal"/>
      <w:lvlText w:val=""/>
      <w:lvlJc w:val="left"/>
    </w:lvl>
    <w:lvl w:ilvl="5" w:tplc="7CC63046">
      <w:numFmt w:val="decimal"/>
      <w:lvlText w:val=""/>
      <w:lvlJc w:val="left"/>
    </w:lvl>
    <w:lvl w:ilvl="6" w:tplc="644C35F2">
      <w:numFmt w:val="decimal"/>
      <w:lvlText w:val=""/>
      <w:lvlJc w:val="left"/>
    </w:lvl>
    <w:lvl w:ilvl="7" w:tplc="E9F03288">
      <w:numFmt w:val="decimal"/>
      <w:lvlText w:val=""/>
      <w:lvlJc w:val="left"/>
    </w:lvl>
    <w:lvl w:ilvl="8" w:tplc="0DD61C72">
      <w:numFmt w:val="decimal"/>
      <w:lvlText w:val=""/>
      <w:lvlJc w:val="left"/>
    </w:lvl>
  </w:abstractNum>
  <w:abstractNum w:abstractNumId="2" w15:restartNumberingAfterBreak="0">
    <w:nsid w:val="74135996"/>
    <w:multiLevelType w:val="hybridMultilevel"/>
    <w:tmpl w:val="3B7441B8"/>
    <w:lvl w:ilvl="0" w:tplc="B8DAF680">
      <w:start w:val="1"/>
      <w:numFmt w:val="bullet"/>
      <w:lvlText w:val="●"/>
      <w:lvlJc w:val="left"/>
      <w:pPr>
        <w:ind w:left="720" w:hanging="360"/>
      </w:pPr>
    </w:lvl>
    <w:lvl w:ilvl="1" w:tplc="207A65AC">
      <w:start w:val="1"/>
      <w:numFmt w:val="bullet"/>
      <w:lvlText w:val="○"/>
      <w:lvlJc w:val="left"/>
      <w:pPr>
        <w:ind w:left="1440" w:hanging="360"/>
      </w:pPr>
    </w:lvl>
    <w:lvl w:ilvl="2" w:tplc="D026D868">
      <w:start w:val="1"/>
      <w:numFmt w:val="bullet"/>
      <w:lvlText w:val="■"/>
      <w:lvlJc w:val="left"/>
      <w:pPr>
        <w:ind w:left="2160" w:hanging="360"/>
      </w:pPr>
    </w:lvl>
    <w:lvl w:ilvl="3" w:tplc="CB2E3F78">
      <w:start w:val="1"/>
      <w:numFmt w:val="bullet"/>
      <w:lvlText w:val="●"/>
      <w:lvlJc w:val="left"/>
      <w:pPr>
        <w:ind w:left="2880" w:hanging="360"/>
      </w:pPr>
    </w:lvl>
    <w:lvl w:ilvl="4" w:tplc="347828A6">
      <w:start w:val="1"/>
      <w:numFmt w:val="bullet"/>
      <w:lvlText w:val="○"/>
      <w:lvlJc w:val="left"/>
      <w:pPr>
        <w:ind w:left="3600" w:hanging="360"/>
      </w:pPr>
    </w:lvl>
    <w:lvl w:ilvl="5" w:tplc="ACDE320A">
      <w:start w:val="1"/>
      <w:numFmt w:val="bullet"/>
      <w:lvlText w:val="■"/>
      <w:lvlJc w:val="left"/>
      <w:pPr>
        <w:ind w:left="4320" w:hanging="360"/>
      </w:pPr>
    </w:lvl>
    <w:lvl w:ilvl="6" w:tplc="1FEC2A7C">
      <w:start w:val="1"/>
      <w:numFmt w:val="bullet"/>
      <w:lvlText w:val="●"/>
      <w:lvlJc w:val="left"/>
      <w:pPr>
        <w:ind w:left="5040" w:hanging="360"/>
      </w:pPr>
    </w:lvl>
    <w:lvl w:ilvl="7" w:tplc="5FE41EFA">
      <w:start w:val="1"/>
      <w:numFmt w:val="bullet"/>
      <w:lvlText w:val="●"/>
      <w:lvlJc w:val="left"/>
      <w:pPr>
        <w:ind w:left="5760" w:hanging="360"/>
      </w:pPr>
    </w:lvl>
    <w:lvl w:ilvl="8" w:tplc="9DE619DE">
      <w:start w:val="1"/>
      <w:numFmt w:val="bullet"/>
      <w:lvlText w:val="●"/>
      <w:lvlJc w:val="left"/>
      <w:pPr>
        <w:ind w:left="6480" w:hanging="360"/>
      </w:pPr>
    </w:lvl>
  </w:abstractNum>
  <w:num w:numId="1" w16cid:durableId="944732500">
    <w:abstractNumId w:val="2"/>
    <w:lvlOverride w:ilvl="0">
      <w:startOverride w:val="1"/>
    </w:lvlOverride>
  </w:num>
  <w:num w:numId="2" w16cid:durableId="9350172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40"/>
    <w:rsid w:val="0003068D"/>
    <w:rsid w:val="001C0F40"/>
    <w:rsid w:val="008D4C2C"/>
    <w:rsid w:val="009C6383"/>
    <w:rsid w:val="00A06BA4"/>
    <w:rsid w:val="00A701B0"/>
    <w:rsid w:val="00AF6975"/>
    <w:rsid w:val="00BE7D1B"/>
    <w:rsid w:val="00CB1C77"/>
    <w:rsid w:val="00CF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2D8F8"/>
  <w15:docId w15:val="{956ACC94-9A8C-4143-A08A-55DB735D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7D1B"/>
    <w:pPr>
      <w:tabs>
        <w:tab w:val="center" w:pos="4680"/>
        <w:tab w:val="right" w:pos="9360"/>
      </w:tabs>
    </w:pPr>
  </w:style>
  <w:style w:type="character" w:customStyle="1" w:styleId="HeaderChar">
    <w:name w:val="Header Char"/>
    <w:basedOn w:val="DefaultParagraphFont"/>
    <w:link w:val="Header"/>
    <w:uiPriority w:val="99"/>
    <w:rsid w:val="00BE7D1B"/>
  </w:style>
  <w:style w:type="paragraph" w:styleId="Footer">
    <w:name w:val="footer"/>
    <w:basedOn w:val="Normal"/>
    <w:link w:val="FooterChar"/>
    <w:uiPriority w:val="99"/>
    <w:unhideWhenUsed/>
    <w:rsid w:val="00BE7D1B"/>
    <w:pPr>
      <w:tabs>
        <w:tab w:val="center" w:pos="4680"/>
        <w:tab w:val="right" w:pos="9360"/>
      </w:tabs>
    </w:pPr>
  </w:style>
  <w:style w:type="character" w:customStyle="1" w:styleId="FooterChar">
    <w:name w:val="Footer Char"/>
    <w:basedOn w:val="DefaultParagraphFont"/>
    <w:link w:val="Footer"/>
    <w:uiPriority w:val="99"/>
    <w:rsid w:val="00BE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1390</Words>
  <Characters>7965</Characters>
  <Application>Microsoft Office Word</Application>
  <DocSecurity>0</DocSecurity>
  <Lines>135</Lines>
  <Paragraphs>52</Paragraphs>
  <ScaleCrop>false</ScaleCrop>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Jones</cp:lastModifiedBy>
  <cp:revision>3</cp:revision>
  <dcterms:created xsi:type="dcterms:W3CDTF">2026-08-28T17:40:00Z</dcterms:created>
  <dcterms:modified xsi:type="dcterms:W3CDTF">2026-09-18T15:27:00Z</dcterms:modified>
</cp:coreProperties>
</file>