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glossary/document.xml" ContentType="application/vnd.openxmlformats-officedocument.wordprocessingml.document.glossary+xml"/>
  <Override PartName="/word/theme/theme1.xml" ContentType="application/vnd.openxmlformats-officedocument.theme+xml"/>
  <Override PartName="/word/glossary/styles.xml" ContentType="application/vnd.openxmlformats-officedocument.wordprocessingml.styles+xml"/>
  <Override PartName="/word/glossary/webSettings.xml" ContentType="application/vnd.openxmlformats-officedocument.wordprocessingml.webSettings+xml"/>
  <Override PartName="/word/document.xml" ContentType="application/vnd.openxmlformats-officedocument.wordprocessingml.document.main+xml"/>
  <Override PartName="/word/glossary/fontTable.xml" ContentType="application/vnd.openxmlformats-officedocument.wordprocessingml.fontTable+xml"/>
  <Override PartName="/word/glossary/settings.xml" ContentType="application/vnd.openxmlformats-officedocument.wordprocessingml.setting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51"/>
        <w:pBdr/>
        <w:spacing/>
        <w:ind/>
        <w:jc w:val="center"/>
        <w:rPr>
          <w:b/>
          <w:bCs/>
        </w:rPr>
      </w:pPr>
      <w:r>
        <w:rPr>
          <w:b/>
          <w:bCs/>
        </w:rPr>
        <w:t xml:space="preserve">M I N U T E S</w:t>
      </w:r>
      <w:r>
        <w:rPr>
          <w:b/>
          <w:bCs/>
        </w:rPr>
      </w:r>
      <w:r>
        <w:rPr>
          <w:b/>
          <w:bCs/>
        </w:rPr>
      </w:r>
    </w:p>
    <w:p>
      <w:pPr>
        <w:pStyle w:val="951"/>
        <w:pBdr/>
        <w:spacing/>
        <w:ind/>
        <w:jc w:val="center"/>
        <w:rPr>
          <w:b/>
          <w:bCs/>
        </w:rPr>
      </w:pPr>
      <w:r>
        <w:rPr>
          <w:b/>
          <w:bCs/>
        </w:rPr>
        <w:t xml:space="preserve">Uintah County Conservation District</w:t>
      </w:r>
      <w:r>
        <w:rPr>
          <w:b/>
          <w:bCs/>
        </w:rPr>
      </w:r>
      <w:r>
        <w:rPr>
          <w:b/>
          <w:bCs/>
        </w:rPr>
      </w:r>
    </w:p>
    <w:p>
      <w:pPr>
        <w:pStyle w:val="951"/>
        <w:pBdr/>
        <w:spacing/>
        <w:ind/>
        <w:jc w:val="center"/>
        <w:rPr/>
      </w:pPr>
      <w:r>
        <w:t xml:space="preserve">Regular Meeting, </w:t>
      </w:r>
      <w:r>
        <w:t xml:space="preserve">August 10, 2026</w:t>
      </w:r>
      <w:r/>
    </w:p>
    <w:p>
      <w:pPr>
        <w:pStyle w:val="951"/>
        <w:pBdr/>
        <w:spacing/>
        <w:ind/>
        <w:jc w:val="center"/>
        <w:rPr/>
      </w:pPr>
      <w:r>
        <w:t xml:space="preserve">Location: USDA Farm Service Center Conference Room</w:t>
      </w:r>
      <w:r/>
    </w:p>
    <w:p>
      <w:pPr>
        <w:pStyle w:val="951"/>
        <w:pBdr/>
        <w:spacing/>
        <w:ind/>
        <w:jc w:val="center"/>
        <w:rPr/>
      </w:pPr>
      <w:r>
        <w:t xml:space="preserve">80 North 500 West, Vernal, Utah</w:t>
      </w:r>
      <w:r/>
    </w:p>
    <w:p>
      <w:pPr>
        <w:pStyle w:val="951"/>
        <w:pBdr/>
        <w:spacing/>
        <w:ind/>
        <w:jc w:val="center"/>
        <w:rPr/>
      </w:pPr>
      <w:r/>
      <w:r/>
    </w:p>
    <w:p>
      <w:pPr>
        <w:pStyle w:val="951"/>
        <w:pBdr/>
        <w:spacing/>
        <w:ind/>
        <w:jc w:val="center"/>
        <w:rPr>
          <w:b/>
          <w:bCs/>
        </w:rPr>
      </w:pPr>
      <w:r>
        <w:rPr>
          <w:b/>
          <w:bCs/>
        </w:rPr>
        <w:t xml:space="preserve">ATTENDANCE:</w:t>
      </w:r>
      <w:r>
        <w:rPr>
          <w:b/>
          <w:bCs/>
        </w:rPr>
      </w:r>
      <w:r>
        <w:rPr>
          <w:b/>
          <w:bCs/>
        </w:rPr>
      </w:r>
    </w:p>
    <w:p>
      <w:pPr>
        <w:pBdr/>
        <w:spacing/>
        <w:ind/>
        <w:rPr/>
      </w:pPr>
      <w:r/>
      <w:r/>
    </w:p>
    <w:p>
      <w:pPr>
        <w:pBdr/>
        <w:spacing/>
        <w:ind/>
        <w:rPr/>
        <w:sectPr>
          <w:headerReference w:type="default" r:id="rId10"/>
          <w:footerReference w:type="default" r:id="rId11"/>
          <w:footnotePr/>
          <w:endnotePr/>
          <w:type w:val="nextPage"/>
          <w:pgSz w:h="15840" w:orient="portrait" w:w="12240"/>
          <w:pgMar w:top="1440" w:right="1440" w:bottom="1440" w:left="1440" w:header="720" w:footer="720" w:gutter="0"/>
          <w:cols w:num="1" w:sep="0" w:space="720" w:equalWidth="1"/>
        </w:sectPr>
      </w:pPr>
      <w:r/>
      <w:r/>
    </w:p>
    <w:p>
      <w:pPr>
        <w:pStyle w:val="951"/>
        <w:pBdr/>
        <w:spacing/>
        <w:ind/>
        <w:rPr>
          <w:sz w:val="22"/>
          <w:szCs w:val="22"/>
          <w:highlight w:val="none"/>
          <w:u w:val="single"/>
        </w:rPr>
      </w:pPr>
      <w:r>
        <w:rPr>
          <w:sz w:val="22"/>
          <w:szCs w:val="22"/>
        </w:rPr>
        <w:t xml:space="preserve">Conservation District Chair </w:t>
      </w:r>
      <w:r>
        <w:rPr>
          <w:sz w:val="22"/>
          <w:szCs w:val="22"/>
        </w:rPr>
        <w:t xml:space="preserve">Bryan Bell</w:t>
      </w:r>
      <w:r>
        <w:rPr>
          <w:sz w:val="22"/>
          <w:szCs w:val="22"/>
          <w:highlight w:val="none"/>
          <w:u w:val="single"/>
        </w:rPr>
      </w:r>
      <w:r>
        <w:rPr>
          <w:sz w:val="22"/>
          <w:szCs w:val="22"/>
          <w:highlight w:val="none"/>
          <w:u w:val="single"/>
        </w:rPr>
      </w:r>
    </w:p>
    <w:p>
      <w:pPr>
        <w:pStyle w:val="951"/>
        <w:pBdr/>
        <w:spacing/>
        <w:ind/>
        <w:rPr>
          <w:sz w:val="22"/>
          <w:szCs w:val="22"/>
        </w:rPr>
      </w:pPr>
      <w:r>
        <w:rPr>
          <w:sz w:val="22"/>
          <w:szCs w:val="22"/>
        </w:rPr>
      </w:r>
      <w:r>
        <w:rPr>
          <w:sz w:val="22"/>
          <w:szCs w:val="22"/>
        </w:rPr>
      </w:r>
      <w:r>
        <w:rPr>
          <w:sz w:val="22"/>
          <w:szCs w:val="22"/>
        </w:rPr>
      </w:r>
    </w:p>
    <w:p>
      <w:pPr>
        <w:pStyle w:val="951"/>
        <w:pBdr/>
        <w:spacing/>
        <w:ind/>
        <w:rPr>
          <w:sz w:val="22"/>
          <w:szCs w:val="22"/>
          <w:u w:val="single"/>
        </w:rPr>
      </w:pPr>
      <w:r>
        <w:rPr>
          <w:sz w:val="22"/>
          <w:szCs w:val="22"/>
          <w:u w:val="single"/>
        </w:rPr>
        <w:t xml:space="preserve">Conservation District (CD) Supervisor</w:t>
      </w:r>
      <w:r>
        <w:rPr>
          <w:sz w:val="22"/>
          <w:szCs w:val="22"/>
          <w:u w:val="single"/>
        </w:rPr>
      </w:r>
      <w:r>
        <w:rPr>
          <w:sz w:val="22"/>
          <w:szCs w:val="22"/>
          <w:u w:val="single"/>
        </w:rPr>
      </w:r>
    </w:p>
    <w:p>
      <w:pPr>
        <w:pStyle w:val="951"/>
        <w:pBdr/>
        <w:spacing/>
        <w:ind/>
        <w:rPr>
          <w:sz w:val="22"/>
          <w:szCs w:val="22"/>
        </w:rPr>
      </w:pPr>
      <w:r>
        <w:rPr>
          <w:sz w:val="22"/>
          <w:szCs w:val="22"/>
        </w:rPr>
      </w:r>
      <w:r>
        <w:rPr>
          <w:sz w:val="22"/>
          <w:szCs w:val="22"/>
        </w:rPr>
        <w:t xml:space="preserve">Todd Thacker</w:t>
      </w:r>
      <w:r>
        <w:rPr>
          <w:sz w:val="22"/>
          <w:szCs w:val="22"/>
        </w:rPr>
        <w:t xml:space="preserve">, </w:t>
      </w:r>
      <w:r>
        <w:rPr>
          <w:sz w:val="22"/>
          <w:szCs w:val="22"/>
        </w:rPr>
        <w:t xml:space="preserve">Vice Chair</w:t>
      </w:r>
      <w:r>
        <w:rPr>
          <w:sz w:val="22"/>
          <w:szCs w:val="22"/>
        </w:rPr>
      </w:r>
      <w:r>
        <w:rPr>
          <w:sz w:val="22"/>
          <w:szCs w:val="22"/>
        </w:rPr>
      </w:r>
    </w:p>
    <w:p>
      <w:pPr>
        <w:pBdr/>
        <w:spacing w:after="0"/>
        <w:ind/>
        <w:rPr>
          <w:sz w:val="22"/>
          <w:szCs w:val="22"/>
        </w:rPr>
      </w:pPr>
      <w:r>
        <w:rPr>
          <w:sz w:val="22"/>
          <w:szCs w:val="22"/>
        </w:rPr>
        <w:t xml:space="preserve">Shane Frost, Supervisor</w:t>
      </w:r>
      <w:r>
        <w:rPr>
          <w:sz w:val="22"/>
          <w:szCs w:val="22"/>
        </w:rPr>
      </w:r>
      <w:r>
        <w:rPr>
          <w:sz w:val="22"/>
          <w:szCs w:val="22"/>
        </w:rPr>
      </w:r>
    </w:p>
    <w:p w14:paraId="6915C335">
      <w:pPr>
        <w:pBdr/>
        <w:spacing w:after="0"/>
        <w:ind/>
        <w:rPr>
          <w:sz w:val="22"/>
          <w:szCs w:val="22"/>
          <w:highlight w:val="none"/>
        </w:rPr>
      </w:pPr>
      <w:r>
        <w:rPr>
          <w:sz w:val="22"/>
          <w:szCs w:val="22"/>
          <w:highlight w:val="none"/>
        </w:rPr>
      </w:r>
      <w:r>
        <w:rPr>
          <w:sz w:val="22"/>
          <w:szCs w:val="22"/>
        </w:rPr>
        <w:t xml:space="preserve">Jim Slaugh, Treasurer</w:t>
      </w:r>
      <w:r>
        <w:rPr>
          <w:sz w:val="22"/>
          <w:szCs w:val="22"/>
        </w:rPr>
      </w:r>
      <w:r>
        <w:rPr>
          <w:sz w:val="22"/>
          <w:szCs w:val="22"/>
          <w:highlight w:val="none"/>
        </w:rPr>
      </w:r>
    </w:p>
    <w:p w14:paraId="41685CD8">
      <w:pPr>
        <w:pBdr/>
        <w:spacing w:after="0"/>
        <w:ind/>
        <w:rPr>
          <w:sz w:val="22"/>
          <w:szCs w:val="22"/>
        </w:rPr>
      </w:pPr>
      <w:r>
        <w:rPr>
          <w:sz w:val="22"/>
          <w:szCs w:val="22"/>
          <w:highlight w:val="none"/>
        </w:rPr>
      </w:r>
      <w:r>
        <w:rPr>
          <w:sz w:val="22"/>
          <w:szCs w:val="22"/>
          <w:highlight w:val="none"/>
        </w:rPr>
      </w:r>
      <w:r>
        <w:rPr>
          <w:sz w:val="22"/>
          <w:szCs w:val="22"/>
        </w:rPr>
      </w:r>
    </w:p>
    <w:p>
      <w:pPr>
        <w:pStyle w:val="951"/>
        <w:pBdr/>
        <w:spacing/>
        <w:ind/>
        <w:rPr>
          <w:sz w:val="22"/>
          <w:szCs w:val="22"/>
          <w:u w:val="single"/>
        </w:rPr>
      </w:pPr>
      <w:r>
        <w:rPr>
          <w:sz w:val="22"/>
          <w:szCs w:val="22"/>
          <w:u w:val="single"/>
        </w:rPr>
        <w:t xml:space="preserve">Conservation District Supervisors, Absent:</w:t>
      </w:r>
      <w:r>
        <w:rPr>
          <w:sz w:val="22"/>
          <w:szCs w:val="22"/>
          <w:u w:val="single"/>
        </w:rPr>
      </w:r>
      <w:r>
        <w:rPr>
          <w:sz w:val="22"/>
          <w:szCs w:val="22"/>
          <w:u w:val="single"/>
        </w:rPr>
      </w:r>
    </w:p>
    <w:p w14:paraId="76EF372C">
      <w:pPr>
        <w:pBdr/>
        <w:spacing w:after="0"/>
        <w:ind/>
        <w:rPr>
          <w:sz w:val="22"/>
          <w:szCs w:val="22"/>
          <w:highlight w:val="none"/>
        </w:rPr>
      </w:pPr>
      <w:r>
        <w:rPr>
          <w:sz w:val="22"/>
          <w:szCs w:val="22"/>
        </w:rPr>
      </w:r>
      <w:r>
        <w:rPr>
          <w:sz w:val="22"/>
          <w:szCs w:val="22"/>
        </w:rPr>
        <w:t xml:space="preserve">J</w:t>
      </w:r>
      <w:r>
        <w:rPr>
          <w:sz w:val="22"/>
          <w:szCs w:val="22"/>
        </w:rPr>
        <w:t xml:space="preserve">ohnathan</w:t>
      </w:r>
      <w:r>
        <w:rPr>
          <w:sz w:val="22"/>
          <w:szCs w:val="22"/>
        </w:rPr>
        <w:t xml:space="preserve"> McKee, Supervisor</w:t>
      </w:r>
      <w:r>
        <w:rPr>
          <w:sz w:val="22"/>
          <w:szCs w:val="22"/>
          <w:highlight w:val="none"/>
        </w:rPr>
      </w:r>
      <w:r>
        <w:rPr>
          <w:sz w:val="22"/>
          <w:szCs w:val="22"/>
          <w:highlight w:val="none"/>
        </w:rPr>
      </w:r>
    </w:p>
    <w:p w14:paraId="4FCF105A">
      <w:pPr>
        <w:pStyle w:val="951"/>
        <w:pBdr/>
        <w:spacing/>
        <w:ind/>
        <w:rPr>
          <w:sz w:val="22"/>
          <w:szCs w:val="22"/>
        </w:rPr>
      </w:pPr>
      <w:r>
        <w:rPr>
          <w:sz w:val="22"/>
          <w:szCs w:val="22"/>
        </w:rPr>
        <w:t xml:space="preserve"> </w:t>
      </w:r>
      <w:r>
        <w:rPr>
          <w:sz w:val="22"/>
          <w:szCs w:val="22"/>
        </w:rPr>
      </w:r>
      <w:r>
        <w:rPr>
          <w:sz w:val="22"/>
          <w:szCs w:val="22"/>
        </w:rPr>
      </w:r>
    </w:p>
    <w:p w14:paraId="0820C4E1">
      <w:pPr>
        <w:pStyle w:val="951"/>
        <w:pBdr/>
        <w:spacing/>
        <w:ind/>
        <w:rPr>
          <w:sz w:val="22"/>
          <w:szCs w:val="22"/>
        </w:rPr>
      </w:pPr>
      <w:r>
        <w:rPr>
          <w:sz w:val="22"/>
          <w:szCs w:val="22"/>
        </w:rPr>
      </w:r>
      <w:r>
        <w:rPr>
          <w:sz w:val="22"/>
          <w:szCs w:val="22"/>
        </w:rPr>
      </w:r>
      <w:r>
        <w:rPr>
          <w:sz w:val="22"/>
          <w:szCs w:val="22"/>
        </w:rPr>
      </w:r>
    </w:p>
    <w:p w14:paraId="16033218">
      <w:pPr>
        <w:pStyle w:val="951"/>
        <w:pBdr/>
        <w:spacing/>
        <w:ind/>
        <w:rPr>
          <w:sz w:val="22"/>
          <w:szCs w:val="22"/>
        </w:rPr>
      </w:pPr>
      <w:r>
        <w:rPr>
          <w:sz w:val="22"/>
          <w:szCs w:val="22"/>
        </w:rPr>
      </w:r>
      <w:r>
        <w:rPr>
          <w:sz w:val="22"/>
          <w:szCs w:val="22"/>
        </w:rPr>
      </w:r>
      <w:r>
        <w:rPr>
          <w:sz w:val="22"/>
          <w:szCs w:val="22"/>
        </w:rPr>
      </w:r>
    </w:p>
    <w:p>
      <w:pPr>
        <w:pStyle w:val="951"/>
        <w:pBdr/>
        <w:spacing/>
        <w:ind/>
        <w:rPr>
          <w:sz w:val="22"/>
          <w:szCs w:val="22"/>
          <w:u w:val="single"/>
        </w:rPr>
      </w:pPr>
      <w:r>
        <w:rPr>
          <w:sz w:val="22"/>
          <w:szCs w:val="22"/>
          <w:u w:val="single"/>
        </w:rPr>
      </w:r>
      <w:r>
        <w:rPr>
          <w:sz w:val="22"/>
          <w:szCs w:val="22"/>
          <w:u w:val="single"/>
        </w:rPr>
      </w:r>
      <w:r>
        <w:rPr>
          <w:sz w:val="22"/>
          <w:szCs w:val="22"/>
          <w:u w:val="single"/>
        </w:rPr>
      </w:r>
    </w:p>
    <w:p>
      <w:pPr>
        <w:pStyle w:val="951"/>
        <w:pBdr/>
        <w:spacing/>
        <w:ind/>
        <w:rPr>
          <w:sz w:val="22"/>
          <w:szCs w:val="22"/>
          <w:u w:val="single"/>
        </w:rPr>
      </w:pPr>
      <w:r>
        <w:rPr>
          <w:sz w:val="22"/>
          <w:szCs w:val="22"/>
          <w:highlight w:val="none"/>
          <w:u w:val="single"/>
        </w:rPr>
      </w:r>
      <w:r>
        <w:rPr>
          <w:sz w:val="22"/>
          <w:szCs w:val="22"/>
          <w:u w:val="single"/>
        </w:rPr>
      </w:r>
      <w:r>
        <w:rPr>
          <w:sz w:val="22"/>
          <w:szCs w:val="22"/>
          <w:u w:val="single"/>
        </w:rPr>
      </w:r>
    </w:p>
    <w:p>
      <w:pPr>
        <w:pStyle w:val="951"/>
        <w:pBdr/>
        <w:spacing/>
        <w:ind/>
        <w:rPr>
          <w:u w:val="single"/>
        </w:rPr>
      </w:pPr>
      <w:r>
        <w:rPr>
          <w:u w:val="single"/>
        </w:rPr>
        <w:t xml:space="preserve">Conservation District Staff</w:t>
      </w:r>
      <w:r>
        <w:rPr>
          <w:u w:val="single"/>
        </w:rPr>
      </w:r>
      <w:r>
        <w:rPr>
          <w:u w:val="single"/>
        </w:rPr>
      </w:r>
    </w:p>
    <w:p>
      <w:pPr>
        <w:pBdr/>
        <w:spacing/>
        <w:ind/>
        <w:rPr>
          <w:sz w:val="22"/>
          <w:szCs w:val="22"/>
        </w:rPr>
      </w:pPr>
      <w:r>
        <w:rPr>
          <w:sz w:val="22"/>
          <w:szCs w:val="22"/>
        </w:rPr>
        <w:t xml:space="preserve">Andrea Merrell, Clerk</w:t>
      </w:r>
      <w:r>
        <w:rPr>
          <w:sz w:val="22"/>
          <w:szCs w:val="22"/>
        </w:rPr>
      </w:r>
      <w:r>
        <w:rPr>
          <w:sz w:val="22"/>
          <w:szCs w:val="22"/>
        </w:rPr>
      </w:r>
    </w:p>
    <w:p>
      <w:pPr>
        <w:pStyle w:val="951"/>
        <w:pBdr/>
        <w:spacing/>
        <w:ind/>
        <w:rPr>
          <w:sz w:val="22"/>
          <w:szCs w:val="22"/>
          <w:highlight w:val="none"/>
          <w:u w:val="single"/>
        </w:rPr>
      </w:pPr>
      <w:r>
        <w:rPr>
          <w:sz w:val="22"/>
          <w:szCs w:val="22"/>
          <w:u w:val="single"/>
        </w:rPr>
        <w:t xml:space="preserve">Conservation Partners Representatives:</w:t>
      </w:r>
      <w:r>
        <w:rPr>
          <w:sz w:val="22"/>
          <w:szCs w:val="22"/>
          <w:highlight w:val="none"/>
          <w:u w:val="single"/>
        </w:rPr>
      </w:r>
      <w:r>
        <w:rPr>
          <w:sz w:val="22"/>
          <w:szCs w:val="22"/>
          <w:highlight w:val="none"/>
          <w:u w:val="single"/>
        </w:rPr>
      </w:r>
    </w:p>
    <w:p w14:paraId="1627FAF5">
      <w:pPr>
        <w:pStyle w:val="951"/>
        <w:pBdr/>
        <w:spacing/>
        <w:ind/>
        <w:rPr>
          <w:sz w:val="22"/>
          <w:szCs w:val="22"/>
          <w:highlight w:val="none"/>
          <w:u w:val="none"/>
        </w:rPr>
      </w:pPr>
      <w:r>
        <w:rPr>
          <w:sz w:val="22"/>
          <w:szCs w:val="22"/>
          <w:highlight w:val="none"/>
          <w:u w:val="none"/>
        </w:rPr>
        <w:t xml:space="preserve">Jeremy Maycock, DC, NRCS </w:t>
      </w:r>
      <w:r>
        <w:rPr>
          <w:sz w:val="22"/>
          <w:szCs w:val="22"/>
          <w:highlight w:val="none"/>
          <w:u w:val="none"/>
        </w:rPr>
      </w:r>
      <w:r>
        <w:rPr>
          <w:sz w:val="22"/>
          <w:szCs w:val="22"/>
          <w:highlight w:val="none"/>
          <w:u w:val="none"/>
        </w:rPr>
      </w:r>
    </w:p>
    <w:p w14:paraId="551F23F9">
      <w:pPr>
        <w:pStyle w:val="951"/>
        <w:pBdr/>
        <w:spacing/>
        <w:ind/>
        <w:rPr>
          <w:sz w:val="22"/>
          <w:szCs w:val="22"/>
          <w:highlight w:val="none"/>
          <w:u w:val="none"/>
        </w:rPr>
      </w:pPr>
      <w:r>
        <w:rPr>
          <w:sz w:val="22"/>
          <w:szCs w:val="22"/>
          <w:highlight w:val="none"/>
          <w:u w:val="none"/>
        </w:rPr>
        <w:t xml:space="preserve">Cortney Borer, SGI Biologist, NRCS</w:t>
      </w:r>
      <w:r>
        <w:rPr>
          <w:sz w:val="22"/>
          <w:szCs w:val="22"/>
          <w:highlight w:val="none"/>
          <w:u w:val="none"/>
        </w:rPr>
      </w:r>
      <w:r>
        <w:rPr>
          <w:sz w:val="22"/>
          <w:szCs w:val="22"/>
          <w:highlight w:val="none"/>
          <w:u w:val="none"/>
        </w:rPr>
      </w:r>
    </w:p>
    <w:p w14:paraId="55A45394">
      <w:pPr>
        <w:pStyle w:val="951"/>
        <w:pBdr/>
        <w:spacing/>
        <w:ind/>
        <w:rPr>
          <w:sz w:val="22"/>
          <w:szCs w:val="22"/>
          <w:u w:val="none"/>
        </w:rPr>
      </w:pPr>
      <w:r>
        <w:rPr>
          <w:sz w:val="22"/>
          <w:szCs w:val="22"/>
          <w:highlight w:val="none"/>
          <w:u w:val="none"/>
        </w:rPr>
        <w:t xml:space="preserve">Teagen Lint, USU Extension Agent</w:t>
      </w:r>
      <w:r>
        <w:rPr>
          <w:sz w:val="22"/>
          <w:szCs w:val="22"/>
          <w:u w:val="none"/>
        </w:rPr>
      </w:r>
      <w:r>
        <w:rPr>
          <w:sz w:val="22"/>
          <w:szCs w:val="22"/>
          <w:u w:val="none"/>
        </w:rPr>
      </w:r>
    </w:p>
    <w:p>
      <w:pPr>
        <w:pStyle w:val="951"/>
        <w:pBdr/>
        <w:spacing/>
        <w:ind/>
        <w:rPr>
          <w:sz w:val="22"/>
          <w:szCs w:val="22"/>
        </w:rPr>
      </w:pPr>
      <w:r>
        <w:rPr>
          <w:sz w:val="22"/>
          <w:szCs w:val="22"/>
        </w:rPr>
      </w:r>
      <w:r>
        <w:rPr>
          <w:sz w:val="22"/>
          <w:szCs w:val="22"/>
        </w:rPr>
      </w:r>
      <w:r>
        <w:rPr>
          <w:sz w:val="22"/>
          <w:szCs w:val="22"/>
        </w:rPr>
      </w:r>
    </w:p>
    <w:p>
      <w:pPr>
        <w:pStyle w:val="951"/>
        <w:pBdr/>
        <w:spacing/>
        <w:ind/>
        <w:rPr>
          <w:sz w:val="22"/>
          <w:szCs w:val="22"/>
        </w:rPr>
      </w:pPr>
      <w:r>
        <w:rPr>
          <w:sz w:val="22"/>
          <w:szCs w:val="22"/>
          <w:u w:val="single"/>
        </w:rPr>
        <w:t xml:space="preserve">Department of Agriculture and Food</w:t>
      </w:r>
      <w:r>
        <w:rPr>
          <w:sz w:val="22"/>
          <w:szCs w:val="22"/>
        </w:rPr>
        <w:t xml:space="preserve">:</w:t>
      </w:r>
      <w:r>
        <w:rPr>
          <w:sz w:val="22"/>
          <w:szCs w:val="22"/>
        </w:rPr>
      </w:r>
      <w:r>
        <w:rPr>
          <w:sz w:val="22"/>
          <w:szCs w:val="22"/>
        </w:rPr>
      </w:r>
    </w:p>
    <w:p>
      <w:pPr>
        <w:pStyle w:val="951"/>
        <w:pBdr/>
        <w:spacing/>
        <w:ind/>
        <w:rPr>
          <w:sz w:val="22"/>
          <w:szCs w:val="22"/>
          <w:highlight w:val="none"/>
        </w:rPr>
      </w:pPr>
      <w:r>
        <w:rPr>
          <w:sz w:val="22"/>
          <w:szCs w:val="22"/>
        </w:rPr>
        <w:t xml:space="preserve">Darrell Gillman, UDAF</w:t>
      </w:r>
      <w:r>
        <w:rPr>
          <w:sz w:val="22"/>
          <w:szCs w:val="22"/>
          <w:highlight w:val="none"/>
        </w:rPr>
      </w:r>
      <w:r>
        <w:rPr>
          <w:sz w:val="22"/>
          <w:szCs w:val="22"/>
          <w:highlight w:val="none"/>
        </w:rPr>
      </w:r>
    </w:p>
    <w:p w14:paraId="3F9854FA">
      <w:pPr>
        <w:pStyle w:val="951"/>
        <w:pBdr/>
        <w:spacing/>
        <w:ind/>
        <w:rPr>
          <w:sz w:val="22"/>
          <w:szCs w:val="22"/>
          <w:highlight w:val="none"/>
        </w:rPr>
      </w:pPr>
      <w:r>
        <w:rPr>
          <w:sz w:val="22"/>
          <w:szCs w:val="22"/>
          <w:highlight w:val="none"/>
        </w:rPr>
        <w:t xml:space="preserve">Stephanie Nelsen, UDAF</w:t>
      </w:r>
      <w:r>
        <w:rPr>
          <w:sz w:val="22"/>
          <w:szCs w:val="22"/>
          <w:highlight w:val="none"/>
        </w:rPr>
      </w:r>
      <w:r>
        <w:rPr>
          <w:sz w:val="22"/>
          <w:szCs w:val="22"/>
          <w:highlight w:val="none"/>
        </w:rPr>
      </w:r>
    </w:p>
    <w:p w14:paraId="2B869BC6">
      <w:pPr>
        <w:pStyle w:val="951"/>
        <w:pBdr/>
        <w:spacing/>
        <w:ind/>
        <w:rPr>
          <w:sz w:val="22"/>
          <w:szCs w:val="22"/>
        </w:rPr>
      </w:pPr>
      <w:r>
        <w:rPr>
          <w:sz w:val="22"/>
          <w:szCs w:val="22"/>
          <w:highlight w:val="none"/>
        </w:rPr>
      </w:r>
      <w:r>
        <w:rPr>
          <w:sz w:val="22"/>
          <w:szCs w:val="22"/>
        </w:rPr>
      </w:r>
      <w:r>
        <w:rPr>
          <w:sz w:val="22"/>
          <w:szCs w:val="22"/>
        </w:rPr>
      </w:r>
    </w:p>
    <w:p>
      <w:pPr>
        <w:pStyle w:val="951"/>
        <w:pBdr/>
        <w:spacing/>
        <w:ind/>
        <w:rPr>
          <w:sz w:val="22"/>
          <w:szCs w:val="22"/>
          <w:highlight w:val="none"/>
        </w:rPr>
      </w:pPr>
      <w:r>
        <w:rPr>
          <w:sz w:val="22"/>
          <w:szCs w:val="22"/>
          <w:highlight w:val="none"/>
          <w:u w:val="single"/>
        </w:rPr>
        <w:t xml:space="preserve">Guests</w:t>
      </w:r>
      <w:r>
        <w:rPr>
          <w:sz w:val="22"/>
          <w:szCs w:val="22"/>
          <w:highlight w:val="none"/>
        </w:rPr>
        <w:t xml:space="preserve">:</w:t>
      </w:r>
      <w:r>
        <w:rPr>
          <w:sz w:val="22"/>
          <w:szCs w:val="22"/>
          <w:highlight w:val="none"/>
        </w:rPr>
      </w:r>
      <w:r>
        <w:rPr>
          <w:sz w:val="22"/>
          <w:szCs w:val="22"/>
          <w:highlight w:val="none"/>
        </w:rPr>
      </w:r>
    </w:p>
    <w:p w14:paraId="118F134C">
      <w:pPr>
        <w:pStyle w:val="951"/>
        <w:pBdr/>
        <w:spacing/>
        <w:ind/>
        <w:rPr>
          <w:sz w:val="22"/>
          <w:szCs w:val="22"/>
          <w:highlight w:val="none"/>
        </w:rPr>
      </w:pPr>
      <w:r>
        <w:rPr>
          <w:sz w:val="22"/>
          <w:szCs w:val="22"/>
          <w:highlight w:val="none"/>
        </w:rPr>
        <w:t xml:space="preserve">Nate Belliston, Uintah Co Weed Department</w:t>
      </w:r>
      <w:r>
        <w:rPr>
          <w:sz w:val="22"/>
          <w:szCs w:val="22"/>
          <w:highlight w:val="none"/>
        </w:rPr>
      </w:r>
      <w:r>
        <w:rPr>
          <w:sz w:val="22"/>
          <w:szCs w:val="22"/>
          <w:highlight w:val="none"/>
        </w:rPr>
      </w:r>
    </w:p>
    <w:p>
      <w:pPr>
        <w:pBdr/>
        <w:spacing/>
        <w:ind/>
        <w:rPr/>
        <w:sectPr>
          <w:footnotePr/>
          <w:endnotePr/>
          <w:type w:val="continuous"/>
          <w:pgSz w:h="15840" w:orient="portrait" w:w="12240"/>
          <w:pgMar w:top="1440" w:right="1440" w:bottom="1440" w:left="1440" w:header="720" w:footer="720" w:gutter="0"/>
          <w:cols w:num="2" w:sep="0" w:space="720" w:equalWidth="1"/>
        </w:sectPr>
      </w:pPr>
      <w:r/>
      <w:r/>
    </w:p>
    <w:p>
      <w:pPr>
        <w:pBdr/>
        <w:spacing/>
        <w:ind/>
        <w:rPr/>
      </w:pPr>
      <w:r/>
      <w:r/>
    </w:p>
    <w:p>
      <w:pPr>
        <w:pBdr/>
        <w:spacing/>
        <w:ind/>
        <w:jc w:val="center"/>
        <w:rPr>
          <w:b/>
          <w:bCs/>
          <w:sz w:val="22"/>
          <w:szCs w:val="22"/>
        </w:rPr>
      </w:pPr>
      <w:r>
        <w:rPr>
          <w:b/>
          <w:bCs/>
          <w:sz w:val="22"/>
          <w:szCs w:val="22"/>
        </w:rPr>
        <w:t xml:space="preserve">SUMMARY OF CONSERVATION DISTRICT ACTION</w:t>
      </w:r>
      <w:r>
        <w:rPr>
          <w:b/>
          <w:bCs/>
          <w:sz w:val="22"/>
          <w:szCs w:val="22"/>
        </w:rPr>
      </w:r>
      <w:r>
        <w:rPr>
          <w:b/>
          <w:bCs/>
          <w:sz w:val="22"/>
          <w:szCs w:val="22"/>
        </w:rPr>
      </w:r>
    </w:p>
    <w:p>
      <w:pPr>
        <w:pStyle w:val="951"/>
        <w:pBdr/>
        <w:spacing/>
        <w:ind/>
        <w:jc w:val="center"/>
        <w:rPr>
          <w:b/>
          <w:bCs/>
          <w:sz w:val="22"/>
          <w:szCs w:val="22"/>
        </w:rPr>
      </w:pPr>
      <w:r>
        <w:rPr>
          <w:b/>
          <w:bCs/>
          <w:sz w:val="22"/>
          <w:szCs w:val="22"/>
        </w:rPr>
        <w:t xml:space="preserve">MEETING – CALL TO ORDER</w:t>
      </w:r>
      <w:r>
        <w:rPr>
          <w:b/>
          <w:bCs/>
          <w:sz w:val="22"/>
          <w:szCs w:val="22"/>
        </w:rPr>
      </w:r>
      <w:r>
        <w:rPr>
          <w:b/>
          <w:bCs/>
          <w:sz w:val="22"/>
          <w:szCs w:val="22"/>
        </w:rPr>
      </w:r>
    </w:p>
    <w:p>
      <w:pPr>
        <w:pStyle w:val="951"/>
        <w:pBdr/>
        <w:spacing/>
        <w:ind/>
        <w:rPr>
          <w:sz w:val="22"/>
          <w:szCs w:val="22"/>
          <w:highlight w:val="none"/>
        </w:rPr>
      </w:pPr>
      <w:r>
        <w:rPr>
          <w:sz w:val="22"/>
          <w:szCs w:val="22"/>
        </w:rPr>
        <w:t xml:space="preserve"> Chair Bryan Bell, called the meeting to order at 1:00 pm.</w:t>
      </w:r>
      <w:r>
        <w:rPr>
          <w:sz w:val="22"/>
          <w:szCs w:val="22"/>
          <w:highlight w:val="none"/>
        </w:rPr>
      </w:r>
      <w:r>
        <w:rPr>
          <w:sz w:val="22"/>
          <w:szCs w:val="22"/>
          <w:highlight w:val="none"/>
        </w:rPr>
      </w:r>
    </w:p>
    <w:p>
      <w:pPr>
        <w:pBdr/>
        <w:spacing/>
        <w:ind/>
        <w:rPr>
          <w:sz w:val="22"/>
          <w:szCs w:val="22"/>
        </w:rPr>
      </w:pPr>
      <w:r>
        <w:rPr>
          <w:sz w:val="22"/>
          <w:szCs w:val="22"/>
        </w:rPr>
      </w:r>
      <w:r>
        <w:rPr>
          <w:sz w:val="22"/>
          <w:szCs w:val="22"/>
        </w:rPr>
      </w:r>
      <w:r>
        <w:rPr>
          <w:sz w:val="22"/>
          <w:szCs w:val="22"/>
        </w:rPr>
      </w:r>
    </w:p>
    <w:p>
      <w:pPr>
        <w:pBdr/>
        <w:spacing/>
        <w:ind/>
        <w:jc w:val="center"/>
        <w:rPr>
          <w:b/>
          <w:bCs/>
          <w:sz w:val="22"/>
          <w:szCs w:val="22"/>
        </w:rPr>
      </w:pPr>
      <w:r>
        <w:rPr>
          <w:b/>
          <w:bCs/>
          <w:sz w:val="22"/>
          <w:szCs w:val="22"/>
        </w:rPr>
        <w:t xml:space="preserve">APPROVAL OF AGENDA AND MEETING MINUTES*</w:t>
      </w:r>
      <w:r>
        <w:rPr>
          <w:b/>
          <w:bCs/>
          <w:sz w:val="22"/>
          <w:szCs w:val="22"/>
        </w:rPr>
      </w:r>
      <w:r>
        <w:rPr>
          <w:b/>
          <w:bCs/>
          <w:sz w:val="22"/>
          <w:szCs w:val="22"/>
        </w:rPr>
      </w:r>
    </w:p>
    <w:p>
      <w:pPr>
        <w:pBdr/>
        <w:spacing/>
        <w:ind/>
        <w:jc w:val="left"/>
        <w:rPr>
          <w:sz w:val="22"/>
          <w:szCs w:val="22"/>
        </w:rPr>
      </w:pPr>
      <w:r>
        <w:rPr>
          <w:b/>
          <w:bCs/>
          <w:sz w:val="22"/>
          <w:szCs w:val="22"/>
        </w:rPr>
      </w:r>
      <w:r>
        <w:rPr>
          <w:sz w:val="22"/>
          <w:szCs w:val="22"/>
        </w:rPr>
        <w:t xml:space="preserve">Andrea Merrell</w:t>
      </w:r>
      <w:r>
        <w:rPr>
          <w:sz w:val="22"/>
          <w:szCs w:val="22"/>
        </w:rPr>
        <w:t xml:space="preserve"> passed out copies of the agenda for today’s meeting and minutes for the July 13</w:t>
      </w:r>
      <w:r>
        <w:rPr>
          <w:sz w:val="22"/>
          <w:szCs w:val="22"/>
        </w:rPr>
        <w:t xml:space="preserve"> Uintah Conservation District (UCD) Board Meeting. The</w:t>
      </w:r>
      <w:r>
        <w:rPr>
          <w:sz w:val="22"/>
          <w:szCs w:val="22"/>
        </w:rPr>
        <w:t xml:space="preserve"> </w:t>
      </w:r>
      <w:r>
        <w:rPr>
          <w:sz w:val="22"/>
          <w:szCs w:val="22"/>
        </w:rPr>
        <w:t xml:space="preserve">Supervisors reviewed and discussed the minutes.</w:t>
      </w:r>
      <w:r>
        <w:rPr>
          <w:sz w:val="22"/>
          <w:szCs w:val="22"/>
        </w:rPr>
      </w:r>
      <w:r>
        <w:rPr>
          <w:sz w:val="22"/>
          <w:szCs w:val="22"/>
        </w:rPr>
      </w:r>
    </w:p>
    <w:p>
      <w:pPr>
        <w:pBdr/>
        <w:spacing/>
        <w:ind/>
        <w:jc w:val="left"/>
        <w:rPr>
          <w:b/>
          <w:bCs/>
          <w:sz w:val="22"/>
          <w:szCs w:val="22"/>
          <w:highlight w:val="none"/>
        </w:rPr>
      </w:pPr>
      <w:r>
        <w:rPr>
          <w:b/>
          <w:bCs/>
          <w:sz w:val="22"/>
          <w:szCs w:val="22"/>
        </w:rPr>
        <w:t xml:space="preserve">Action Item:  Shane Frost </w:t>
      </w:r>
      <w:r>
        <w:rPr>
          <w:b/>
          <w:bCs/>
          <w:sz w:val="22"/>
          <w:szCs w:val="22"/>
        </w:rPr>
        <w:t xml:space="preserve">made a motion to approve the agenda for today’s meeting and the July 13 meeting</w:t>
      </w:r>
      <w:r>
        <w:rPr>
          <w:b/>
          <w:bCs/>
          <w:sz w:val="22"/>
          <w:szCs w:val="22"/>
        </w:rPr>
        <w:t xml:space="preserve"> </w:t>
      </w:r>
      <w:r>
        <w:rPr>
          <w:b/>
          <w:bCs/>
          <w:sz w:val="22"/>
          <w:szCs w:val="22"/>
        </w:rPr>
        <w:t xml:space="preserve">minutes as presented.  Todd Thacker seconded the motion. The voting was unanimous, and the motion passed.</w:t>
      </w:r>
      <w:r>
        <w:rPr>
          <w:b/>
          <w:bCs/>
          <w:sz w:val="22"/>
          <w:szCs w:val="22"/>
          <w:highlight w:val="none"/>
        </w:rPr>
      </w:r>
      <w:r>
        <w:rPr>
          <w:b/>
          <w:bCs/>
          <w:sz w:val="22"/>
          <w:szCs w:val="22"/>
          <w:highlight w:val="none"/>
        </w:rPr>
      </w:r>
    </w:p>
    <w:p>
      <w:pPr>
        <w:pBdr/>
        <w:spacing/>
        <w:ind/>
        <w:jc w:val="center"/>
        <w:rPr>
          <w:b/>
          <w:bCs/>
          <w:sz w:val="22"/>
          <w:szCs w:val="22"/>
        </w:rPr>
      </w:pPr>
      <w:r>
        <w:rPr>
          <w:b/>
          <w:bCs/>
          <w:sz w:val="22"/>
          <w:szCs w:val="22"/>
        </w:rPr>
        <w:t xml:space="preserve">NRCS REPORT</w:t>
      </w:r>
      <w:r>
        <w:rPr>
          <w:b/>
          <w:bCs/>
          <w:sz w:val="22"/>
          <w:szCs w:val="22"/>
        </w:rPr>
      </w:r>
      <w:r>
        <w:rPr>
          <w:b/>
          <w:bCs/>
          <w:sz w:val="22"/>
          <w:szCs w:val="22"/>
        </w:rPr>
      </w:r>
    </w:p>
    <w:p>
      <w:pPr>
        <w:pBdr/>
        <w:spacing/>
        <w:ind/>
        <w:rPr>
          <w:sz w:val="22"/>
          <w:szCs w:val="22"/>
          <w:highlight w:val="none"/>
        </w:rPr>
      </w:pPr>
      <w:r>
        <w:rPr>
          <w:sz w:val="22"/>
          <w:szCs w:val="22"/>
          <w:highlight w:val="none"/>
        </w:rPr>
      </w:r>
      <w:r>
        <w:rPr>
          <w:sz w:val="22"/>
          <w:szCs w:val="22"/>
          <w:highlight w:val="none"/>
        </w:rPr>
        <w:t xml:space="preserve">Jeremy Maycock, District Conservationist, reported his staff are finishing 2026 contracting season with close to 70 new contracts for projects.  These contracts bring $6.8 million of cost share assistance to the Uintah Basin. </w:t>
      </w:r>
      <w:r>
        <w:rPr>
          <w:sz w:val="22"/>
          <w:szCs w:val="22"/>
          <w:highlight w:val="none"/>
        </w:rPr>
      </w:r>
      <w:r>
        <w:rPr>
          <w:sz w:val="22"/>
          <w:szCs w:val="22"/>
          <w:highlight w:val="none"/>
        </w:rPr>
      </w:r>
    </w:p>
    <w:p w14:paraId="56885018">
      <w:pPr>
        <w:pBdr/>
        <w:spacing/>
        <w:ind/>
        <w:rPr>
          <w:sz w:val="22"/>
          <w:szCs w:val="22"/>
          <w:highlight w:val="none"/>
        </w:rPr>
      </w:pPr>
      <w:r>
        <w:rPr>
          <w:sz w:val="22"/>
          <w:szCs w:val="22"/>
          <w:highlight w:val="none"/>
        </w:rPr>
      </w:r>
      <w:r>
        <w:rPr>
          <w:sz w:val="22"/>
          <w:szCs w:val="22"/>
          <w:highlight w:val="none"/>
        </w:rPr>
      </w:r>
      <w:r>
        <w:rPr>
          <w:sz w:val="22"/>
          <w:szCs w:val="22"/>
          <w:highlight w:val="none"/>
        </w:rPr>
      </w:r>
    </w:p>
    <w:p w14:paraId="694FF75E">
      <w:pPr>
        <w:pBdr/>
        <w:spacing/>
        <w:ind/>
        <w:rPr>
          <w:sz w:val="22"/>
          <w:szCs w:val="22"/>
          <w:highlight w:val="none"/>
        </w:rPr>
      </w:pPr>
      <w:r>
        <w:rPr>
          <w:sz w:val="22"/>
          <w:szCs w:val="22"/>
          <w:highlight w:val="none"/>
        </w:rPr>
      </w:r>
      <w:r>
        <w:rPr>
          <w:sz w:val="22"/>
          <w:szCs w:val="22"/>
          <w:highlight w:val="none"/>
        </w:rPr>
      </w:r>
      <w:r>
        <w:rPr>
          <w:sz w:val="22"/>
          <w:szCs w:val="22"/>
          <w:highlight w:val="none"/>
        </w:rPr>
      </w:r>
    </w:p>
    <w:p w14:paraId="04C6D576">
      <w:pPr>
        <w:pBdr/>
        <w:spacing/>
        <w:ind/>
        <w:rPr>
          <w:sz w:val="22"/>
          <w:szCs w:val="22"/>
          <w:highlight w:val="none"/>
        </w:rPr>
      </w:pPr>
      <w:r>
        <w:rPr>
          <w:sz w:val="22"/>
          <w:szCs w:val="22"/>
          <w:highlight w:val="none"/>
        </w:rPr>
      </w:r>
      <w:r>
        <w:rPr>
          <w:sz w:val="22"/>
          <w:szCs w:val="22"/>
          <w:highlight w:val="none"/>
        </w:rPr>
      </w:r>
      <w:r>
        <w:rPr>
          <w:sz w:val="22"/>
          <w:szCs w:val="22"/>
          <w:highlight w:val="none"/>
        </w:rPr>
      </w:r>
    </w:p>
    <w:p w14:paraId="5DF4AB03">
      <w:pPr>
        <w:pBdr/>
        <w:spacing/>
        <w:ind/>
        <w:rPr>
          <w:sz w:val="22"/>
          <w:szCs w:val="22"/>
          <w:highlight w:val="none"/>
        </w:rPr>
      </w:pPr>
      <w:r>
        <w:rPr>
          <w:sz w:val="22"/>
          <w:szCs w:val="22"/>
          <w:highlight w:val="none"/>
        </w:rPr>
      </w:r>
      <w:r>
        <w:rPr>
          <w:sz w:val="22"/>
          <w:szCs w:val="22"/>
          <w:highlight w:val="none"/>
        </w:rPr>
      </w:r>
      <w:r>
        <w:rPr>
          <w:sz w:val="22"/>
          <w:szCs w:val="22"/>
          <w:highlight w:val="none"/>
        </w:rPr>
      </w:r>
    </w:p>
    <w:p w14:paraId="278B9259">
      <w:pPr>
        <w:pBdr/>
        <w:spacing/>
        <w:ind/>
        <w:jc w:val="center"/>
        <w:rPr>
          <w:b/>
          <w:bCs/>
          <w:sz w:val="22"/>
          <w:szCs w:val="22"/>
          <w:highlight w:val="none"/>
        </w:rPr>
      </w:pPr>
      <w:r>
        <w:rPr>
          <w:b/>
          <w:bCs/>
          <w:sz w:val="22"/>
          <w:szCs w:val="22"/>
          <w:highlight w:val="none"/>
        </w:rPr>
        <w:t xml:space="preserve">UDAF REPORT*</w:t>
      </w:r>
      <w:r>
        <w:rPr>
          <w:b/>
          <w:bCs/>
          <w:sz w:val="22"/>
          <w:szCs w:val="22"/>
          <w:highlight w:val="none"/>
        </w:rPr>
      </w:r>
      <w:r>
        <w:rPr>
          <w:b/>
          <w:bCs/>
          <w:sz w:val="22"/>
          <w:szCs w:val="22"/>
          <w:highlight w:val="none"/>
        </w:rPr>
      </w:r>
    </w:p>
    <w:p w14:paraId="03FC5827">
      <w:pPr>
        <w:pStyle w:val="946"/>
        <w:numPr>
          <w:ilvl w:val="0"/>
          <w:numId w:val="15"/>
        </w:numPr>
        <w:pBdr/>
        <w:spacing/>
        <w:ind/>
        <w:rPr>
          <w:sz w:val="22"/>
          <w:szCs w:val="22"/>
          <w:highlight w:val="none"/>
        </w:rPr>
      </w:pPr>
      <w:r>
        <w:rPr>
          <w:b/>
          <w:bCs/>
          <w:sz w:val="22"/>
          <w:szCs w:val="22"/>
          <w:highlight w:val="none"/>
        </w:rPr>
        <w:t xml:space="preserve"> UDAF Contract Review.</w:t>
      </w:r>
      <w:r>
        <w:rPr>
          <w:sz w:val="22"/>
          <w:szCs w:val="22"/>
          <w:highlight w:val="none"/>
        </w:rPr>
        <w:t xml:space="preserve">  </w:t>
      </w:r>
      <w:r>
        <w:rPr>
          <w:sz w:val="22"/>
          <w:szCs w:val="22"/>
          <w:highlight w:val="none"/>
        </w:rPr>
        <w:t xml:space="preserve">Darrell told the Supervisors UDAF wants each District to have a post office box so UDAF doesn’t need to</w:t>
      </w:r>
      <w:r>
        <w:rPr>
          <w:sz w:val="22"/>
          <w:szCs w:val="22"/>
          <w:highlight w:val="none"/>
        </w:rPr>
        <w:t xml:space="preserve"> change addresses each time an officer changes.  They also want each District to have their own email address.  Andrea Merrell will check on sizes/prices of post office boxes.</w:t>
      </w:r>
      <w:r>
        <w:rPr>
          <w:sz w:val="22"/>
          <w:szCs w:val="22"/>
          <w:highlight w:val="none"/>
        </w:rPr>
        <w:t xml:space="preserve">  She reported she set up an email address for the District when she set up the new laptop computer and will begin using it for all email correspondence for the District.</w:t>
      </w:r>
      <w:r>
        <w:rPr>
          <w:sz w:val="22"/>
          <w:szCs w:val="22"/>
          <w:highlight w:val="none"/>
        </w:rPr>
      </w:r>
      <w:r>
        <w:rPr>
          <w:sz w:val="22"/>
          <w:szCs w:val="22"/>
          <w:highlight w:val="none"/>
        </w:rPr>
      </w:r>
    </w:p>
    <w:p w14:paraId="08982B5C">
      <w:pPr>
        <w:pBdr/>
        <w:spacing/>
        <w:ind w:firstLine="720"/>
        <w:jc w:val="left"/>
        <w:rPr>
          <w:b/>
          <w:bCs/>
          <w:sz w:val="22"/>
          <w:szCs w:val="22"/>
          <w:highlight w:val="none"/>
        </w:rPr>
      </w:pPr>
      <w:r>
        <w:rPr>
          <w:b/>
          <w:bCs/>
          <w:sz w:val="22"/>
          <w:szCs w:val="22"/>
        </w:rPr>
        <w:t xml:space="preserve">Action Item:  Shane Frost</w:t>
      </w:r>
      <w:r>
        <w:rPr>
          <w:b/>
          <w:bCs/>
          <w:sz w:val="22"/>
          <w:szCs w:val="22"/>
        </w:rPr>
        <w:t xml:space="preserve"> made a motion to authorize procurement of a post office </w:t>
        <w:tab/>
        <w:t xml:space="preserve">box. </w:t>
      </w:r>
      <w:r>
        <w:rPr>
          <w:b/>
          <w:bCs/>
          <w:sz w:val="22"/>
          <w:szCs w:val="22"/>
        </w:rPr>
        <w:t xml:space="preserve">  Jim Slaugh seconded the motion. The voting was unanimous, and the </w:t>
        <w:tab/>
        <w:t xml:space="preserve">motion passed.</w:t>
      </w:r>
      <w:r>
        <w:rPr>
          <w:b/>
          <w:bCs/>
          <w:sz w:val="22"/>
          <w:szCs w:val="22"/>
          <w:highlight w:val="none"/>
        </w:rPr>
        <w:t xml:space="preserve"> </w:t>
      </w:r>
      <w:r>
        <w:rPr>
          <w:b/>
          <w:bCs/>
          <w:sz w:val="22"/>
          <w:szCs w:val="22"/>
          <w:highlight w:val="none"/>
        </w:rPr>
      </w:r>
      <w:r>
        <w:rPr>
          <w:b/>
          <w:bCs/>
          <w:sz w:val="22"/>
          <w:szCs w:val="22"/>
          <w:highlight w:val="none"/>
        </w:rPr>
      </w:r>
    </w:p>
    <w:p w14:paraId="0B3D0A76">
      <w:pPr>
        <w:pBdr/>
        <w:spacing/>
        <w:ind w:firstLine="720"/>
        <w:rPr>
          <w:sz w:val="22"/>
          <w:szCs w:val="22"/>
          <w:highlight w:val="none"/>
        </w:rPr>
      </w:pPr>
      <w:r>
        <w:rPr>
          <w:sz w:val="22"/>
          <w:szCs w:val="22"/>
          <w:highlight w:val="none"/>
        </w:rPr>
        <w:t xml:space="preserve">Darrell Gillman reported the UDAF grant for FY 2027 is</w:t>
      </w:r>
      <w:r>
        <w:rPr>
          <w:sz w:val="22"/>
          <w:szCs w:val="22"/>
          <w:highlight w:val="none"/>
        </w:rPr>
        <w:t xml:space="preserve"> $11,000 for operating and </w:t>
        <w:tab/>
        <w:t xml:space="preserve">conservation funding and $5,000 for SERA reimbursement.  New procedures are being </w:t>
        <w:tab/>
        <w:t xml:space="preserve">implemented for the District to get grant and SERA fund reimbursement. He said</w:t>
      </w:r>
      <w:r>
        <w:rPr>
          <w:sz w:val="22"/>
          <w:szCs w:val="22"/>
          <w:highlight w:val="none"/>
        </w:rPr>
        <w:t xml:space="preserve"> Andrea </w:t>
        <w:tab/>
        <w:t xml:space="preserve">Merrell will submit paperwork</w:t>
      </w:r>
      <w:r>
        <w:rPr>
          <w:sz w:val="22"/>
          <w:szCs w:val="22"/>
          <w:highlight w:val="none"/>
        </w:rPr>
        <w:t xml:space="preserve"> to him for the first level review and he will forward it to </w:t>
        <w:tab/>
        <w:t xml:space="preserve">UDAF for processing.  There will be training for the clerks on this new procedure August </w:t>
        <w:tab/>
        <w:t xml:space="preserve">26 and 27 by Google Meet.  He invited the Supervisors to attend this training if they are </w:t>
        <w:tab/>
        <w:t xml:space="preserve">interested.  </w:t>
      </w:r>
      <w:r>
        <w:rPr>
          <w:sz w:val="22"/>
          <w:szCs w:val="22"/>
          <w:highlight w:val="none"/>
        </w:rPr>
        <w:t xml:space="preserve">He then r</w:t>
      </w:r>
      <w:r>
        <w:rPr>
          <w:sz w:val="22"/>
          <w:szCs w:val="22"/>
          <w:highlight w:val="none"/>
        </w:rPr>
        <w:t xml:space="preserve">ead policy detailing allowed and disallowed purchases for </w:t>
        <w:tab/>
        <w:t xml:space="preserve">reimbursement with the operating grant funds.  The Supervisors discussed what </w:t>
        <w:tab/>
        <w:t xml:space="preserve">documentation is needed for purchases using funds from the District’s weed barrier </w:t>
        <w:tab/>
        <w:t xml:space="preserve">sales and no-till drill rental fees.  </w:t>
      </w:r>
      <w:r/>
      <w:r>
        <w:rPr>
          <w:sz w:val="22"/>
          <w:szCs w:val="22"/>
          <w:highlight w:val="none"/>
        </w:rPr>
      </w:r>
    </w:p>
    <w:p w14:paraId="66B0D9CA">
      <w:pPr>
        <w:pBdr/>
        <w:spacing/>
        <w:ind w:firstLine="720"/>
        <w:rPr>
          <w:b/>
          <w:bCs/>
          <w:sz w:val="22"/>
          <w:szCs w:val="22"/>
          <w:highlight w:val="none"/>
        </w:rPr>
      </w:pPr>
      <w:r>
        <w:rPr>
          <w:b/>
          <w:bCs/>
          <w:sz w:val="22"/>
          <w:szCs w:val="22"/>
          <w:highlight w:val="none"/>
        </w:rPr>
        <w:t xml:space="preserve">Action Item:  Shane Frost made a motion to authorize Chair Bell to sign grant </w:t>
        <w:tab/>
        <w:t xml:space="preserve">agreement for FY 2027 on behalf of the District.  Todd Thacker seconded the </w:t>
        <w:tab/>
        <w:t xml:space="preserve">motion.</w:t>
      </w:r>
      <w:r>
        <w:rPr>
          <w:b/>
          <w:bCs/>
          <w:sz w:val="22"/>
          <w:szCs w:val="22"/>
          <w:highlight w:val="none"/>
        </w:rPr>
        <w:t xml:space="preserve">  </w:t>
      </w:r>
      <w:r>
        <w:rPr>
          <w:b/>
          <w:bCs/>
          <w:sz w:val="22"/>
          <w:szCs w:val="22"/>
        </w:rPr>
        <w:t xml:space="preserve">The voting was unanimous, and the motion passed.</w:t>
      </w:r>
      <w:r>
        <w:rPr>
          <w:b/>
          <w:bCs/>
          <w:sz w:val="22"/>
          <w:szCs w:val="22"/>
          <w:highlight w:val="none"/>
        </w:rPr>
        <w:t xml:space="preserve"> </w:t>
      </w:r>
      <w:r>
        <w:rPr>
          <w:b/>
          <w:bCs/>
          <w:sz w:val="22"/>
          <w:szCs w:val="22"/>
          <w:highlight w:val="none"/>
        </w:rPr>
      </w:r>
      <w:r>
        <w:rPr>
          <w:b/>
          <w:bCs/>
          <w:sz w:val="22"/>
          <w:szCs w:val="22"/>
          <w:highlight w:val="none"/>
        </w:rPr>
      </w:r>
    </w:p>
    <w:p w14:paraId="4A008DC5">
      <w:pPr>
        <w:pBdr/>
        <w:spacing/>
        <w:ind w:firstLine="0" w:left="0"/>
        <w:rPr>
          <w:sz w:val="22"/>
          <w:szCs w:val="22"/>
          <w:highlight w:val="none"/>
        </w:rPr>
      </w:pPr>
      <w:r>
        <w:rPr>
          <w:sz w:val="22"/>
          <w:szCs w:val="22"/>
          <w:highlight w:val="none"/>
        </w:rPr>
        <w:t xml:space="preserve">   </w:t>
      </w:r>
      <w:r>
        <w:rPr>
          <w:b w:val="0"/>
          <w:bCs w:val="0"/>
          <w:sz w:val="22"/>
          <w:szCs w:val="22"/>
          <w:highlight w:val="none"/>
        </w:rPr>
        <w:t xml:space="preserve">  </w:t>
      </w:r>
      <w:r>
        <w:rPr>
          <w:b w:val="0"/>
          <w:bCs w:val="0"/>
          <w:sz w:val="22"/>
          <w:szCs w:val="22"/>
          <w:highlight w:val="none"/>
        </w:rPr>
        <w:t xml:space="preserve">B.  </w:t>
      </w:r>
      <w:r>
        <w:rPr>
          <w:b/>
          <w:bCs/>
          <w:sz w:val="22"/>
          <w:szCs w:val="22"/>
          <w:highlight w:val="none"/>
        </w:rPr>
        <w:t xml:space="preserve">Uintah County USU Extension Agent</w:t>
      </w:r>
      <w:r>
        <w:rPr>
          <w:b/>
          <w:bCs/>
          <w:sz w:val="22"/>
          <w:szCs w:val="22"/>
          <w:highlight w:val="none"/>
        </w:rPr>
        <w:t xml:space="preserve">.</w:t>
      </w:r>
      <w:r>
        <w:rPr>
          <w:sz w:val="22"/>
          <w:szCs w:val="22"/>
          <w:highlight w:val="none"/>
        </w:rPr>
        <w:t xml:space="preserve">  Darrell introduced Teagen Lint, the new Uintah </w:t>
        <w:tab/>
        <w:t xml:space="preserve">County USU Extension Agent.</w:t>
      </w:r>
      <w:r>
        <w:rPr>
          <w:sz w:val="22"/>
          <w:szCs w:val="22"/>
          <w:highlight w:val="none"/>
        </w:rPr>
        <w:t xml:space="preserve">  </w:t>
      </w:r>
      <w:r>
        <w:rPr>
          <w:sz w:val="22"/>
          <w:szCs w:val="22"/>
          <w:highlight w:val="none"/>
        </w:rPr>
        <w:t xml:space="preserve">She briefly introduced herself.</w:t>
      </w:r>
      <w:r>
        <w:rPr>
          <w:sz w:val="22"/>
          <w:szCs w:val="22"/>
          <w:highlight w:val="none"/>
        </w:rPr>
      </w:r>
      <w:r>
        <w:rPr>
          <w:sz w:val="22"/>
          <w:szCs w:val="22"/>
          <w:highlight w:val="none"/>
        </w:rPr>
      </w:r>
    </w:p>
    <w:p w14:paraId="6074DFFF">
      <w:pPr>
        <w:pBdr/>
        <w:spacing/>
        <w:ind w:firstLine="0" w:left="0"/>
        <w:rPr>
          <w:sz w:val="22"/>
          <w:szCs w:val="22"/>
          <w:highlight w:val="none"/>
        </w:rPr>
      </w:pPr>
      <w:r>
        <w:rPr>
          <w:sz w:val="22"/>
          <w:szCs w:val="22"/>
          <w:highlight w:val="none"/>
        </w:rPr>
        <w:tab/>
      </w:r>
      <w:r>
        <w:rPr>
          <w:sz w:val="22"/>
          <w:szCs w:val="22"/>
          <w:highlight w:val="none"/>
        </w:rPr>
      </w:r>
      <w:r>
        <w:rPr>
          <w:sz w:val="22"/>
          <w:szCs w:val="22"/>
          <w:highlight w:val="none"/>
        </w:rPr>
      </w:r>
    </w:p>
    <w:p w14:paraId="548FFA8F">
      <w:pPr>
        <w:pBdr/>
        <w:spacing/>
        <w:ind/>
        <w:jc w:val="center"/>
        <w:rPr>
          <w:sz w:val="22"/>
          <w:szCs w:val="22"/>
          <w:highlight w:val="none"/>
        </w:rPr>
      </w:pPr>
      <w:r>
        <w:rPr>
          <w:sz w:val="22"/>
          <w:szCs w:val="22"/>
          <w:highlight w:val="none"/>
        </w:rPr>
        <w:t xml:space="preserve"> </w:t>
      </w:r>
      <w:r>
        <w:rPr>
          <w:b/>
          <w:bCs/>
          <w:sz w:val="22"/>
          <w:szCs w:val="22"/>
          <w:highlight w:val="none"/>
        </w:rPr>
        <w:t xml:space="preserve">UNFINISHED BUSINESS</w:t>
      </w:r>
      <w:r>
        <w:rPr>
          <w:sz w:val="22"/>
          <w:szCs w:val="22"/>
          <w:highlight w:val="none"/>
        </w:rPr>
      </w:r>
      <w:r>
        <w:rPr>
          <w:sz w:val="22"/>
          <w:szCs w:val="22"/>
          <w:highlight w:val="none"/>
        </w:rPr>
      </w:r>
    </w:p>
    <w:p w14:paraId="011C9591">
      <w:pPr>
        <w:pStyle w:val="946"/>
        <w:numPr>
          <w:ilvl w:val="0"/>
          <w:numId w:val="11"/>
        </w:numPr>
        <w:pBdr/>
        <w:spacing/>
        <w:ind/>
        <w:jc w:val="left"/>
        <w:rPr>
          <w:b w:val="0"/>
          <w:bCs w:val="0"/>
          <w:sz w:val="22"/>
          <w:szCs w:val="22"/>
          <w:highlight w:val="none"/>
        </w:rPr>
      </w:pPr>
      <w:r>
        <w:rPr>
          <w:b/>
          <w:bCs/>
          <w:sz w:val="22"/>
          <w:szCs w:val="22"/>
          <w:highlight w:val="none"/>
        </w:rPr>
        <w:t xml:space="preserve">Oath of Office.</w:t>
      </w:r>
      <w:r>
        <w:rPr>
          <w:b w:val="0"/>
          <w:bCs w:val="0"/>
          <w:sz w:val="22"/>
          <w:szCs w:val="22"/>
          <w:highlight w:val="none"/>
        </w:rPr>
        <w:t xml:space="preserve">  Darrell Gillman </w:t>
      </w:r>
      <w:r>
        <w:rPr>
          <w:b w:val="0"/>
          <w:bCs w:val="0"/>
          <w:sz w:val="22"/>
          <w:szCs w:val="22"/>
          <w:highlight w:val="none"/>
        </w:rPr>
        <w:t xml:space="preserve">gave Chair Bell the Oath of Office form for Jim Slaugh.  Jim Slaugh read the Oath of Office and signed the form.  Darrell will submit the form to UDAF.</w:t>
      </w:r>
      <w:r>
        <w:rPr>
          <w:b w:val="0"/>
          <w:bCs w:val="0"/>
          <w:sz w:val="22"/>
          <w:szCs w:val="22"/>
          <w:highlight w:val="none"/>
        </w:rPr>
      </w:r>
      <w:r>
        <w:rPr>
          <w:b w:val="0"/>
          <w:bCs w:val="0"/>
          <w:sz w:val="22"/>
          <w:szCs w:val="22"/>
          <w:highlight w:val="none"/>
        </w:rPr>
      </w:r>
    </w:p>
    <w:p w14:paraId="56E47623">
      <w:pPr>
        <w:pStyle w:val="946"/>
        <w:numPr>
          <w:ilvl w:val="0"/>
          <w:numId w:val="11"/>
        </w:numPr>
        <w:pBdr/>
        <w:spacing/>
        <w:ind/>
        <w:rPr>
          <w:sz w:val="22"/>
          <w:szCs w:val="22"/>
          <w:highlight w:val="none"/>
        </w:rPr>
      </w:pPr>
      <w:r>
        <w:rPr>
          <w:b/>
          <w:bCs/>
          <w:sz w:val="22"/>
          <w:szCs w:val="22"/>
          <w:highlight w:val="none"/>
        </w:rPr>
        <w:t xml:space="preserve">Invasive Weeds Local Action Plan.</w:t>
      </w:r>
      <w:r>
        <w:rPr>
          <w:sz w:val="22"/>
          <w:szCs w:val="22"/>
          <w:highlight w:val="none"/>
        </w:rPr>
        <w:t xml:space="preserve">  Nate Belliston, Manager Uintah County Weed Department began the discussion of an invasive weeds local action plan by outlining areas in the county where he has observed and/or treated large populations of different invasive weeds.  They are as follows (information from handout provided by Nate Belliston):</w:t>
      </w:r>
      <w:r>
        <w:rPr>
          <w:sz w:val="22"/>
          <w:szCs w:val="22"/>
          <w:highlight w:val="none"/>
        </w:rPr>
      </w:r>
      <w:r>
        <w:rPr>
          <w:sz w:val="22"/>
          <w:szCs w:val="22"/>
          <w:highlight w:val="none"/>
        </w:rPr>
      </w:r>
    </w:p>
    <w:p w14:paraId="1C97C579">
      <w:pPr>
        <w:pBdr/>
        <w:spacing/>
        <w:ind w:firstLine="0" w:left="709"/>
        <w:rPr>
          <w:sz w:val="22"/>
          <w:szCs w:val="22"/>
          <w:highlight w:val="none"/>
        </w:rPr>
      </w:pPr>
      <w:r>
        <w:rPr>
          <w:sz w:val="22"/>
          <w:szCs w:val="22"/>
          <w:highlight w:val="none"/>
        </w:rPr>
      </w:r>
      <w:r>
        <w:rPr>
          <w:b/>
          <w:bCs/>
          <w:sz w:val="22"/>
          <w:szCs w:val="22"/>
          <w:highlight w:val="none"/>
        </w:rPr>
        <w:t xml:space="preserve">Vernal Area</w:t>
      </w:r>
      <w:r>
        <w:rPr>
          <w:sz w:val="22"/>
          <w:szCs w:val="22"/>
          <w:highlight w:val="none"/>
        </w:rPr>
        <w:t xml:space="preserve">—Perennial pepperweed, hoary cress, Russian knapweed, Canada thistle, Scotch thistle, leafy spurge, Russian-olive</w:t>
      </w:r>
      <w:r>
        <w:rPr>
          <w:sz w:val="22"/>
          <w:szCs w:val="22"/>
          <w:highlight w:val="none"/>
        </w:rPr>
      </w:r>
      <w:r>
        <w:rPr>
          <w:sz w:val="22"/>
          <w:szCs w:val="22"/>
          <w:highlight w:val="none"/>
        </w:rPr>
      </w:r>
    </w:p>
    <w:p w14:paraId="606CE5EC">
      <w:pPr>
        <w:pBdr/>
        <w:spacing/>
        <w:ind w:firstLine="0" w:left="709"/>
        <w:rPr>
          <w:b/>
          <w:bCs/>
          <w:sz w:val="22"/>
          <w:szCs w:val="22"/>
          <w:highlight w:val="none"/>
        </w:rPr>
      </w:pPr>
      <w:r>
        <w:rPr>
          <w:b/>
          <w:bCs/>
          <w:sz w:val="22"/>
          <w:szCs w:val="22"/>
          <w:highlight w:val="none"/>
        </w:rPr>
        <w:t xml:space="preserve">Jensen Area</w:t>
      </w:r>
      <w:r>
        <w:rPr>
          <w:sz w:val="22"/>
          <w:szCs w:val="22"/>
          <w:highlight w:val="none"/>
        </w:rPr>
        <w:t xml:space="preserve">—Perennial pepperweed, Russian knapweed, Canada thistle, saltcedar </w:t>
      </w:r>
      <w:r>
        <w:rPr>
          <w:b w:val="0"/>
          <w:bCs w:val="0"/>
          <w:sz w:val="22"/>
          <w:szCs w:val="22"/>
          <w:highlight w:val="none"/>
        </w:rPr>
        <w:t xml:space="preserve">(tamarisk), Russian-olive</w:t>
      </w:r>
      <w:r>
        <w:rPr>
          <w:b w:val="0"/>
          <w:bCs w:val="0"/>
          <w:sz w:val="22"/>
          <w:szCs w:val="22"/>
          <w:highlight w:val="none"/>
        </w:rPr>
      </w:r>
      <w:r>
        <w:rPr>
          <w:b/>
          <w:bCs/>
          <w:sz w:val="22"/>
          <w:szCs w:val="22"/>
          <w:highlight w:val="none"/>
        </w:rPr>
      </w:r>
    </w:p>
    <w:p w14:paraId="6B050303">
      <w:pPr>
        <w:pBdr/>
        <w:spacing/>
        <w:ind w:firstLine="0" w:left="709"/>
        <w:rPr>
          <w:sz w:val="22"/>
          <w:szCs w:val="22"/>
          <w:highlight w:val="none"/>
        </w:rPr>
      </w:pPr>
      <w:r>
        <w:rPr>
          <w:b/>
          <w:bCs/>
          <w:sz w:val="22"/>
          <w:szCs w:val="22"/>
          <w:highlight w:val="none"/>
        </w:rPr>
        <w:t xml:space="preserve">Lapoint/Tridell Area</w:t>
      </w:r>
      <w:r>
        <w:rPr>
          <w:sz w:val="22"/>
          <w:szCs w:val="22"/>
          <w:highlight w:val="none"/>
        </w:rPr>
        <w:t xml:space="preserve">—Perennial</w:t>
      </w:r>
      <w:r>
        <w:rPr>
          <w:sz w:val="22"/>
          <w:szCs w:val="22"/>
          <w:highlight w:val="none"/>
        </w:rPr>
        <w:t xml:space="preserve"> pepperweed, hoary cress, Canada thistle, Russian-olive</w:t>
      </w:r>
      <w:r>
        <w:rPr>
          <w:sz w:val="22"/>
          <w:szCs w:val="22"/>
          <w:highlight w:val="none"/>
        </w:rPr>
      </w:r>
      <w:r>
        <w:rPr>
          <w:sz w:val="22"/>
          <w:szCs w:val="22"/>
          <w:highlight w:val="none"/>
        </w:rPr>
      </w:r>
    </w:p>
    <w:p w14:paraId="278FA359">
      <w:pPr>
        <w:pBdr/>
        <w:spacing/>
        <w:ind w:firstLine="0" w:left="709"/>
        <w:rPr>
          <w:sz w:val="22"/>
          <w:szCs w:val="22"/>
          <w:highlight w:val="none"/>
        </w:rPr>
      </w:pPr>
      <w:r>
        <w:rPr>
          <w:b/>
          <w:bCs/>
          <w:sz w:val="22"/>
          <w:szCs w:val="22"/>
          <w:highlight w:val="none"/>
        </w:rPr>
        <w:t xml:space="preserve">Hayden Area</w:t>
      </w:r>
      <w:r>
        <w:rPr>
          <w:sz w:val="22"/>
          <w:szCs w:val="22"/>
          <w:highlight w:val="none"/>
        </w:rPr>
        <w:t xml:space="preserve">—</w:t>
      </w:r>
      <w:r>
        <w:rPr>
          <w:sz w:val="22"/>
          <w:szCs w:val="22"/>
          <w:highlight w:val="none"/>
        </w:rPr>
        <w:t xml:space="preserve">Perennial pepperweed, Canada thistle, </w:t>
      </w:r>
      <w:r>
        <w:rPr>
          <w:sz w:val="22"/>
          <w:szCs w:val="22"/>
          <w:highlight w:val="none"/>
        </w:rPr>
        <w:t xml:space="preserve">Musk thistle, Russian knapweed,</w:t>
      </w:r>
      <w:r>
        <w:rPr>
          <w:sz w:val="22"/>
          <w:szCs w:val="22"/>
          <w:highlight w:val="none"/>
        </w:rPr>
        <w:t xml:space="preserve"> saltcedar (tamarisk), Russian-olive</w:t>
      </w:r>
      <w:r>
        <w:rPr>
          <w:sz w:val="22"/>
          <w:szCs w:val="22"/>
          <w:highlight w:val="none"/>
        </w:rPr>
      </w:r>
      <w:r>
        <w:rPr>
          <w:sz w:val="22"/>
          <w:szCs w:val="22"/>
          <w:highlight w:val="none"/>
        </w:rPr>
      </w:r>
    </w:p>
    <w:p w14:paraId="0F711084">
      <w:pPr>
        <w:pBdr/>
        <w:spacing/>
        <w:ind w:firstLine="0" w:left="709"/>
        <w:rPr>
          <w:sz w:val="22"/>
          <w:szCs w:val="22"/>
          <w:highlight w:val="none"/>
        </w:rPr>
      </w:pPr>
      <w:r>
        <w:rPr>
          <w:b/>
          <w:bCs/>
          <w:sz w:val="22"/>
          <w:szCs w:val="22"/>
          <w:highlight w:val="none"/>
        </w:rPr>
        <w:t xml:space="preserve">Ballard Area</w:t>
      </w:r>
      <w:r>
        <w:rPr>
          <w:sz w:val="22"/>
          <w:szCs w:val="22"/>
          <w:highlight w:val="none"/>
        </w:rPr>
        <w:t xml:space="preserve">—</w:t>
      </w:r>
      <w:r>
        <w:rPr>
          <w:sz w:val="22"/>
          <w:szCs w:val="22"/>
          <w:highlight w:val="none"/>
        </w:rPr>
        <w:t xml:space="preserve">Perennial pepperweed, hoary cress, Russian knapweed, saltcedar (tamarisk), Russian-olive</w:t>
      </w:r>
      <w:r>
        <w:rPr>
          <w:sz w:val="22"/>
          <w:szCs w:val="22"/>
          <w:highlight w:val="none"/>
        </w:rPr>
      </w:r>
      <w:r>
        <w:rPr>
          <w:sz w:val="22"/>
          <w:szCs w:val="22"/>
          <w:highlight w:val="none"/>
        </w:rPr>
      </w:r>
    </w:p>
    <w:p w14:paraId="1870908F">
      <w:pPr>
        <w:pBdr/>
        <w:spacing/>
        <w:ind w:firstLine="0" w:left="709"/>
        <w:rPr>
          <w:sz w:val="22"/>
          <w:szCs w:val="22"/>
          <w:highlight w:val="none"/>
        </w:rPr>
      </w:pPr>
      <w:r>
        <w:rPr>
          <w:b/>
          <w:bCs/>
          <w:sz w:val="22"/>
          <w:szCs w:val="22"/>
          <w:highlight w:val="none"/>
        </w:rPr>
        <w:t xml:space="preserve">Ft. Duchesne/Gusher Area</w:t>
      </w:r>
      <w:r>
        <w:rPr>
          <w:sz w:val="22"/>
          <w:szCs w:val="22"/>
          <w:highlight w:val="none"/>
        </w:rPr>
        <w:t xml:space="preserve">—</w:t>
      </w:r>
      <w:r>
        <w:rPr>
          <w:sz w:val="22"/>
          <w:szCs w:val="22"/>
          <w:highlight w:val="none"/>
        </w:rPr>
        <w:t xml:space="preserve">Perennial pepperweed, hoary cress, Russian knapweed, saltcedar (tamarisk), Russian-olive</w:t>
      </w:r>
      <w:r>
        <w:rPr>
          <w:sz w:val="22"/>
          <w:szCs w:val="22"/>
          <w:highlight w:val="none"/>
        </w:rPr>
      </w:r>
      <w:r>
        <w:rPr>
          <w:sz w:val="22"/>
          <w:szCs w:val="22"/>
          <w:highlight w:val="none"/>
        </w:rPr>
      </w:r>
    </w:p>
    <w:p w14:paraId="3A45B543">
      <w:pPr>
        <w:pBdr/>
        <w:spacing/>
        <w:ind w:firstLine="0" w:left="709"/>
        <w:rPr>
          <w:sz w:val="22"/>
          <w:szCs w:val="22"/>
          <w:highlight w:val="none"/>
        </w:rPr>
      </w:pPr>
      <w:r>
        <w:rPr>
          <w:b/>
          <w:bCs/>
          <w:sz w:val="22"/>
          <w:szCs w:val="22"/>
          <w:highlight w:val="none"/>
        </w:rPr>
        <w:t xml:space="preserve">Randlett/Avalon/Leota Area</w:t>
      </w:r>
      <w:r>
        <w:rPr>
          <w:sz w:val="22"/>
          <w:szCs w:val="22"/>
          <w:highlight w:val="none"/>
        </w:rPr>
        <w:t xml:space="preserve">—</w:t>
      </w:r>
      <w:r>
        <w:rPr>
          <w:sz w:val="22"/>
          <w:szCs w:val="22"/>
          <w:highlight w:val="none"/>
        </w:rPr>
        <w:t xml:space="preserve">Perennial pepperweed, Russian knapweed, Canada thistle, Musk thistle, saltcedar (tamarisk), Russian-olive</w:t>
      </w:r>
      <w:r>
        <w:rPr>
          <w:sz w:val="22"/>
          <w:szCs w:val="22"/>
          <w:highlight w:val="none"/>
        </w:rPr>
      </w:r>
      <w:r>
        <w:rPr>
          <w:sz w:val="22"/>
          <w:szCs w:val="22"/>
          <w:highlight w:val="none"/>
        </w:rPr>
      </w:r>
    </w:p>
    <w:p w14:paraId="1535782E">
      <w:pPr>
        <w:pBdr/>
        <w:spacing/>
        <w:ind w:firstLine="0" w:left="709"/>
        <w:rPr>
          <w:sz w:val="22"/>
          <w:szCs w:val="22"/>
          <w:highlight w:val="none"/>
        </w:rPr>
      </w:pPr>
      <w:r>
        <w:rPr>
          <w:sz w:val="22"/>
          <w:szCs w:val="22"/>
          <w:highlight w:val="none"/>
        </w:rPr>
      </w:r>
      <w:r>
        <w:rPr>
          <w:sz w:val="22"/>
          <w:szCs w:val="22"/>
          <w:highlight w:val="none"/>
        </w:rPr>
        <w:t xml:space="preserve">Nate Belliston asked what </w:t>
      </w:r>
      <w:r>
        <w:rPr>
          <w:sz w:val="22"/>
          <w:szCs w:val="22"/>
          <w:highlight w:val="none"/>
        </w:rPr>
        <w:t xml:space="preserve">the District wanted to do with this information.  Jeremy Maycock explained this is part of the process of developing a local action plan.  He said during the Local Workgroup meeting last year, the District identified the need for control of invasive weeds as their</w:t>
      </w:r>
      <w:r>
        <w:rPr>
          <w:sz w:val="22"/>
          <w:szCs w:val="22"/>
          <w:highlight w:val="none"/>
        </w:rPr>
        <w:t xml:space="preserve"> top unmet resource concern.  Everyone agreed there is a need to control invasive weeds in these different areas, but the challenge is getting the producers to commit to treat weeds on their property and then apply for funding.  Jeremy Maycock related there is </w:t>
      </w:r>
      <w:r>
        <w:rPr>
          <w:sz w:val="22"/>
          <w:szCs w:val="22"/>
          <w:highlight w:val="none"/>
        </w:rPr>
        <w:t xml:space="preserve">not a minimum or maximum size for an area covered by a local action plan.</w:t>
      </w:r>
      <w:r>
        <w:rPr>
          <w:sz w:val="22"/>
          <w:szCs w:val="22"/>
          <w:highlight w:val="none"/>
        </w:rPr>
      </w:r>
      <w:r>
        <w:rPr>
          <w:sz w:val="22"/>
          <w:szCs w:val="22"/>
          <w:highlight w:val="none"/>
        </w:rPr>
      </w:r>
    </w:p>
    <w:p w14:paraId="0E312261">
      <w:pPr>
        <w:pBdr/>
        <w:spacing/>
        <w:ind w:firstLine="0" w:left="709"/>
        <w:rPr>
          <w:sz w:val="22"/>
          <w:szCs w:val="22"/>
          <w:highlight w:val="none"/>
        </w:rPr>
      </w:pPr>
      <w:r>
        <w:rPr>
          <w:sz w:val="22"/>
          <w:szCs w:val="22"/>
          <w:highlight w:val="none"/>
        </w:rPr>
        <w:t xml:space="preserve">There was a brainstorming session.  The top idea is to put on a workshop to gauge interest before creating a local action plan.  It was agreed the District needs to partner with Extension and Uintah County Weed Department when putting together workshop.</w:t>
      </w:r>
      <w:r>
        <w:rPr>
          <w:sz w:val="22"/>
          <w:szCs w:val="22"/>
          <w:highlight w:val="none"/>
        </w:rPr>
      </w:r>
      <w:r>
        <w:rPr>
          <w:sz w:val="22"/>
          <w:szCs w:val="22"/>
          <w:highlight w:val="none"/>
        </w:rPr>
      </w:r>
    </w:p>
    <w:p w14:paraId="3BD432C0">
      <w:pPr>
        <w:pBdr/>
        <w:spacing/>
        <w:ind w:firstLine="0" w:left="709"/>
        <w:rPr>
          <w:sz w:val="22"/>
          <w:szCs w:val="22"/>
          <w:highlight w:val="none"/>
        </w:rPr>
      </w:pPr>
      <w:r>
        <w:rPr>
          <w:sz w:val="22"/>
          <w:szCs w:val="22"/>
          <w:highlight w:val="none"/>
        </w:rPr>
        <w:t xml:space="preserve">Dates for a workshop where discussed.  </w:t>
      </w:r>
      <w:r>
        <w:rPr>
          <w:sz w:val="22"/>
          <w:szCs w:val="22"/>
          <w:highlight w:val="none"/>
        </w:rPr>
        <w:t xml:space="preserve">Jeremy Maycock stated the District will need to have a local action plan established by October 2026 in order for him to request funding for an invasive weed local action plan for the FY2027 contracting season.  Teagen Lint offered to advertise the opportunity.  She plans</w:t>
      </w:r>
      <w:r>
        <w:rPr>
          <w:sz w:val="22"/>
          <w:szCs w:val="22"/>
          <w:highlight w:val="none"/>
        </w:rPr>
        <w:t xml:space="preserve"> to put on a successional workshop for producer’s planning to retire and transfer their operation to a successor.  She suggested the District could do a weed workshop at the same time.  Other methods of advertising are word of mouth, Facebook, and Instagram.</w:t>
      </w:r>
      <w:r>
        <w:rPr>
          <w:sz w:val="22"/>
          <w:szCs w:val="22"/>
          <w:highlight w:val="none"/>
        </w:rPr>
      </w:r>
      <w:r>
        <w:rPr>
          <w:sz w:val="22"/>
          <w:szCs w:val="22"/>
          <w:highlight w:val="none"/>
        </w:rPr>
      </w:r>
    </w:p>
    <w:p w14:paraId="7D665E91">
      <w:pPr>
        <w:pBdr/>
        <w:spacing/>
        <w:ind w:firstLine="0" w:left="709"/>
        <w:rPr>
          <w:sz w:val="22"/>
          <w:szCs w:val="22"/>
          <w:highlight w:val="none"/>
        </w:rPr>
      </w:pPr>
      <w:r>
        <w:rPr>
          <w:sz w:val="22"/>
          <w:szCs w:val="22"/>
          <w:highlight w:val="none"/>
        </w:rPr>
        <w:t xml:space="preserve">Teagen Lint suggested hosting a town hall meeting to gauge interest.  Th</w:t>
      </w:r>
      <w:r>
        <w:rPr>
          <w:sz w:val="22"/>
          <w:szCs w:val="22"/>
          <w:highlight w:val="none"/>
        </w:rPr>
        <w:t xml:space="preserve">e group suggested combining a presentation on creating a local action plan for treatment of invasive weeds with the Crop School in 2027.  Teagen Lint is meeting with Matt Yost, Utah State University the end of this week to set date for Crop School in 2027.</w:t>
      </w:r>
      <w:r>
        <w:rPr>
          <w:sz w:val="22"/>
          <w:szCs w:val="22"/>
          <w:highlight w:val="none"/>
        </w:rPr>
      </w:r>
      <w:r>
        <w:rPr>
          <w:sz w:val="22"/>
          <w:szCs w:val="22"/>
          <w:highlight w:val="none"/>
        </w:rPr>
      </w:r>
    </w:p>
    <w:p w14:paraId="01EB8064">
      <w:pPr>
        <w:pBdr/>
        <w:spacing/>
        <w:ind w:firstLine="0" w:left="709"/>
        <w:rPr>
          <w:sz w:val="22"/>
          <w:szCs w:val="22"/>
          <w:highlight w:val="none"/>
        </w:rPr>
      </w:pPr>
      <w:r>
        <w:rPr>
          <w:sz w:val="22"/>
          <w:szCs w:val="22"/>
          <w:highlight w:val="none"/>
        </w:rPr>
        <w:t xml:space="preserve">Another suggestion is again making a presentation on creating a local action plan during any upcoming pesticide applicators license workshops and/or January 2027 Uintah Basin Water Summit.</w:t>
      </w:r>
      <w:r>
        <w:rPr>
          <w:sz w:val="22"/>
          <w:szCs w:val="22"/>
          <w:highlight w:val="none"/>
        </w:rPr>
      </w:r>
      <w:r>
        <w:rPr>
          <w:sz w:val="22"/>
          <w:szCs w:val="22"/>
          <w:highlight w:val="none"/>
        </w:rPr>
      </w:r>
    </w:p>
    <w:p w14:paraId="70F5A79D">
      <w:pPr>
        <w:pBdr/>
        <w:spacing/>
        <w:ind w:firstLine="0" w:left="709"/>
        <w:rPr>
          <w:sz w:val="22"/>
          <w:szCs w:val="22"/>
          <w:highlight w:val="none"/>
        </w:rPr>
      </w:pPr>
      <w:r>
        <w:rPr>
          <w:sz w:val="22"/>
          <w:szCs w:val="22"/>
          <w:highlight w:val="none"/>
        </w:rPr>
        <w:t xml:space="preserve">It was decided to re-visit discussion during</w:t>
      </w:r>
      <w:r>
        <w:rPr>
          <w:sz w:val="22"/>
          <w:szCs w:val="22"/>
          <w:highlight w:val="none"/>
        </w:rPr>
        <w:t xml:space="preserve"> September meeting.</w:t>
      </w:r>
      <w:r>
        <w:rPr>
          <w:sz w:val="22"/>
          <w:szCs w:val="22"/>
          <w:highlight w:val="none"/>
        </w:rPr>
      </w:r>
      <w:r>
        <w:rPr>
          <w:sz w:val="22"/>
          <w:szCs w:val="22"/>
          <w:highlight w:val="none"/>
        </w:rPr>
      </w:r>
    </w:p>
    <w:p w14:paraId="28A8E8C1">
      <w:pPr>
        <w:pStyle w:val="946"/>
        <w:numPr>
          <w:ilvl w:val="0"/>
          <w:numId w:val="11"/>
        </w:numPr>
        <w:pBdr/>
        <w:spacing/>
        <w:ind/>
        <w:rPr>
          <w:sz w:val="22"/>
          <w:szCs w:val="22"/>
          <w:highlight w:val="none"/>
        </w:rPr>
      </w:pPr>
      <w:r>
        <w:rPr>
          <w:b/>
          <w:bCs/>
          <w:sz w:val="22"/>
          <w:szCs w:val="22"/>
          <w:highlight w:val="none"/>
        </w:rPr>
        <w:t xml:space="preserve">UACD/NACD Poster Contest.</w:t>
      </w:r>
      <w:r>
        <w:rPr>
          <w:sz w:val="22"/>
          <w:szCs w:val="22"/>
          <w:highlight w:val="none"/>
        </w:rPr>
        <w:t xml:space="preserve">  </w:t>
      </w:r>
      <w:r>
        <w:rPr>
          <w:sz w:val="22"/>
          <w:szCs w:val="22"/>
          <w:highlight w:val="none"/>
        </w:rPr>
        <w:t xml:space="preserve">Andrea Merrell read an email she received from Courtney Freeze, UDAF about the UACD/NACD 2026 Poster Contest.  It outlined information needed by Courtney Freeze to make up a poster to advertise a UCD poster contest.  Specifically, she needs to now the UCD contest due date (she needs the winner by October 23).  </w:t>
      </w:r>
      <w:r>
        <w:rPr>
          <w:sz w:val="22"/>
          <w:szCs w:val="22"/>
          <w:highlight w:val="none"/>
        </w:rPr>
      </w:r>
      <w:r>
        <w:rPr>
          <w:sz w:val="22"/>
          <w:szCs w:val="22"/>
          <w:highlight w:val="none"/>
        </w:rPr>
      </w:r>
    </w:p>
    <w:p w14:paraId="23D3F91A">
      <w:pPr>
        <w:pBdr/>
        <w:spacing/>
        <w:ind w:firstLine="0" w:left="709"/>
        <w:rPr>
          <w:sz w:val="22"/>
          <w:szCs w:val="22"/>
          <w:highlight w:val="none"/>
        </w:rPr>
      </w:pPr>
      <w:r>
        <w:rPr>
          <w:sz w:val="22"/>
          <w:szCs w:val="22"/>
          <w:highlight w:val="none"/>
        </w:rPr>
        <w:t xml:space="preserve">The Supervisors reiterated the District poster contest will be for all fourth grade students.  Discussion followed on prizes for individuals as well as a class prize.  The foremost idea was for the Uintah County Champion to receive an Amazon Fire Tablet and ice cream party for their entire class.</w:t>
      </w:r>
      <w:r>
        <w:rPr>
          <w:sz w:val="22"/>
          <w:szCs w:val="22"/>
          <w:highlight w:val="none"/>
        </w:rPr>
        <w:t xml:space="preserve">  Additionally, four runner-ups would re</w:t>
      </w:r>
      <w:r>
        <w:rPr>
          <w:sz w:val="22"/>
          <w:szCs w:val="22"/>
          <w:highlight w:val="none"/>
        </w:rPr>
        <w:t xml:space="preserve">ceive a gift card (amount to be determined) and an ice cream party for their class.  </w:t>
      </w:r>
      <w:r>
        <w:rPr>
          <w:sz w:val="22"/>
          <w:szCs w:val="22"/>
          <w:highlight w:val="none"/>
        </w:rPr>
      </w:r>
      <w:r>
        <w:rPr>
          <w:sz w:val="22"/>
          <w:szCs w:val="22"/>
          <w:highlight w:val="none"/>
        </w:rPr>
        <w:t xml:space="preserve">All entries to be posted</w:t>
      </w:r>
      <w:r>
        <w:rPr>
          <w:sz w:val="22"/>
          <w:szCs w:val="22"/>
          <w:highlight w:val="none"/>
        </w:rPr>
        <w:t xml:space="preserve"> at the Farm Field Day in March 2027.</w:t>
      </w:r>
      <w:r>
        <w:rPr>
          <w:sz w:val="22"/>
          <w:szCs w:val="22"/>
          <w:highlight w:val="none"/>
        </w:rPr>
      </w:r>
      <w:r>
        <w:rPr>
          <w:sz w:val="22"/>
          <w:szCs w:val="22"/>
          <w:highlight w:val="none"/>
        </w:rPr>
      </w:r>
    </w:p>
    <w:p w14:paraId="482BAB4C">
      <w:pPr>
        <w:pBdr/>
        <w:spacing/>
        <w:ind/>
        <w:rPr>
          <w:sz w:val="22"/>
          <w:szCs w:val="22"/>
          <w:highlight w:val="none"/>
        </w:rPr>
      </w:pPr>
      <w:r>
        <w:rPr>
          <w:sz w:val="22"/>
          <w:szCs w:val="22"/>
          <w:highlight w:val="none"/>
        </w:rPr>
        <w:tab/>
        <w:t xml:space="preserve">The District due date is October 9 and judging of the entries will be at the October 13</w:t>
      </w:r>
      <w:r>
        <w:rPr>
          <w:sz w:val="22"/>
          <w:szCs w:val="22"/>
          <w:highlight w:val="none"/>
        </w:rPr>
      </w:r>
      <w:r>
        <w:rPr>
          <w:sz w:val="22"/>
          <w:szCs w:val="22"/>
          <w:highlight w:val="none"/>
        </w:rPr>
        <w:t xml:space="preserve"> </w:t>
        <w:tab/>
        <w:t xml:space="preserve">(Tuesday) UCD Board Meeting.  </w:t>
      </w:r>
      <w:r>
        <w:rPr>
          <w:sz w:val="22"/>
          <w:szCs w:val="22"/>
          <w:highlight w:val="none"/>
        </w:rPr>
      </w:r>
      <w:r/>
      <w:r>
        <w:rPr>
          <w:sz w:val="22"/>
          <w:szCs w:val="22"/>
          <w:highlight w:val="none"/>
        </w:rPr>
      </w:r>
    </w:p>
    <w:p w14:paraId="6397729E">
      <w:pPr>
        <w:pBdr/>
        <w:spacing/>
        <w:ind w:firstLine="0" w:left="709"/>
        <w:rPr>
          <w:sz w:val="22"/>
          <w:szCs w:val="22"/>
          <w:highlight w:val="none"/>
        </w:rPr>
      </w:pPr>
      <w:r>
        <w:rPr>
          <w:sz w:val="22"/>
          <w:szCs w:val="22"/>
          <w:highlight w:val="none"/>
        </w:rPr>
        <w:t xml:space="preserve">The contact email for poster drop-off will be uintahconsdistrict@outlook.com</w:t>
      </w:r>
      <w:r>
        <w:rPr>
          <w:sz w:val="22"/>
          <w:szCs w:val="22"/>
          <w:highlight w:val="none"/>
        </w:rPr>
      </w:r>
      <w:r>
        <w:rPr>
          <w:sz w:val="22"/>
          <w:szCs w:val="22"/>
          <w:highlight w:val="none"/>
        </w:rPr>
      </w:r>
    </w:p>
    <w:p w14:paraId="5A7E0DF9">
      <w:pPr>
        <w:pBdr/>
        <w:spacing/>
        <w:ind w:firstLine="0" w:left="709"/>
        <w:rPr>
          <w:b/>
          <w:bCs/>
          <w:sz w:val="22"/>
          <w:szCs w:val="22"/>
          <w:highlight w:val="none"/>
        </w:rPr>
      </w:pPr>
      <w:r>
        <w:rPr>
          <w:b/>
          <w:bCs/>
          <w:sz w:val="22"/>
          <w:szCs w:val="22"/>
          <w:highlight w:val="none"/>
        </w:rPr>
        <w:t xml:space="preserve">Action Item:  Shane Frost made a motion to spend a maximum of $125 on the grand prize for the District’s poster contest.  Jim Slaugh seconded the motion.  </w:t>
      </w:r>
      <w:r>
        <w:rPr>
          <w:b/>
          <w:bCs/>
          <w:sz w:val="22"/>
          <w:szCs w:val="22"/>
        </w:rPr>
        <w:t xml:space="preserve">The voting was unanimous, and the motion passed.</w:t>
      </w:r>
      <w:r>
        <w:rPr>
          <w:b/>
          <w:bCs/>
          <w:sz w:val="22"/>
          <w:szCs w:val="22"/>
          <w:highlight w:val="none"/>
        </w:rPr>
        <w:t xml:space="preserve"> </w:t>
      </w:r>
      <w:r>
        <w:rPr>
          <w:b/>
          <w:bCs/>
          <w:sz w:val="22"/>
          <w:szCs w:val="22"/>
          <w:highlight w:val="none"/>
        </w:rPr>
      </w:r>
      <w:r>
        <w:rPr>
          <w:b/>
          <w:bCs/>
          <w:sz w:val="22"/>
          <w:szCs w:val="22"/>
          <w:highlight w:val="none"/>
        </w:rPr>
      </w:r>
    </w:p>
    <w:p w14:paraId="15FD0ED6">
      <w:pPr>
        <w:pStyle w:val="946"/>
        <w:numPr>
          <w:ilvl w:val="0"/>
          <w:numId w:val="11"/>
        </w:numPr>
        <w:pBdr/>
        <w:spacing/>
        <w:ind/>
        <w:rPr>
          <w:sz w:val="22"/>
          <w:szCs w:val="22"/>
          <w:highlight w:val="none"/>
        </w:rPr>
      </w:pPr>
      <w:r>
        <w:rPr>
          <w:b/>
          <w:bCs/>
          <w:sz w:val="22"/>
          <w:szCs w:val="22"/>
          <w:highlight w:val="none"/>
        </w:rPr>
        <w:t xml:space="preserve">Esch No-till Drill Report.</w:t>
      </w:r>
      <w:r>
        <w:rPr>
          <w:sz w:val="22"/>
          <w:szCs w:val="22"/>
          <w:highlight w:val="none"/>
        </w:rPr>
        <w:t xml:space="preserve">  Andrea Merrell </w:t>
      </w:r>
      <w:r>
        <w:rPr>
          <w:sz w:val="22"/>
          <w:szCs w:val="22"/>
          <w:highlight w:val="none"/>
        </w:rPr>
        <w:t xml:space="preserve">passed out a</w:t>
      </w:r>
      <w:r>
        <w:rPr>
          <w:sz w:val="22"/>
          <w:szCs w:val="22"/>
          <w:highlight w:val="none"/>
        </w:rPr>
        <w:t xml:space="preserve"> spread sheet of the rental income from the Esch no-till drill and reviewed it with the Supervisors.  She reported that TJ Signs are in the process of creating two metal signs to attach to the Esch no-till drill.  They should be ready to pick up within the next 2 weeks.</w:t>
      </w:r>
      <w:r>
        <w:rPr>
          <w:sz w:val="22"/>
          <w:szCs w:val="22"/>
          <w:highlight w:val="none"/>
        </w:rPr>
      </w:r>
      <w:r>
        <w:rPr>
          <w:sz w:val="22"/>
          <w:szCs w:val="22"/>
          <w:highlight w:val="none"/>
        </w:rPr>
      </w:r>
    </w:p>
    <w:p w14:paraId="0099D982">
      <w:pPr>
        <w:pBdr/>
        <w:spacing/>
        <w:ind w:firstLine="0" w:left="709"/>
        <w:rPr>
          <w:sz w:val="22"/>
          <w:szCs w:val="22"/>
          <w:highlight w:val="none"/>
        </w:rPr>
      </w:pPr>
      <w:r>
        <w:rPr>
          <w:sz w:val="22"/>
          <w:szCs w:val="22"/>
          <w:highlight w:val="none"/>
        </w:rPr>
        <w:t xml:space="preserve">Chair Bryan Bell reported he is working with Jeff McKee at Vernal Hay Company to make sure the needed repairs are completed on the no-till drill.  He said that Jeff McKee wants to wait until after the planting season to make repairs and maintenance. </w:t>
      </w:r>
      <w:r>
        <w:rPr>
          <w:sz w:val="22"/>
          <w:szCs w:val="22"/>
          <w:highlight w:val="none"/>
        </w:rPr>
      </w:r>
      <w:r>
        <w:rPr>
          <w:sz w:val="22"/>
          <w:szCs w:val="22"/>
          <w:highlight w:val="none"/>
        </w:rPr>
      </w:r>
    </w:p>
    <w:p w14:paraId="07819877">
      <w:pPr>
        <w:pBdr/>
        <w:spacing/>
        <w:ind w:firstLine="0" w:left="709"/>
        <w:rPr>
          <w:sz w:val="22"/>
          <w:szCs w:val="22"/>
          <w:highlight w:val="none"/>
        </w:rPr>
      </w:pPr>
      <w:r>
        <w:rPr>
          <w:sz w:val="22"/>
          <w:szCs w:val="22"/>
          <w:highlight w:val="none"/>
        </w:rPr>
      </w:r>
      <w:r>
        <w:rPr>
          <w:sz w:val="22"/>
          <w:szCs w:val="22"/>
          <w:highlight w:val="none"/>
        </w:rPr>
      </w:r>
      <w:r>
        <w:rPr>
          <w:sz w:val="22"/>
          <w:szCs w:val="22"/>
          <w:highlight w:val="none"/>
        </w:rPr>
      </w:r>
    </w:p>
    <w:p w14:paraId="41D74E77">
      <w:pPr>
        <w:pBdr/>
        <w:spacing/>
        <w:ind/>
        <w:jc w:val="center"/>
        <w:rPr>
          <w:b w:val="0"/>
          <w:bCs w:val="0"/>
          <w:sz w:val="22"/>
          <w:szCs w:val="22"/>
          <w:highlight w:val="none"/>
        </w:rPr>
      </w:pPr>
      <w:r>
        <w:rPr>
          <w:b w:val="0"/>
          <w:bCs w:val="0"/>
          <w:sz w:val="22"/>
          <w:szCs w:val="22"/>
          <w:highlight w:val="none"/>
        </w:rPr>
        <w:t xml:space="preserve">  </w:t>
      </w:r>
      <w:r>
        <w:rPr>
          <w:b w:val="0"/>
          <w:bCs w:val="0"/>
          <w:sz w:val="22"/>
          <w:szCs w:val="22"/>
          <w:highlight w:val="none"/>
        </w:rPr>
        <w:t xml:space="preserve">  </w:t>
      </w:r>
      <w:r>
        <w:rPr>
          <w:b/>
          <w:bCs/>
          <w:sz w:val="22"/>
          <w:szCs w:val="22"/>
          <w:highlight w:val="none"/>
        </w:rPr>
        <w:t xml:space="preserve">SUPERVISOR TRAINING</w:t>
      </w:r>
      <w:r>
        <w:rPr>
          <w:b w:val="0"/>
          <w:bCs w:val="0"/>
          <w:sz w:val="22"/>
          <w:szCs w:val="22"/>
          <w:highlight w:val="none"/>
        </w:rPr>
      </w:r>
      <w:r>
        <w:rPr>
          <w:b w:val="0"/>
          <w:bCs w:val="0"/>
          <w:sz w:val="22"/>
          <w:szCs w:val="22"/>
          <w:highlight w:val="none"/>
        </w:rPr>
      </w:r>
    </w:p>
    <w:p w14:paraId="01243D34">
      <w:pPr>
        <w:pBdr/>
        <w:spacing/>
        <w:ind/>
        <w:jc w:val="left"/>
        <w:rPr>
          <w:b/>
          <w:bCs/>
          <w:sz w:val="22"/>
          <w:szCs w:val="22"/>
          <w:highlight w:val="none"/>
        </w:rPr>
      </w:pPr>
      <w:r>
        <w:rPr>
          <w:b w:val="0"/>
          <w:bCs w:val="0"/>
          <w:sz w:val="22"/>
          <w:szCs w:val="22"/>
          <w:highlight w:val="none"/>
        </w:rPr>
        <w:t xml:space="preserve">Darrell Gillman and the Supervisors agreed the discussion and additional information he gave under </w:t>
      </w:r>
      <w:r>
        <w:rPr>
          <w:b/>
          <w:bCs/>
          <w:sz w:val="22"/>
          <w:szCs w:val="22"/>
          <w:highlight w:val="none"/>
        </w:rPr>
        <w:t xml:space="preserve">“UDAF Report, A. UDAF Contract Review” </w:t>
      </w:r>
      <w:r>
        <w:rPr>
          <w:b w:val="0"/>
          <w:bCs w:val="0"/>
          <w:sz w:val="22"/>
          <w:szCs w:val="22"/>
          <w:highlight w:val="none"/>
        </w:rPr>
        <w:t xml:space="preserve">will be the Supervisor training for today.</w:t>
      </w:r>
      <w:r>
        <w:rPr>
          <w:b/>
          <w:bCs/>
          <w:sz w:val="22"/>
          <w:szCs w:val="22"/>
          <w:highlight w:val="none"/>
        </w:rPr>
      </w:r>
      <w:r>
        <w:rPr>
          <w:b/>
          <w:bCs/>
          <w:sz w:val="22"/>
          <w:szCs w:val="22"/>
          <w:highlight w:val="none"/>
        </w:rPr>
      </w:r>
    </w:p>
    <w:p w14:paraId="7D916435">
      <w:pPr>
        <w:pBdr/>
        <w:spacing/>
        <w:ind/>
        <w:jc w:val="center"/>
        <w:rPr>
          <w:b/>
          <w:bCs/>
          <w:sz w:val="22"/>
          <w:szCs w:val="22"/>
        </w:rPr>
      </w:pPr>
      <w:r>
        <w:rPr>
          <w:b/>
          <w:bCs/>
          <w:sz w:val="22"/>
          <w:szCs w:val="22"/>
          <w:highlight w:val="none"/>
        </w:rPr>
      </w:r>
      <w:r>
        <w:rPr>
          <w:b/>
          <w:bCs/>
          <w:sz w:val="22"/>
          <w:szCs w:val="22"/>
          <w:highlight w:val="none"/>
        </w:rPr>
      </w:r>
      <w:r>
        <w:rPr>
          <w:b/>
          <w:bCs/>
          <w:sz w:val="22"/>
          <w:szCs w:val="22"/>
        </w:rPr>
      </w:r>
    </w:p>
    <w:p>
      <w:pPr>
        <w:pBdr/>
        <w:spacing/>
        <w:ind/>
        <w:jc w:val="center"/>
        <w:rPr>
          <w:b/>
          <w:bCs/>
          <w:sz w:val="22"/>
          <w:szCs w:val="22"/>
          <w:highlight w:val="none"/>
        </w:rPr>
      </w:pPr>
      <w:r>
        <w:rPr>
          <w:b/>
          <w:bCs/>
          <w:sz w:val="22"/>
          <w:szCs w:val="22"/>
        </w:rPr>
        <w:t xml:space="preserve">FINANCIAL REPORT*</w:t>
      </w:r>
      <w:r>
        <w:rPr>
          <w:b/>
          <w:bCs/>
          <w:sz w:val="22"/>
          <w:szCs w:val="22"/>
        </w:rPr>
      </w:r>
      <w:r>
        <w:rPr>
          <w:b/>
          <w:bCs/>
          <w:sz w:val="22"/>
          <w:szCs w:val="22"/>
          <w:highlight w:val="none"/>
        </w:rPr>
      </w:r>
    </w:p>
    <w:p w14:paraId="478BC1AE">
      <w:pPr>
        <w:pBdr/>
        <w:spacing/>
        <w:ind/>
        <w:rPr>
          <w:sz w:val="22"/>
          <w:szCs w:val="22"/>
        </w:rPr>
      </w:pPr>
      <w:r>
        <w:rPr>
          <w:b/>
          <w:bCs/>
          <w:sz w:val="22"/>
          <w:szCs w:val="22"/>
        </w:rPr>
        <w:t xml:space="preserve">A.</w:t>
      </w:r>
      <w:r>
        <w:rPr>
          <w:b/>
          <w:bCs/>
          <w:sz w:val="22"/>
          <w:szCs w:val="22"/>
        </w:rPr>
        <w:t xml:space="preserve">Balance</w:t>
      </w:r>
      <w:r>
        <w:rPr>
          <w:b/>
          <w:bCs/>
          <w:sz w:val="22"/>
          <w:szCs w:val="22"/>
        </w:rPr>
        <w:t xml:space="preserve"> Sheet</w:t>
      </w:r>
      <w:r>
        <w:rPr>
          <w:b/>
          <w:bCs/>
          <w:sz w:val="22"/>
          <w:szCs w:val="22"/>
        </w:rPr>
        <w:t xml:space="preserve">, Profit and Loss Statement</w:t>
      </w:r>
      <w:r>
        <w:rPr>
          <w:sz w:val="22"/>
          <w:szCs w:val="22"/>
        </w:rPr>
        <w:t xml:space="preserve">.</w:t>
      </w:r>
      <w:r>
        <w:rPr>
          <w:sz w:val="22"/>
          <w:szCs w:val="22"/>
        </w:rPr>
        <w:t xml:space="preserve">  Andrea Merrell gave each Supervisor a copy of</w:t>
      </w:r>
      <w:r>
        <w:rPr>
          <w:sz w:val="22"/>
          <w:szCs w:val="22"/>
        </w:rPr>
        <w:t xml:space="preserve"> the QuickBooks Balance Sheet, Profit/Loss Statement, and Reconciliation Report all for period ending July 31, 2026.  </w:t>
      </w:r>
      <w:r>
        <w:rPr>
          <w:b w:val="0"/>
          <w:bCs w:val="0"/>
          <w:sz w:val="22"/>
          <w:szCs w:val="22"/>
        </w:rPr>
        <w:t xml:space="preserve">During July the following ch</w:t>
      </w:r>
      <w:r>
        <w:rPr>
          <w:b w:val="0"/>
          <w:bCs w:val="0"/>
          <w:sz w:val="22"/>
          <w:szCs w:val="22"/>
        </w:rPr>
        <w:t xml:space="preserve">ecks were issued: check #310 for $400 and check #311 for $842.90.</w:t>
      </w:r>
      <w:r>
        <w:rPr>
          <w:b w:val="0"/>
          <w:bCs w:val="0"/>
          <w:sz w:val="22"/>
          <w:szCs w:val="22"/>
        </w:rPr>
        <w:t xml:space="preserve">  There were two de</w:t>
      </w:r>
      <w:r>
        <w:rPr>
          <w:b w:val="0"/>
          <w:bCs w:val="0"/>
          <w:sz w:val="22"/>
          <w:szCs w:val="22"/>
        </w:rPr>
        <w:t xml:space="preserve">posits totaling $8122.05—$5641.52 from 4th quarter UDAF grant payment, $1060.53 from 4th quarter SERA reimbursement, $420 from the sale of 3 rolls of weed barrier, and $1000 from Vernal Hay Company.  She reported two checks issued in June have not cleared.</w:t>
      </w:r>
      <w:r>
        <w:rPr>
          <w:sz w:val="22"/>
          <w:szCs w:val="22"/>
        </w:rPr>
        <w:t xml:space="preserve">  Shane Frost asked why so much money was being kept in the checking account which is not earning interest.  Discussion followed. </w:t>
      </w:r>
      <w:r>
        <w:rPr>
          <w:sz w:val="22"/>
          <w:szCs w:val="22"/>
        </w:rPr>
        <w:t xml:space="preserve"> </w:t>
      </w:r>
      <w:r>
        <w:rPr>
          <w:b/>
          <w:bCs/>
          <w:sz w:val="22"/>
          <w:szCs w:val="22"/>
          <w:highlight w:val="none"/>
        </w:rPr>
      </w:r>
      <w:r>
        <w:rPr>
          <w:sz w:val="22"/>
          <w:szCs w:val="22"/>
        </w:rPr>
      </w:r>
    </w:p>
    <w:p w14:paraId="3C3131A1">
      <w:pPr>
        <w:pBdr/>
        <w:spacing/>
        <w:ind/>
        <w:rPr>
          <w:b/>
          <w:bCs/>
          <w:sz w:val="22"/>
          <w:szCs w:val="22"/>
          <w:highlight w:val="none"/>
        </w:rPr>
      </w:pPr>
      <w:r>
        <w:rPr>
          <w:sz w:val="22"/>
          <w:szCs w:val="22"/>
        </w:rPr>
      </w:r>
      <w:r>
        <w:rPr>
          <w:b/>
          <w:bCs/>
          <w:sz w:val="22"/>
          <w:szCs w:val="22"/>
          <w:highlight w:val="none"/>
        </w:rPr>
        <w:t xml:space="preserve"> </w:t>
      </w:r>
      <w:r>
        <w:rPr>
          <w:b/>
          <w:bCs/>
          <w:sz w:val="22"/>
          <w:szCs w:val="22"/>
          <w:highlight w:val="none"/>
        </w:rPr>
      </w:r>
      <w:r>
        <w:rPr>
          <w:b/>
          <w:bCs/>
          <w:sz w:val="22"/>
          <w:szCs w:val="22"/>
        </w:rPr>
        <w:t xml:space="preserve">B. Expenses:  Bills for Payment.</w:t>
      </w:r>
      <w:r>
        <w:rPr>
          <w:sz w:val="22"/>
          <w:szCs w:val="22"/>
        </w:rPr>
        <w:t xml:space="preserve">  Andrea Merrell presented an </w:t>
      </w:r>
      <w:r>
        <w:rPr>
          <w:sz w:val="22"/>
          <w:szCs w:val="22"/>
        </w:rPr>
        <w:t xml:space="preserve">invoice for $1,675 from UACD for UACD Annual Dues, Utah Ag in the Classroom, and Envirothon Support.</w:t>
      </w:r>
      <w:r>
        <w:rPr>
          <w:sz w:val="22"/>
          <w:szCs w:val="22"/>
          <w:highlight w:val="none"/>
        </w:rPr>
        <w:t xml:space="preserve">  She also gave each Supervisor a copy of the “FY2026</w:t>
      </w:r>
      <w:r>
        <w:rPr>
          <w:sz w:val="22"/>
          <w:szCs w:val="22"/>
          <w:highlight w:val="none"/>
        </w:rPr>
        <w:t xml:space="preserve"> Utah Association of Conservation Districts Annual Report”.</w:t>
      </w:r>
      <w:r>
        <w:rPr>
          <w:sz w:val="22"/>
          <w:szCs w:val="22"/>
          <w:highlight w:val="none"/>
        </w:rPr>
      </w:r>
      <w:r>
        <w:rPr>
          <w:sz w:val="22"/>
          <w:szCs w:val="22"/>
          <w:highlight w:val="none"/>
        </w:rPr>
      </w:r>
      <w:r>
        <w:rPr>
          <w:b/>
          <w:bCs/>
          <w:sz w:val="22"/>
          <w:szCs w:val="22"/>
          <w:highlight w:val="none"/>
        </w:rPr>
      </w:r>
    </w:p>
    <w:p w14:paraId="2B5CEC55">
      <w:pPr>
        <w:pBdr/>
        <w:spacing/>
        <w:ind/>
        <w:rPr>
          <w:b/>
          <w:bCs/>
          <w:sz w:val="22"/>
          <w:szCs w:val="22"/>
          <w:highlight w:val="none"/>
        </w:rPr>
      </w:pPr>
      <w:r>
        <w:rPr>
          <w:b/>
          <w:bCs/>
          <w:sz w:val="22"/>
          <w:szCs w:val="22"/>
          <w:highlight w:val="none"/>
        </w:rPr>
      </w:r>
      <w:r>
        <w:rPr>
          <w:b/>
          <w:bCs/>
          <w:sz w:val="22"/>
          <w:szCs w:val="22"/>
          <w:highlight w:val="none"/>
        </w:rPr>
        <w:t xml:space="preserve">Action Item:  Motion by Shane Frost to take $10,000 from checking and purchase a Certificate of Deposit at MACU.  Todd Thacker seconded the motion.  </w:t>
      </w:r>
      <w:r>
        <w:rPr>
          <w:b/>
          <w:bCs/>
          <w:sz w:val="22"/>
          <w:szCs w:val="22"/>
        </w:rPr>
        <w:t xml:space="preserve">The voting was unanimous, and the motion passed.</w:t>
      </w:r>
      <w:r>
        <w:rPr>
          <w:b/>
          <w:bCs/>
          <w:sz w:val="22"/>
          <w:szCs w:val="22"/>
          <w:highlight w:val="none"/>
        </w:rPr>
      </w:r>
      <w:r>
        <w:rPr>
          <w:b/>
          <w:bCs/>
          <w:sz w:val="22"/>
          <w:szCs w:val="22"/>
          <w:highlight w:val="none"/>
        </w:rPr>
      </w:r>
    </w:p>
    <w:p w14:paraId="3DE2FD5A">
      <w:pPr>
        <w:pBdr/>
        <w:spacing/>
        <w:ind/>
        <w:rPr>
          <w:b/>
          <w:bCs/>
          <w:sz w:val="22"/>
          <w:szCs w:val="22"/>
          <w:highlight w:val="none"/>
        </w:rPr>
      </w:pPr>
      <w:r>
        <w:rPr>
          <w:b/>
          <w:bCs/>
          <w:sz w:val="22"/>
          <w:szCs w:val="22"/>
          <w:highlight w:val="none"/>
        </w:rPr>
        <w:t xml:space="preserve">Action Item:  Motion by Shane Frost to pay $1675 in District dues to UACD as presented.  </w:t>
      </w:r>
      <w:r>
        <w:rPr>
          <w:b/>
          <w:bCs/>
          <w:sz w:val="22"/>
          <w:szCs w:val="22"/>
          <w:highlight w:val="none"/>
        </w:rPr>
        <w:t xml:space="preserve">Jim Slaugh seconded the motion.  </w:t>
      </w:r>
      <w:r>
        <w:rPr>
          <w:b/>
          <w:bCs/>
          <w:sz w:val="22"/>
          <w:szCs w:val="22"/>
          <w:highlight w:val="none"/>
        </w:rPr>
        <w:t xml:space="preserve">The voting was unanimous and the motion passed.  </w:t>
      </w:r>
      <w:r>
        <w:rPr>
          <w:b/>
          <w:bCs/>
          <w:sz w:val="22"/>
          <w:szCs w:val="22"/>
          <w:highlight w:val="none"/>
        </w:rPr>
      </w:r>
      <w:r>
        <w:rPr>
          <w:b/>
          <w:bCs/>
          <w:sz w:val="22"/>
          <w:szCs w:val="22"/>
          <w:highlight w:val="none"/>
        </w:rPr>
      </w:r>
    </w:p>
    <w:p w14:paraId="275FDFEC">
      <w:pPr>
        <w:pBdr/>
        <w:spacing/>
        <w:ind/>
        <w:rPr>
          <w:b/>
          <w:bCs/>
          <w:sz w:val="22"/>
          <w:szCs w:val="22"/>
          <w:highlight w:val="none"/>
        </w:rPr>
      </w:pPr>
      <w:r>
        <w:rPr>
          <w:b/>
          <w:bCs/>
          <w:sz w:val="22"/>
          <w:szCs w:val="22"/>
          <w:highlight w:val="none"/>
        </w:rPr>
        <w:t xml:space="preserve">Action Item:  Motion by Shane Frost to approve the Financial Report as given.  </w:t>
      </w:r>
      <w:r>
        <w:rPr>
          <w:b/>
          <w:bCs/>
          <w:sz w:val="22"/>
          <w:szCs w:val="22"/>
          <w:highlight w:val="none"/>
        </w:rPr>
        <w:t xml:space="preserve">Jim Slaugh seconded the motion.  </w:t>
      </w:r>
      <w:r>
        <w:rPr>
          <w:b/>
          <w:bCs/>
          <w:sz w:val="22"/>
          <w:szCs w:val="22"/>
          <w:highlight w:val="none"/>
        </w:rPr>
        <w:t xml:space="preserve">The voting was unanimous and the motion passed.</w:t>
      </w:r>
      <w:r>
        <w:rPr>
          <w:b/>
          <w:bCs/>
          <w:sz w:val="22"/>
          <w:szCs w:val="22"/>
          <w:highlight w:val="none"/>
        </w:rPr>
      </w:r>
      <w:r>
        <w:rPr>
          <w:b/>
          <w:bCs/>
          <w:sz w:val="22"/>
          <w:szCs w:val="22"/>
          <w:highlight w:val="none"/>
        </w:rPr>
      </w:r>
    </w:p>
    <w:p w14:paraId="362D0932">
      <w:pPr>
        <w:pBdr/>
        <w:spacing/>
        <w:ind/>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pBdr/>
        <w:spacing/>
        <w:ind/>
        <w:jc w:val="center"/>
        <w:rPr>
          <w:b/>
          <w:bCs/>
          <w:sz w:val="24"/>
          <w:szCs w:val="24"/>
        </w:rPr>
      </w:pPr>
      <w:r>
        <w:rPr>
          <w:b/>
          <w:bCs/>
          <w:sz w:val="24"/>
          <w:szCs w:val="24"/>
        </w:rPr>
        <w:t xml:space="preserve">SERA</w:t>
      </w:r>
      <w:r>
        <w:rPr>
          <w:b/>
          <w:bCs/>
          <w:sz w:val="24"/>
          <w:szCs w:val="24"/>
        </w:rPr>
        <w:t xml:space="preserve">*</w:t>
      </w:r>
      <w:r>
        <w:rPr>
          <w:b/>
          <w:bCs/>
          <w:sz w:val="24"/>
          <w:szCs w:val="24"/>
        </w:rPr>
      </w:r>
      <w:r>
        <w:rPr>
          <w:b/>
          <w:bCs/>
          <w:sz w:val="24"/>
          <w:szCs w:val="24"/>
        </w:rPr>
      </w:r>
    </w:p>
    <w:p w14:paraId="5FEF0907">
      <w:pPr>
        <w:pBdr/>
        <w:spacing/>
        <w:ind/>
        <w:rPr>
          <w:b w:val="0"/>
          <w:bCs w:val="0"/>
          <w:sz w:val="22"/>
          <w:szCs w:val="22"/>
          <w:highlight w:val="none"/>
        </w:rPr>
      </w:pPr>
      <w:r>
        <w:rPr>
          <w:b w:val="0"/>
          <w:bCs w:val="0"/>
          <w:sz w:val="22"/>
          <w:szCs w:val="22"/>
          <w:highlight w:val="none"/>
        </w:rPr>
        <w:t xml:space="preserve">Darrell Gillman told the Supervisors there is a workshop Thursday August 13 at 5 PM at the David Gurr Farm in Naples on UDAF’s AGDRIP program.  This program works with agricultural producers willing to</w:t>
      </w:r>
      <w:r>
        <w:rPr>
          <w:b w:val="0"/>
          <w:bCs w:val="0"/>
          <w:sz w:val="22"/>
          <w:szCs w:val="22"/>
          <w:highlight w:val="none"/>
        </w:rPr>
        <w:t xml:space="preserve"> put in moisture </w:t>
      </w:r>
      <w:r>
        <w:rPr>
          <w:b w:val="0"/>
          <w:bCs w:val="0"/>
          <w:sz w:val="22"/>
          <w:szCs w:val="22"/>
          <w:highlight w:val="none"/>
        </w:rPr>
        <w:t xml:space="preserve">sensors, flowmeters, and other equipment to assist the producer increase their irrigation efficiency.  All the equipment is supplies at no cost to the producer.  In return, they provide data to AGDRIP personnel.  Dinner will be served during the workshop.</w:t>
      </w:r>
      <w:r>
        <w:rPr>
          <w:b w:val="0"/>
          <w:bCs w:val="0"/>
          <w:sz w:val="22"/>
          <w:szCs w:val="22"/>
          <w:highlight w:val="none"/>
        </w:rPr>
        <w:t xml:space="preserve">  Darrell Gillman asked the Supervisors to let him know if they plan to attend as the workshop organizers are trying to get a count for dinner. </w:t>
      </w:r>
      <w:r>
        <w:rPr>
          <w:b w:val="0"/>
          <w:bCs w:val="0"/>
          <w:sz w:val="22"/>
          <w:szCs w:val="22"/>
          <w:highlight w:val="none"/>
        </w:rPr>
      </w:r>
      <w:r>
        <w:rPr>
          <w:b w:val="0"/>
          <w:bCs w:val="0"/>
          <w:sz w:val="22"/>
          <w:szCs w:val="22"/>
          <w:highlight w:val="none"/>
        </w:rPr>
      </w:r>
    </w:p>
    <w:p w14:paraId="1298AB9F">
      <w:pPr>
        <w:pBdr/>
        <w:spacing/>
        <w:ind/>
        <w:rPr>
          <w:b/>
          <w:bCs/>
          <w:sz w:val="22"/>
          <w:szCs w:val="22"/>
          <w:highlight w:val="none"/>
        </w:rPr>
      </w:pPr>
      <w:r>
        <w:rPr>
          <w:b/>
          <w:bCs/>
          <w:sz w:val="22"/>
          <w:szCs w:val="22"/>
          <w:highlight w:val="none"/>
        </w:rPr>
        <w:t xml:space="preserve">Action Item:  Shane Frost made a motion to pay SERA expenses for any supervisor attending the AGDRIP workshop on behalf of the District.  </w:t>
      </w:r>
      <w:r>
        <w:rPr>
          <w:b/>
          <w:bCs/>
          <w:sz w:val="22"/>
          <w:szCs w:val="22"/>
          <w:highlight w:val="none"/>
        </w:rPr>
        <w:t xml:space="preserve"> </w:t>
      </w:r>
      <w:r>
        <w:rPr>
          <w:b/>
          <w:bCs/>
          <w:sz w:val="22"/>
          <w:szCs w:val="22"/>
          <w:highlight w:val="none"/>
        </w:rPr>
        <w:t xml:space="preserve">Jim Slaugh seconded the motion.  </w:t>
      </w:r>
      <w:r>
        <w:rPr>
          <w:b/>
          <w:bCs/>
          <w:sz w:val="22"/>
          <w:szCs w:val="22"/>
          <w:highlight w:val="none"/>
        </w:rPr>
        <w:t xml:space="preserve">The voting was unanimous and the motion passed.</w:t>
      </w:r>
      <w:r>
        <w:rPr>
          <w:b/>
          <w:bCs/>
          <w:sz w:val="22"/>
          <w:szCs w:val="22"/>
          <w:highlight w:val="none"/>
        </w:rPr>
      </w:r>
      <w:r>
        <w:rPr>
          <w:b/>
          <w:bCs/>
          <w:sz w:val="22"/>
          <w:szCs w:val="22"/>
          <w:highlight w:val="none"/>
        </w:rPr>
      </w:r>
    </w:p>
    <w:p w14:paraId="0352C811">
      <w:pPr>
        <w:pBdr/>
        <w:spacing/>
        <w:ind/>
        <w:jc w:val="center"/>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pBdr/>
        <w:spacing/>
        <w:ind/>
        <w:jc w:val="center"/>
        <w:rPr>
          <w:b/>
          <w:bCs/>
          <w:sz w:val="22"/>
          <w:szCs w:val="22"/>
          <w:highlight w:val="none"/>
        </w:rPr>
      </w:pPr>
      <w:r>
        <w:rPr>
          <w:b/>
          <w:bCs/>
          <w:sz w:val="22"/>
          <w:szCs w:val="22"/>
        </w:rPr>
        <w:t xml:space="preserve">OTHER BUSINESS AND UPCOMING EVENT</w:t>
      </w:r>
      <w:r>
        <w:rPr>
          <w:b/>
          <w:bCs/>
          <w:sz w:val="22"/>
          <w:szCs w:val="22"/>
          <w:highlight w:val="none"/>
        </w:rPr>
        <w:t xml:space="preserve">S</w:t>
      </w:r>
      <w:r>
        <w:rPr>
          <w:b/>
          <w:bCs/>
          <w:sz w:val="22"/>
          <w:szCs w:val="22"/>
          <w:highlight w:val="none"/>
        </w:rPr>
      </w:r>
      <w:r>
        <w:rPr>
          <w:b/>
          <w:bCs/>
          <w:sz w:val="22"/>
          <w:szCs w:val="22"/>
          <w:highlight w:val="none"/>
        </w:rPr>
      </w:r>
    </w:p>
    <w:p w14:paraId="79084B3B">
      <w:pPr>
        <w:pBdr/>
        <w:spacing/>
        <w:ind/>
        <w:jc w:val="left"/>
        <w:rPr>
          <w:b w:val="0"/>
          <w:bCs w:val="0"/>
          <w:sz w:val="22"/>
          <w:szCs w:val="22"/>
          <w:highlight w:val="none"/>
        </w:rPr>
      </w:pPr>
      <w:r>
        <w:rPr>
          <w:b w:val="0"/>
          <w:bCs w:val="0"/>
          <w:sz w:val="22"/>
          <w:szCs w:val="22"/>
          <w:highlight w:val="none"/>
        </w:rPr>
        <w:t xml:space="preserve">Grant Opportunity:   Stephanie Nelson informed the Supervisors about the Utah Foo</w:t>
      </w:r>
      <w:r>
        <w:rPr>
          <w:b w:val="0"/>
          <w:bCs w:val="0"/>
          <w:sz w:val="22"/>
          <w:szCs w:val="22"/>
          <w:highlight w:val="none"/>
        </w:rPr>
        <w:t xml:space="preserve">d Security Grants.  Application period is July 21 to August 31. She gave examples of types of operations that are eligible for the grants.  She stated the purpose of the grants are to help grow food and markets in Utah.  She also discussed eligibility requirements.</w:t>
      </w:r>
      <w:r>
        <w:rPr>
          <w:b w:val="0"/>
          <w:bCs w:val="0"/>
          <w:sz w:val="22"/>
          <w:szCs w:val="22"/>
          <w:highlight w:val="none"/>
        </w:rPr>
        <w:t xml:space="preserve">  She listed some examples of what the grant funds can be used for such as equipment, indoor growing systems, food processing equipment, walk-in coolers, inventory management</w:t>
      </w:r>
      <w:r>
        <w:rPr>
          <w:b w:val="0"/>
          <w:bCs w:val="0"/>
          <w:sz w:val="22"/>
          <w:szCs w:val="22"/>
          <w:highlight w:val="none"/>
        </w:rPr>
        <w:t xml:space="preserve">, and so forth.  Complete information, and on-line applications can be found on the UDAF website.</w:t>
      </w:r>
      <w:r>
        <w:rPr>
          <w:b w:val="0"/>
          <w:bCs w:val="0"/>
          <w:sz w:val="22"/>
          <w:szCs w:val="22"/>
          <w:highlight w:val="none"/>
        </w:rPr>
        <w:t xml:space="preserve">  Stephanie Nelson offered to help anyone interested in applying </w:t>
      </w:r>
      <w:r>
        <w:rPr>
          <w:b w:val="0"/>
          <w:bCs w:val="0"/>
          <w:sz w:val="22"/>
          <w:szCs w:val="22"/>
          <w:highlight w:val="none"/>
        </w:rPr>
        <w:t xml:space="preserve">for these funds.</w:t>
      </w:r>
      <w:r>
        <w:rPr>
          <w:b w:val="0"/>
          <w:bCs w:val="0"/>
          <w:sz w:val="22"/>
          <w:szCs w:val="22"/>
          <w:highlight w:val="none"/>
        </w:rPr>
      </w:r>
    </w:p>
    <w:p w14:paraId="2B3DDF3D">
      <w:pPr>
        <w:pBdr/>
        <w:spacing/>
        <w:ind/>
        <w:jc w:val="left"/>
        <w:rPr>
          <w:b w:val="0"/>
          <w:bCs w:val="0"/>
          <w:sz w:val="22"/>
          <w:szCs w:val="22"/>
          <w:highlight w:val="none"/>
        </w:rPr>
      </w:pPr>
      <w:r>
        <w:rPr>
          <w:b w:val="0"/>
          <w:bCs w:val="0"/>
          <w:sz w:val="22"/>
          <w:szCs w:val="22"/>
          <w:highlight w:val="none"/>
        </w:rPr>
        <w:t xml:space="preserve">Darrell Gillman again mentioned the Clerk training scheduled for August 26 and 27.  He also informed the Supervisors that </w:t>
      </w:r>
      <w:r>
        <w:rPr>
          <w:b w:val="0"/>
          <w:bCs w:val="0"/>
          <w:sz w:val="22"/>
          <w:szCs w:val="22"/>
          <w:highlight w:val="none"/>
        </w:rPr>
        <w:t xml:space="preserve">Terrell Thayne, GIP Coordinator is taking applications for the Predator Control Program</w:t>
      </w:r>
      <w:r>
        <w:rPr>
          <w:b w:val="0"/>
          <w:bCs w:val="0"/>
          <w:sz w:val="22"/>
          <w:szCs w:val="22"/>
          <w:highlight w:val="none"/>
        </w:rPr>
        <w:t xml:space="preserve">.  </w:t>
      </w:r>
      <w:r>
        <w:rPr>
          <w:b w:val="0"/>
          <w:bCs w:val="0"/>
          <w:sz w:val="22"/>
          <w:szCs w:val="22"/>
          <w:highlight w:val="none"/>
        </w:rPr>
      </w:r>
      <w:r>
        <w:rPr>
          <w:b w:val="0"/>
          <w:bCs w:val="0"/>
          <w:sz w:val="22"/>
          <w:szCs w:val="22"/>
          <w:highlight w:val="none"/>
        </w:rPr>
      </w:r>
      <w:r>
        <w:rPr>
          <w:b w:val="0"/>
          <w:bCs w:val="0"/>
          <w:sz w:val="22"/>
          <w:szCs w:val="22"/>
          <w:highlight w:val="none"/>
        </w:rPr>
      </w:r>
    </w:p>
    <w:p w14:paraId="5A7F7555">
      <w:pPr>
        <w:pBdr/>
        <w:spacing/>
        <w:ind/>
        <w:jc w:val="left"/>
        <w:rPr>
          <w:highlight w:val="none"/>
        </w:rPr>
      </w:pPr>
      <w:r>
        <w:rPr>
          <w:b w:val="0"/>
          <w:bCs w:val="0"/>
          <w:sz w:val="22"/>
          <w:szCs w:val="22"/>
          <w:highlight w:val="none"/>
        </w:rPr>
        <w:t xml:space="preserve">Darrell Gillman told the Supervisors tha</w:t>
      </w:r>
      <w:r>
        <w:rPr>
          <w:b w:val="0"/>
          <w:bCs w:val="0"/>
          <w:sz w:val="22"/>
          <w:szCs w:val="22"/>
          <w:highlight w:val="none"/>
        </w:rPr>
        <w:t xml:space="preserve">t UDAF is suggesting the District needs a separate voice recorder for the closed portion of meetings, because the District does need to keep those recordings.  We don’t upload recordings of closed portions to the State website, but we do keep it for our records.</w:t>
      </w:r>
      <w:r>
        <w:rPr>
          <w:b w:val="0"/>
          <w:bCs w:val="0"/>
          <w:sz w:val="22"/>
          <w:szCs w:val="22"/>
          <w:highlight w:val="none"/>
        </w:rPr>
      </w:r>
      <w:r>
        <w:rPr>
          <w:highlight w:val="none"/>
        </w:rPr>
      </w:r>
    </w:p>
    <w:p w14:paraId="3B41384F">
      <w:pPr>
        <w:pBdr/>
        <w:spacing/>
        <w:ind/>
        <w:jc w:val="left"/>
        <w:rPr>
          <w:b w:val="0"/>
          <w:bCs w:val="0"/>
          <w:sz w:val="22"/>
          <w:szCs w:val="22"/>
          <w:highlight w:val="none"/>
        </w:rPr>
      </w:pPr>
      <w:r>
        <w:rPr>
          <w:sz w:val="22"/>
          <w:szCs w:val="22"/>
          <w:highlight w:val="none"/>
        </w:rPr>
        <w:t xml:space="preserve">Andrea </w:t>
      </w:r>
      <w:r>
        <w:rPr>
          <w:sz w:val="22"/>
          <w:szCs w:val="22"/>
          <w:highlight w:val="none"/>
        </w:rPr>
        <w:t xml:space="preserve">Merrell passed around a thank you card from the recipient of the UACD Ladies Auxiliary scholarship from Uintah County.</w:t>
      </w:r>
      <w:r>
        <w:rPr>
          <w:sz w:val="22"/>
          <w:szCs w:val="22"/>
          <w:highlight w:val="none"/>
        </w:rPr>
      </w:r>
      <w:r>
        <w:rPr>
          <w:b w:val="0"/>
          <w:bCs w:val="0"/>
          <w:sz w:val="22"/>
          <w:szCs w:val="22"/>
          <w:highlight w:val="none"/>
        </w:rPr>
      </w:r>
    </w:p>
    <w:p w14:paraId="15A79AE7">
      <w:pPr>
        <w:pBdr/>
        <w:spacing/>
        <w:ind/>
        <w:jc w:val="left"/>
        <w:rPr>
          <w:b w:val="0"/>
          <w:bCs w:val="0"/>
          <w:sz w:val="22"/>
          <w:szCs w:val="22"/>
          <w:highlight w:val="none"/>
        </w:rPr>
      </w:pPr>
      <w:r>
        <w:rPr>
          <w:b w:val="0"/>
          <w:bCs w:val="0"/>
          <w:sz w:val="22"/>
          <w:szCs w:val="22"/>
          <w:highlight w:val="none"/>
        </w:rPr>
        <w:t xml:space="preserve">Jim Slaugh gave an upd</w:t>
      </w:r>
      <w:r>
        <w:rPr>
          <w:b w:val="0"/>
          <w:bCs w:val="0"/>
          <w:sz w:val="22"/>
          <w:szCs w:val="22"/>
          <w:highlight w:val="none"/>
        </w:rPr>
        <w:t xml:space="preserve">ate on the Oaks Park Pipeline Rehabilitation Project.  He stated two loads of pipe will be delivered shortly.  He related to the Supervisors that additional water needs to be taken out of Oaks Park Reservoir before they can initiate construction.  They are working out the details for late season wa</w:t>
      </w:r>
      <w:r>
        <w:rPr>
          <w:b w:val="0"/>
          <w:bCs w:val="0"/>
          <w:sz w:val="22"/>
          <w:szCs w:val="22"/>
          <w:highlight w:val="none"/>
        </w:rPr>
        <w:t xml:space="preserve">ter deliveries from Oaks Park Reservoir as well as and how to provide water for livestock operators as they move their herds off the mountain.  He estimates starting pipeline construction September 5.  Construction schedule is dictated by irrigation water deliveries.</w:t>
      </w:r>
      <w:r>
        <w:rPr>
          <w:b w:val="0"/>
          <w:bCs w:val="0"/>
          <w:sz w:val="22"/>
          <w:szCs w:val="22"/>
          <w:highlight w:val="none"/>
        </w:rPr>
      </w:r>
      <w:r>
        <w:rPr>
          <w:b w:val="0"/>
          <w:bCs w:val="0"/>
          <w:sz w:val="22"/>
          <w:szCs w:val="22"/>
          <w:highlight w:val="none"/>
        </w:rPr>
      </w:r>
    </w:p>
    <w:p w14:paraId="7BCCD8E4">
      <w:pPr>
        <w:pBdr/>
        <w:spacing/>
        <w:ind/>
        <w:jc w:val="center"/>
        <w:rPr>
          <w:b/>
          <w:bCs/>
          <w:sz w:val="22"/>
          <w:szCs w:val="22"/>
          <w:highlight w:val="none"/>
        </w:rPr>
      </w:pPr>
      <w:r>
        <w:rPr>
          <w:b/>
          <w:bCs/>
          <w:sz w:val="22"/>
          <w:szCs w:val="22"/>
          <w:highlight w:val="none"/>
        </w:rPr>
      </w:r>
      <w:r>
        <w:rPr>
          <w:b/>
          <w:bCs/>
          <w:sz w:val="22"/>
          <w:szCs w:val="22"/>
          <w:highlight w:val="none"/>
        </w:rPr>
      </w:r>
      <w:r>
        <w:rPr>
          <w:b/>
          <w:bCs/>
          <w:sz w:val="22"/>
          <w:szCs w:val="22"/>
          <w:highlight w:val="none"/>
        </w:rPr>
      </w:r>
    </w:p>
    <w:p w14:paraId="500DB7CF">
      <w:pPr>
        <w:pBdr/>
        <w:spacing/>
        <w:ind/>
        <w:jc w:val="center"/>
        <w:rPr>
          <w:b/>
          <w:bCs/>
          <w:sz w:val="22"/>
          <w:szCs w:val="22"/>
          <w:highlight w:val="none"/>
        </w:rPr>
      </w:pPr>
      <w:r>
        <w:rPr>
          <w:b/>
          <w:bCs/>
          <w:sz w:val="22"/>
          <w:szCs w:val="22"/>
          <w:highlight w:val="none"/>
        </w:rPr>
        <w:t xml:space="preserve">MOTION TO ADJOURN</w:t>
      </w:r>
      <w:r>
        <w:rPr>
          <w:b/>
          <w:bCs/>
          <w:sz w:val="22"/>
          <w:szCs w:val="22"/>
          <w:highlight w:val="none"/>
        </w:rPr>
      </w:r>
      <w:r>
        <w:rPr>
          <w:b/>
          <w:bCs/>
          <w:sz w:val="22"/>
          <w:szCs w:val="22"/>
          <w:highlight w:val="none"/>
        </w:rPr>
      </w:r>
    </w:p>
    <w:p>
      <w:pPr>
        <w:pBdr/>
        <w:spacing/>
        <w:ind/>
        <w:rPr>
          <w:b/>
          <w:bCs/>
          <w:sz w:val="22"/>
          <w:szCs w:val="22"/>
          <w:highlight w:val="none"/>
        </w:rPr>
      </w:pPr>
      <w:r>
        <w:rPr>
          <w:b/>
          <w:bCs/>
          <w:sz w:val="22"/>
          <w:szCs w:val="22"/>
        </w:rPr>
        <w:t xml:space="preserve">Motion to adjourn the meeting </w:t>
      </w:r>
      <w:r>
        <w:rPr>
          <w:b/>
          <w:bCs/>
          <w:sz w:val="22"/>
          <w:szCs w:val="22"/>
        </w:rPr>
        <w:t xml:space="preserve">at 3:45 pm</w:t>
      </w:r>
      <w:r>
        <w:rPr>
          <w:b/>
          <w:bCs/>
          <w:sz w:val="22"/>
          <w:szCs w:val="22"/>
        </w:rPr>
        <w:t xml:space="preserve"> </w:t>
      </w:r>
      <w:r>
        <w:rPr>
          <w:b/>
          <w:bCs/>
          <w:sz w:val="22"/>
          <w:szCs w:val="22"/>
        </w:rPr>
        <w:t xml:space="preserve">by Shane Frost </w:t>
      </w:r>
      <w:r>
        <w:rPr>
          <w:b/>
          <w:bCs/>
          <w:sz w:val="22"/>
          <w:szCs w:val="22"/>
        </w:rPr>
        <w:t xml:space="preserve">and seconded by Todd Thacker</w:t>
      </w:r>
      <w:r>
        <w:rPr>
          <w:b/>
          <w:bCs/>
          <w:sz w:val="22"/>
          <w:szCs w:val="22"/>
        </w:rPr>
        <w:t xml:space="preserve">.  Motion passed.</w:t>
      </w:r>
      <w:r>
        <w:rPr>
          <w:b/>
          <w:bCs/>
          <w:sz w:val="22"/>
          <w:szCs w:val="22"/>
          <w:highlight w:val="none"/>
        </w:rPr>
      </w:r>
      <w:r>
        <w:rPr>
          <w:b/>
          <w:bCs/>
          <w:sz w:val="22"/>
          <w:szCs w:val="22"/>
          <w:highlight w:val="none"/>
        </w:rPr>
      </w:r>
    </w:p>
    <w:sectPr>
      <w:footnotePr/>
      <w:endnotePr/>
      <w:type w:val="continuous"/>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5"/>
      <w:pBdr/>
      <w:spacing/>
      <w:ind/>
      <w:jc w:val="center"/>
      <w:rPr>
        <w:sz w:val="16"/>
        <w:szCs w:val="16"/>
        <w:highlight w:val="none"/>
      </w:rPr>
    </w:pPr>
    <w:r>
      <w:rPr>
        <w:sz w:val="16"/>
        <w:szCs w:val="16"/>
      </w:rPr>
      <w:t xml:space="preserve">Uintah Conservation District Meeting Minutes</w:t>
    </w:r>
    <w:r>
      <w:rPr>
        <w:sz w:val="16"/>
        <w:szCs w:val="16"/>
        <w:highlight w:val="none"/>
      </w:rPr>
    </w:r>
    <w:r>
      <w:rPr>
        <w:sz w:val="16"/>
        <w:szCs w:val="16"/>
        <w:highlight w:val="none"/>
      </w:rPr>
    </w:r>
  </w:p>
  <w:p>
    <w:pPr>
      <w:pStyle w:val="895"/>
      <w:pBdr/>
      <w:spacing/>
      <w:ind/>
      <w:jc w:val="center"/>
      <w:rPr>
        <w:sz w:val="16"/>
        <w:szCs w:val="16"/>
        <w:highlight w:val="none"/>
      </w:rPr>
    </w:pPr>
    <w:r>
      <w:rPr>
        <w:sz w:val="16"/>
        <w:szCs w:val="16"/>
        <w:highlight w:val="none"/>
      </w:rPr>
      <w:t xml:space="preserve">August 10, 2026, USDA Farm Service Center Conference Room, 80 North 500 West, Vernal, UT</w:t>
    </w:r>
    <w:r>
      <w:rPr>
        <w:sz w:val="16"/>
        <w:szCs w:val="16"/>
        <w:highlight w:val="none"/>
      </w:rPr>
    </w:r>
    <w:r>
      <w:rPr>
        <w:sz w:val="16"/>
        <w:szCs w:val="16"/>
        <w:highlight w:val="none"/>
      </w:rPr>
    </w:r>
  </w:p>
  <w:p>
    <w:pPr>
      <w:pStyle w:val="895"/>
      <w:pBdr/>
      <w:spacing/>
      <w:ind/>
      <w:jc w:val="center"/>
      <w:rPr>
        <w:sz w:val="16"/>
        <w:szCs w:val="16"/>
      </w:rPr>
    </w:pPr>
    <w:r>
      <w:rPr>
        <w:sz w:val="16"/>
        <w:szCs w:val="16"/>
        <w:highlight w:val="none"/>
      </w:rPr>
      <w:t xml:space="preserve">Page </w:t>
    </w:r>
    <w:fldSimple w:instr="PAGE \* MERGEFORMAT">
      <w:r>
        <w:rPr>
          <w:sz w:val="16"/>
          <w:szCs w:val="16"/>
          <w:highlight w:val="none"/>
        </w:rPr>
        <w:t xml:space="preserve">1</w:t>
      </w:r>
    </w:fldSimple>
    <w:r>
      <w:rPr>
        <w:sz w:val="16"/>
        <w:szCs w:val="16"/>
        <w:highlight w:val="none"/>
      </w:rPr>
    </w:r>
    <w:r>
      <w:rPr>
        <w:sz w:val="16"/>
        <w:szCs w:val="16"/>
        <w:highlight w:val="none"/>
      </w:rPr>
      <w:t xml:space="preserve"> of 6</w:t>
    </w:r>
    <w:r>
      <w:rPr>
        <w:sz w:val="16"/>
        <w:szCs w:val="16"/>
      </w:rPr>
    </w:r>
    <w:r>
      <w:rPr>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5BFC019">
    <w:pPr>
      <w:pStyle w:val="893"/>
      <w:pBdr/>
      <w:spacing/>
      <w:ind/>
      <w:rPr/>
    </w:pPr>
    <w:r/>
    <w:r/>
    <w:sdt>
      <w:sdtPr>
        <w15:appearance w15:val="boundingBox"/>
        <w:placeholder>
          <w:docPart w:val="DefaultPlaceholder_TEXT"/>
        </w:placeholder>
        <w:docPartObj>
          <w:docPartGallery w:val="Watermarks"/>
          <w:docPartUnique w:val="true"/>
        </w:docPartObj>
        <w:rPr/>
      </w:sdtPr>
      <w:sdtContent>
        <w:r>
          <mc:AlternateContent>
            <mc:Choice Requires="wpg">
              <w:drawing>
                <wp:anchor xmlns:wp="http://schemas.openxmlformats.org/drawingml/2006/wordprocessingDrawing" xmlns:wp14="http://schemas.microsoft.com/office/word/2010/wordprocessingDrawing" distT="0" distB="0" distL="115200" distR="115200" simplePos="0" relativeHeight="2048" behindDoc="1" locked="0" layoutInCell="1" allowOverlap="1">
                  <wp:simplePos x="0" y="0"/>
                  <wp:positionH relativeFrom="margin">
                    <wp:align>center</wp:align>
                  </wp:positionH>
                  <wp:positionV relativeFrom="margin">
                    <wp:align>center</wp:align>
                  </wp:positionV>
                  <wp:extent cx="5516552" cy="2892955"/>
                  <wp:effectExtent l="0" t="0" r="0" b="0"/>
                  <wp:wrapNone/>
                  <wp:docPr id="1" name="PowerPlusWaterMarkObject1001"/>
                  <wp:cNvGraphicFramePr/>
                  <a:graphic xmlns:a="http://schemas.openxmlformats.org/drawingml/2006/main">
                    <a:graphicData uri="http://schemas.microsoft.com/office/word/2010/wordprocessingShape">
                      <wps:wsp>
                        <wps:cNvPr id="0" name=""/>
                        <wps:cNvSpPr/>
                        <wps:spPr bwMode="auto">
                          <a:xfrm rot="18900000">
                            <a:off x="0" y="0"/>
                            <a:ext cx="5516551" cy="2892954"/>
                          </a:xfrm>
                          <a:prstGeom prst="rect">
                            <a:avLst/>
                          </a:prstGeom>
                          <a:noFill/>
                          <a:ln>
                            <a:noFill/>
                          </a:ln>
                        </wps:spPr>
                        <wps:txbx>
                          <w:txbxContent>
                            <w:p w14:paraId="1BD1BEFE">
                              <w:pPr>
                                <w:pBdr/>
                                <w:spacing w:after="0" w:before="0" w:line="240" w:lineRule="auto"/>
                                <w:ind w:right="0" w:firstLine="0" w:left="0"/>
                                <w:jc w:val="center"/>
                                <w:rPr>
                                  <w:rFonts w:hint="default" w:ascii="Arial" w:hAnsi="Arial" w:eastAsia="Arial" w:cs="Arial"/>
                                  <w:b w:val="0"/>
                                  <w:bCs w:val="0"/>
                                  <w:i w:val="0"/>
                                  <w:strike w:val="0"/>
                                  <w:sz w:val="395"/>
                                  <w:szCs w:val="395"/>
                                  <w:highlight w:val="none"/>
                                  <w:u w:val="none"/>
                                  <w:lang w:val="en-US"/>
                                  <w14:textFill>
                                    <w14:solidFill>
                                      <w14:srgbClr w14:val="C0C0C0">
                                        <w14:alpha w14:val="49803"/>
                                      </w14:srgbClr>
                                    </w14:solidFill>
                                  </w14:textFill>
                                </w:rPr>
                              </w:pPr>
                              <w:r>
                                <w:rPr>
                                  <w:rFonts w:hint="default" w:ascii="Arial" w:hAnsi="Arial" w:eastAsia="Arial" w:cs="Arial"/>
                                  <w:b w:val="0"/>
                                  <w:bCs w:val="0"/>
                                  <w:i w:val="0"/>
                                  <w:iCs w:val="0"/>
                                  <w:strike w:val="0"/>
                                  <w:sz w:val="395"/>
                                  <w:szCs w:val="395"/>
                                  <w:highlight w:val="none"/>
                                  <w:u w:val="none"/>
                                  <w:lang w:val="en-US"/>
                                  <w14:textFill>
                                    <w14:solidFill>
                                      <w14:srgbClr w14:val="C0C0C0">
                                        <w14:alpha w14:val="49803"/>
                                      </w14:srgbClr>
                                    </w14:solidFill>
                                  </w14:textFill>
                                </w:rPr>
                                <w:t xml:space="preserve">Draft</w:t>
                              </w:r>
                              <w:r>
                                <w:rPr>
                                  <w:rFonts w:hint="default" w:ascii="Arial" w:hAnsi="Arial" w:eastAsia="Arial" w:cs="Arial"/>
                                  <w:b w:val="0"/>
                                  <w:bCs w:val="0"/>
                                  <w:i w:val="0"/>
                                  <w:iCs w:val="0"/>
                                  <w:strike w:val="0"/>
                                  <w:sz w:val="395"/>
                                  <w:szCs w:val="395"/>
                                  <w:highlight w:val="none"/>
                                  <w:u w:val="none"/>
                                  <w:lang w:val="en-US"/>
                                  <w14:textFill>
                                    <w14:solidFill>
                                      <w14:srgbClr w14:val="C0C0C0">
                                        <w14:alpha w14:val="49803"/>
                                      </w14:srgbClr>
                                    </w14:solidFill>
                                  </w14:textFill>
                                </w:rPr>
                              </w:r>
                            </w:p>
                          </w:txbxContent>
                        </wps:txbx>
                        <wps:bodyPr rot="0" spcFirstLastPara="0" vertOverflow="overflow" horzOverflow="overflow" vert="horz" wrap="square" lIns="0" tIns="0" rIns="0" bIns="0" numCol="1" spcCol="0" rtlCol="0" fromWordArt="0" anchor="ctr" anchorCtr="0" forceAA="0" upright="0" compatLnSpc="1"/>
                      </wps:wsp>
                    </a:graphicData>
                  </a:graphic>
                </wp:anchor>
              </w:drawing>
            </mc:Choice>
            <mc:Fallback>
              <w:pict>
                <v:shape id="PowerPlusWaterMarkObject1001" o:spid="_x0000_s0" o:spt="1" type="#_x0000_t1" style="position:absolute;z-index:-2048;o:allowoverlap:true;o:allowincell:true;mso-position-horizontal-relative:margin;mso-position-horizontal:center;mso-position-vertical-relative:margin;mso-position-vertical:center;width:434.37pt;height:227.79pt;mso-wrap-distance-left:9.07pt;mso-wrap-distance-top:0.00pt;mso-wrap-distance-right:9.07pt;mso-wrap-distance-bottom:0.00pt;rotation:315;v-text-anchor:middle;visibility:visible;" filled="f" stroked="f">
                  <v:textbox inset="0,0,0,0">
                    <w:txbxContent>
                      <w:p w14:paraId="1BD1BEFE">
                        <w:pPr>
                          <w:pBdr/>
                          <w:spacing w:after="0" w:before="0" w:line="240" w:lineRule="auto"/>
                          <w:ind w:right="0" w:firstLine="0" w:left="0"/>
                          <w:jc w:val="center"/>
                          <w:rPr>
                            <w:rFonts w:hint="default" w:ascii="Arial" w:hAnsi="Arial" w:eastAsia="Arial" w:cs="Arial"/>
                            <w:b w:val="0"/>
                            <w:bCs w:val="0"/>
                            <w:i w:val="0"/>
                            <w:strike w:val="0"/>
                            <w:sz w:val="395"/>
                            <w:szCs w:val="395"/>
                            <w:highlight w:val="none"/>
                            <w:u w:val="none"/>
                            <w:lang w:val="en-US"/>
                            <w14:textFill>
                              <w14:solidFill>
                                <w14:srgbClr w14:val="C0C0C0">
                                  <w14:alpha w14:val="49803"/>
                                </w14:srgbClr>
                              </w14:solidFill>
                            </w14:textFill>
                          </w:rPr>
                        </w:pPr>
                        <w:r>
                          <w:rPr>
                            <w:rFonts w:hint="default" w:ascii="Arial" w:hAnsi="Arial" w:eastAsia="Arial" w:cs="Arial"/>
                            <w:b w:val="0"/>
                            <w:bCs w:val="0"/>
                            <w:i w:val="0"/>
                            <w:iCs w:val="0"/>
                            <w:strike w:val="0"/>
                            <w:sz w:val="395"/>
                            <w:szCs w:val="395"/>
                            <w:highlight w:val="none"/>
                            <w:u w:val="none"/>
                            <w:lang w:val="en-US"/>
                            <w14:textFill>
                              <w14:solidFill>
                                <w14:srgbClr w14:val="C0C0C0">
                                  <w14:alpha w14:val="49803"/>
                                </w14:srgbClr>
                              </w14:solidFill>
                            </w14:textFill>
                          </w:rPr>
                          <w:t xml:space="preserve">Draft</w:t>
                        </w:r>
                        <w:r>
                          <w:rPr>
                            <w:rFonts w:hint="default" w:ascii="Arial" w:hAnsi="Arial" w:eastAsia="Arial" w:cs="Arial"/>
                            <w:b w:val="0"/>
                            <w:bCs w:val="0"/>
                            <w:i w:val="0"/>
                            <w:iCs w:val="0"/>
                            <w:strike w:val="0"/>
                            <w:sz w:val="395"/>
                            <w:szCs w:val="395"/>
                            <w:highlight w:val="none"/>
                            <w:u w:val="none"/>
                            <w:lang w:val="en-US"/>
                            <w14:textFill>
                              <w14:solidFill>
                                <w14:srgbClr w14:val="C0C0C0">
                                  <w14:alpha w14:val="49803"/>
                                </w14:srgbClr>
                              </w14:solidFill>
                            </w14:textFill>
                          </w:rPr>
                        </w:r>
                      </w:p>
                    </w:txbxContent>
                  </v:textbox>
                </v:shape>
              </w:pict>
            </mc:Fallback>
          </mc:AlternateContent>
        </w:r>
      </w:sdtContent>
    </w:sd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26CA9340"/>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
    <w:nsid w:val="1C6211A3"/>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
    <w:nsid w:val="0B9CA1B9"/>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
    <w:nsid w:val="02D12174"/>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6">
    <w:nsid w:val="3F470E2A"/>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7">
    <w:nsid w:val="5F20AA98"/>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8">
    <w:nsid w:val="26AC0932"/>
    <w:lvl w:ilvl="0">
      <w:isLgl w:val="false"/>
      <w:lvlJc w:val="left"/>
      <w:lvlText w:val="%1."/>
      <w:numFmt w:val="upperLetter"/>
      <w:pPr>
        <w:pBdr/>
        <w:spacing/>
        <w:ind w:hanging="360" w:left="2149"/>
      </w:pPr>
      <w:rPr/>
      <w:start w:val="1"/>
      <w:suff w:val="tab"/>
    </w:lvl>
    <w:lvl w:ilvl="1">
      <w:isLgl w:val="false"/>
      <w:lvlJc w:val="left"/>
      <w:lvlText w:val="%2."/>
      <w:numFmt w:val="lowerLetter"/>
      <w:pPr>
        <w:pBdr/>
        <w:spacing/>
        <w:ind w:hanging="360" w:left="2869"/>
      </w:pPr>
      <w:rPr/>
      <w:start w:val="1"/>
      <w:suff w:val="tab"/>
    </w:lvl>
    <w:lvl w:ilvl="2">
      <w:isLgl w:val="false"/>
      <w:lvlJc w:val="right"/>
      <w:lvlText w:val="%3."/>
      <w:numFmt w:val="lowerRoman"/>
      <w:pPr>
        <w:pBdr/>
        <w:spacing/>
        <w:ind w:hanging="180" w:left="3589"/>
      </w:pPr>
      <w:rPr/>
      <w:start w:val="1"/>
      <w:suff w:val="tab"/>
    </w:lvl>
    <w:lvl w:ilvl="3">
      <w:isLgl w:val="false"/>
      <w:lvlJc w:val="left"/>
      <w:lvlText w:val="%4."/>
      <w:numFmt w:val="decimal"/>
      <w:pPr>
        <w:pBdr/>
        <w:spacing/>
        <w:ind w:hanging="360" w:left="4309"/>
      </w:pPr>
      <w:rPr/>
      <w:start w:val="1"/>
      <w:suff w:val="tab"/>
    </w:lvl>
    <w:lvl w:ilvl="4">
      <w:isLgl w:val="false"/>
      <w:lvlJc w:val="left"/>
      <w:lvlText w:val="%5."/>
      <w:numFmt w:val="lowerLetter"/>
      <w:pPr>
        <w:pBdr/>
        <w:spacing/>
        <w:ind w:hanging="360" w:left="5029"/>
      </w:pPr>
      <w:rPr/>
      <w:start w:val="1"/>
      <w:suff w:val="tab"/>
    </w:lvl>
    <w:lvl w:ilvl="5">
      <w:isLgl w:val="false"/>
      <w:lvlJc w:val="right"/>
      <w:lvlText w:val="%6."/>
      <w:numFmt w:val="lowerRoman"/>
      <w:pPr>
        <w:pBdr/>
        <w:spacing/>
        <w:ind w:hanging="180" w:left="5749"/>
      </w:pPr>
      <w:rPr/>
      <w:start w:val="1"/>
      <w:suff w:val="tab"/>
    </w:lvl>
    <w:lvl w:ilvl="6">
      <w:isLgl w:val="false"/>
      <w:lvlJc w:val="left"/>
      <w:lvlText w:val="%7."/>
      <w:numFmt w:val="decimal"/>
      <w:pPr>
        <w:pBdr/>
        <w:spacing/>
        <w:ind w:hanging="360" w:left="6469"/>
      </w:pPr>
      <w:rPr/>
      <w:start w:val="1"/>
      <w:suff w:val="tab"/>
    </w:lvl>
    <w:lvl w:ilvl="7">
      <w:isLgl w:val="false"/>
      <w:lvlJc w:val="left"/>
      <w:lvlText w:val="%8."/>
      <w:numFmt w:val="lowerLetter"/>
      <w:pPr>
        <w:pBdr/>
        <w:spacing/>
        <w:ind w:hanging="360" w:left="7189"/>
      </w:pPr>
      <w:rPr/>
      <w:start w:val="1"/>
      <w:suff w:val="tab"/>
    </w:lvl>
    <w:lvl w:ilvl="8">
      <w:isLgl w:val="false"/>
      <w:lvlJc w:val="right"/>
      <w:lvlText w:val="%9."/>
      <w:numFmt w:val="lowerRoman"/>
      <w:pPr>
        <w:pBdr/>
        <w:spacing/>
        <w:ind w:hanging="180" w:left="7909"/>
      </w:pPr>
      <w:rPr/>
      <w:start w:val="1"/>
      <w:suff w:val="tab"/>
    </w:lvl>
  </w:abstractNum>
  <w:abstractNum w:abstractNumId="9">
    <w:nsid w:val="6F7A913B"/>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10">
    <w:nsid w:val="36382CFF"/>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11">
    <w:nsid w:val="30D09C95"/>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12">
    <w:nsid w:val="6123132D"/>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13">
    <w:nsid w:val="37C2A2DF"/>
    <w:lvl w:ilvl="0">
      <w:isLgl w:val="false"/>
      <w:lvlJc w:val="left"/>
      <w:lvlText w:val="%1."/>
      <w:numFmt w:val="upperLetter"/>
      <w:pPr>
        <w:pBdr/>
        <w:spacing/>
        <w:ind w:hanging="360" w:left="1417"/>
      </w:pPr>
      <w:rPr/>
      <w:start w:val="1"/>
      <w:suff w:val="tab"/>
    </w:lvl>
    <w:lvl w:ilvl="1">
      <w:isLgl w:val="false"/>
      <w:lvlJc w:val="left"/>
      <w:lvlText w:val="%2."/>
      <w:numFmt w:val="lowerLetter"/>
      <w:pPr>
        <w:pBdr/>
        <w:spacing/>
        <w:ind w:hanging="360" w:left="2137"/>
      </w:pPr>
      <w:rPr/>
      <w:start w:val="1"/>
      <w:suff w:val="tab"/>
    </w:lvl>
    <w:lvl w:ilvl="2">
      <w:isLgl w:val="false"/>
      <w:lvlJc w:val="right"/>
      <w:lvlText w:val="%3."/>
      <w:numFmt w:val="lowerRoman"/>
      <w:pPr>
        <w:pBdr/>
        <w:spacing/>
        <w:ind w:hanging="180" w:left="2857"/>
      </w:pPr>
      <w:rPr/>
      <w:start w:val="1"/>
      <w:suff w:val="tab"/>
    </w:lvl>
    <w:lvl w:ilvl="3">
      <w:isLgl w:val="false"/>
      <w:lvlJc w:val="left"/>
      <w:lvlText w:val="%4."/>
      <w:numFmt w:val="decimal"/>
      <w:pPr>
        <w:pBdr/>
        <w:spacing/>
        <w:ind w:hanging="360" w:left="3577"/>
      </w:pPr>
      <w:rPr/>
      <w:start w:val="1"/>
      <w:suff w:val="tab"/>
    </w:lvl>
    <w:lvl w:ilvl="4">
      <w:isLgl w:val="false"/>
      <w:lvlJc w:val="left"/>
      <w:lvlText w:val="%5."/>
      <w:numFmt w:val="lowerLetter"/>
      <w:pPr>
        <w:pBdr/>
        <w:spacing/>
        <w:ind w:hanging="360" w:left="4297"/>
      </w:pPr>
      <w:rPr/>
      <w:start w:val="1"/>
      <w:suff w:val="tab"/>
    </w:lvl>
    <w:lvl w:ilvl="5">
      <w:isLgl w:val="false"/>
      <w:lvlJc w:val="right"/>
      <w:lvlText w:val="%6."/>
      <w:numFmt w:val="lowerRoman"/>
      <w:pPr>
        <w:pBdr/>
        <w:spacing/>
        <w:ind w:hanging="180" w:left="5017"/>
      </w:pPr>
      <w:rPr/>
      <w:start w:val="1"/>
      <w:suff w:val="tab"/>
    </w:lvl>
    <w:lvl w:ilvl="6">
      <w:isLgl w:val="false"/>
      <w:lvlJc w:val="left"/>
      <w:lvlText w:val="%7."/>
      <w:numFmt w:val="decimal"/>
      <w:pPr>
        <w:pBdr/>
        <w:spacing/>
        <w:ind w:hanging="360" w:left="5737"/>
      </w:pPr>
      <w:rPr/>
      <w:start w:val="1"/>
      <w:suff w:val="tab"/>
    </w:lvl>
    <w:lvl w:ilvl="7">
      <w:isLgl w:val="false"/>
      <w:lvlJc w:val="left"/>
      <w:lvlText w:val="%8."/>
      <w:numFmt w:val="lowerLetter"/>
      <w:pPr>
        <w:pBdr/>
        <w:spacing/>
        <w:ind w:hanging="360" w:left="6457"/>
      </w:pPr>
      <w:rPr/>
      <w:start w:val="1"/>
      <w:suff w:val="tab"/>
    </w:lvl>
    <w:lvl w:ilvl="8">
      <w:isLgl w:val="false"/>
      <w:lvlJc w:val="right"/>
      <w:lvlText w:val="%9."/>
      <w:numFmt w:val="lowerRoman"/>
      <w:pPr>
        <w:pBdr/>
        <w:spacing/>
        <w:ind w:hanging="180" w:left="7177"/>
      </w:pPr>
      <w:rPr/>
      <w:start w:val="1"/>
      <w:suff w:val="tab"/>
    </w:lvl>
  </w:abstractNum>
  <w:abstractNum w:abstractNumId="14">
    <w:nsid w:val="398D74D2"/>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15">
    <w:nsid w:val="398D74D2"/>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en-US"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62">
    <w:name w:val="Table Grid"/>
    <w:basedOn w:val="92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Table Grid Light"/>
    <w:basedOn w:val="9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Plain Table 1"/>
    <w:basedOn w:val="9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Plain Table 2"/>
    <w:basedOn w:val="9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Plain Table 3"/>
    <w:basedOn w:val="9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Plain Table 4"/>
    <w:basedOn w:val="9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Plain Table 5"/>
    <w:basedOn w:val="9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1 Light"/>
    <w:basedOn w:val="9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1 Light - Accent 1"/>
    <w:basedOn w:val="9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1 Light - Accent 2"/>
    <w:basedOn w:val="9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1 Light - Accent 3"/>
    <w:basedOn w:val="9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1 Light - Accent 4"/>
    <w:basedOn w:val="9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1 Light - Accent 5"/>
    <w:basedOn w:val="9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1 Light - Accent 6"/>
    <w:basedOn w:val="9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2"/>
    <w:basedOn w:val="9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2 - Accent 1"/>
    <w:basedOn w:val="9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2 - Accent 2"/>
    <w:basedOn w:val="9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2 - Accent 3"/>
    <w:basedOn w:val="9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2 - Accent 4"/>
    <w:basedOn w:val="9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2 - Accent 5"/>
    <w:basedOn w:val="9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2 - Accent 6"/>
    <w:basedOn w:val="9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3"/>
    <w:basedOn w:val="9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3 - Accent 1"/>
    <w:basedOn w:val="9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3 - Accent 2"/>
    <w:basedOn w:val="9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3 - Accent 3"/>
    <w:basedOn w:val="9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3 - Accent 4"/>
    <w:basedOn w:val="9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3 - Accent 5"/>
    <w:basedOn w:val="9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3 - Accent 6"/>
    <w:basedOn w:val="9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4"/>
    <w:basedOn w:val="9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4 - Accent 1"/>
    <w:basedOn w:val="9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4 - Accent 2"/>
    <w:basedOn w:val="9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4 - Accent 3"/>
    <w:basedOn w:val="9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4 - Accent 4"/>
    <w:basedOn w:val="9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4 - Accent 5"/>
    <w:basedOn w:val="9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4 - Accent 6"/>
    <w:basedOn w:val="9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5 Dark"/>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5 Dark- Accent 1"/>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5 Dark - Accent 2"/>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5 Dark - Accent 3"/>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5 Dark- Accent 4"/>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5 Dark - Accent 5"/>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5 Dark - Accent 6"/>
    <w:basedOn w:val="9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6 Colorful"/>
    <w:basedOn w:val="9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05">
    <w:name w:val="Grid Table 6 Colorful - Accent 1"/>
    <w:basedOn w:val="9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06">
    <w:name w:val="Grid Table 6 Colorful - Accent 2"/>
    <w:basedOn w:val="9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07">
    <w:name w:val="Grid Table 6 Colorful - Accent 3"/>
    <w:basedOn w:val="9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08">
    <w:name w:val="Grid Table 6 Colorful - Accent 4"/>
    <w:basedOn w:val="9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09">
    <w:name w:val="Grid Table 6 Colorful - Accent 5"/>
    <w:basedOn w:val="9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0">
    <w:name w:val="Grid Table 6 Colorful - Accent 6"/>
    <w:basedOn w:val="9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1">
    <w:name w:val="Grid Table 7 Colorful"/>
    <w:basedOn w:val="9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7 Colorful - Accent 1"/>
    <w:basedOn w:val="9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aa6"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7 Colorful - Accent 2"/>
    <w:basedOn w:val="9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7 Colorful - Accent 3"/>
    <w:basedOn w:val="9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f3f15"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7 Colorful - Accent 4"/>
    <w:basedOn w:val="9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a"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7 Colorful - Accent 5"/>
    <w:basedOn w:val="9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d1956"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7 Colorful - Accent 6"/>
    <w:basedOn w:val="9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21b"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1 Light"/>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1 Light - Accent 1"/>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1 Light - Accent 2"/>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1 Light - Accent 3"/>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1 Light - Accent 4"/>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1 Light - Accent 5"/>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1 Light - Accent 6"/>
    <w:basedOn w:val="9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2"/>
    <w:basedOn w:val="9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2 - Accent 1"/>
    <w:basedOn w:val="9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2 - Accent 2"/>
    <w:basedOn w:val="9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2 - Accent 3"/>
    <w:basedOn w:val="9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2 - Accent 4"/>
    <w:basedOn w:val="9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2 - Accent 5"/>
    <w:basedOn w:val="9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2 - Accent 6"/>
    <w:basedOn w:val="9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3"/>
    <w:basedOn w:val="9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3 - Accent 1"/>
    <w:basedOn w:val="9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3 - Accent 2"/>
    <w:basedOn w:val="9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3 - Accent 3"/>
    <w:basedOn w:val="9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3 - Accent 4"/>
    <w:basedOn w:val="9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3 - Accent 5"/>
    <w:basedOn w:val="9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3 - Accent 6"/>
    <w:basedOn w:val="9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4"/>
    <w:basedOn w:val="9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4 - Accent 1"/>
    <w:basedOn w:val="9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4 - Accent 2"/>
    <w:basedOn w:val="9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4 - Accent 3"/>
    <w:basedOn w:val="9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4 - Accent 4"/>
    <w:basedOn w:val="9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4 - Accent 5"/>
    <w:basedOn w:val="9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4 - Accent 6"/>
    <w:basedOn w:val="9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5 Dark"/>
    <w:basedOn w:val="9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7">
    <w:name w:val="List Table 5 Dark - Accent 1"/>
    <w:basedOn w:val="9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8">
    <w:name w:val="List Table 5 Dark - Accent 2"/>
    <w:basedOn w:val="9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9">
    <w:name w:val="List Table 5 Dark - Accent 3"/>
    <w:basedOn w:val="9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0">
    <w:name w:val="List Table 5 Dark - Accent 4"/>
    <w:basedOn w:val="9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1">
    <w:name w:val="List Table 5 Dark - Accent 5"/>
    <w:basedOn w:val="9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2">
    <w:name w:val="List Table 5 Dark - Accent 6"/>
    <w:basedOn w:val="9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3">
    <w:name w:val="List Table 6 Colorful"/>
    <w:basedOn w:val="9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6 Colorful - Accent 1"/>
    <w:basedOn w:val="9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6 Colorful - Accent 2"/>
    <w:basedOn w:val="9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6 Colorful - Accent 3"/>
    <w:basedOn w:val="9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6 Colorful - Accent 4"/>
    <w:basedOn w:val="9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6 Colorful - Accent 5"/>
    <w:basedOn w:val="9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6 Colorful - Accent 6"/>
    <w:basedOn w:val="9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7 Colorful"/>
    <w:basedOn w:val="9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61">
    <w:name w:val="List Table 7 Colorful - Accent 1"/>
    <w:basedOn w:val="9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84c"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862">
    <w:name w:val="List Table 7 Colorful - Accent 2"/>
    <w:basedOn w:val="9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863">
    <w:name w:val="List Table 7 Colorful - Accent 3"/>
    <w:basedOn w:val="9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20862e"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864">
    <w:name w:val="List Table 7 Colorful - Accent 4"/>
    <w:basedOn w:val="9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a"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865">
    <w:name w:val="List Table 7 Colorful - Accent 5"/>
    <w:basedOn w:val="9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6288a"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866">
    <w:name w:val="List Table 7 Colorful - Accent 6"/>
    <w:basedOn w:val="9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7992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867">
    <w:name w:val="Lined - Accent"/>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ned - Accent 1"/>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ned - Accent 2"/>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ned - Accent 3"/>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ned - Accent 4"/>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ned - Accent 5"/>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ned - Accent 6"/>
    <w:basedOn w:val="9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amp; Lined - Accent"/>
    <w:basedOn w:val="9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amp; Lined - Accent 1"/>
    <w:basedOn w:val="9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amp; Lined - Accent 2"/>
    <w:basedOn w:val="9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amp; Lined - Accent 3"/>
    <w:basedOn w:val="9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amp; Lined - Accent 4"/>
    <w:basedOn w:val="9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Bordered &amp; Lined - Accent 5"/>
    <w:basedOn w:val="9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Bordered &amp; Lined - Accent 6"/>
    <w:basedOn w:val="9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Bordered"/>
    <w:basedOn w:val="9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Bordered - Accent 1"/>
    <w:basedOn w:val="9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Bordered - Accent 2"/>
    <w:basedOn w:val="9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 Accent 3"/>
    <w:basedOn w:val="9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Bordered - Accent 4"/>
    <w:basedOn w:val="9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 Accent 5"/>
    <w:basedOn w:val="9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 Accent 6"/>
    <w:basedOn w:val="9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88">
    <w:name w:val="Subtle Emphasis"/>
    <w:basedOn w:val="928"/>
    <w:uiPriority w:val="19"/>
    <w:qFormat/>
    <w:pPr>
      <w:pBdr/>
      <w:spacing/>
      <w:ind/>
    </w:pPr>
    <w:rPr>
      <w:i/>
      <w:iCs/>
      <w:color w:val="404040" w:themeColor="text1" w:themeTint="BF"/>
    </w:rPr>
  </w:style>
  <w:style w:type="character" w:styleId="889">
    <w:name w:val="Emphasis"/>
    <w:basedOn w:val="928"/>
    <w:uiPriority w:val="20"/>
    <w:qFormat/>
    <w:pPr>
      <w:pBdr/>
      <w:spacing/>
      <w:ind/>
    </w:pPr>
    <w:rPr>
      <w:i/>
      <w:iCs/>
    </w:rPr>
  </w:style>
  <w:style w:type="character" w:styleId="890">
    <w:name w:val="Strong"/>
    <w:basedOn w:val="928"/>
    <w:uiPriority w:val="22"/>
    <w:qFormat/>
    <w:pPr>
      <w:pBdr/>
      <w:spacing/>
      <w:ind/>
    </w:pPr>
    <w:rPr>
      <w:b/>
      <w:bCs/>
    </w:rPr>
  </w:style>
  <w:style w:type="character" w:styleId="891">
    <w:name w:val="Subtle Reference"/>
    <w:basedOn w:val="928"/>
    <w:uiPriority w:val="31"/>
    <w:qFormat/>
    <w:pPr>
      <w:pBdr/>
      <w:spacing/>
      <w:ind/>
    </w:pPr>
    <w:rPr>
      <w:smallCaps/>
      <w:color w:val="5a5a5a" w:themeColor="text1" w:themeTint="A5"/>
    </w:rPr>
  </w:style>
  <w:style w:type="character" w:styleId="892">
    <w:name w:val="Book Title"/>
    <w:basedOn w:val="928"/>
    <w:uiPriority w:val="33"/>
    <w:qFormat/>
    <w:pPr>
      <w:pBdr/>
      <w:spacing/>
      <w:ind/>
    </w:pPr>
    <w:rPr>
      <w:b/>
      <w:bCs/>
      <w:i/>
      <w:iCs/>
      <w:spacing w:val="5"/>
    </w:rPr>
  </w:style>
  <w:style w:type="paragraph" w:styleId="893">
    <w:name w:val="Header"/>
    <w:basedOn w:val="918"/>
    <w:link w:val="894"/>
    <w:uiPriority w:val="99"/>
    <w:unhideWhenUsed/>
    <w:pPr>
      <w:pBdr/>
      <w:tabs>
        <w:tab w:val="center" w:leader="none" w:pos="4844"/>
        <w:tab w:val="right" w:leader="none" w:pos="9689"/>
      </w:tabs>
      <w:spacing w:after="0" w:line="240" w:lineRule="auto"/>
      <w:ind/>
    </w:pPr>
  </w:style>
  <w:style w:type="character" w:styleId="894">
    <w:name w:val="Header Char"/>
    <w:basedOn w:val="928"/>
    <w:link w:val="893"/>
    <w:uiPriority w:val="99"/>
    <w:pPr>
      <w:pBdr/>
      <w:spacing/>
      <w:ind/>
    </w:pPr>
  </w:style>
  <w:style w:type="paragraph" w:styleId="895">
    <w:name w:val="Footer"/>
    <w:basedOn w:val="918"/>
    <w:link w:val="896"/>
    <w:uiPriority w:val="99"/>
    <w:unhideWhenUsed/>
    <w:pPr>
      <w:pBdr/>
      <w:tabs>
        <w:tab w:val="center" w:leader="none" w:pos="4844"/>
        <w:tab w:val="right" w:leader="none" w:pos="9689"/>
      </w:tabs>
      <w:spacing w:after="0" w:line="240" w:lineRule="auto"/>
      <w:ind/>
    </w:pPr>
  </w:style>
  <w:style w:type="character" w:styleId="896">
    <w:name w:val="Footer Char"/>
    <w:basedOn w:val="928"/>
    <w:link w:val="895"/>
    <w:uiPriority w:val="99"/>
    <w:pPr>
      <w:pBdr/>
      <w:spacing/>
      <w:ind/>
    </w:pPr>
  </w:style>
  <w:style w:type="paragraph" w:styleId="897">
    <w:name w:val="Caption"/>
    <w:basedOn w:val="918"/>
    <w:next w:val="918"/>
    <w:uiPriority w:val="35"/>
    <w:unhideWhenUsed/>
    <w:qFormat/>
    <w:pPr>
      <w:pBdr/>
      <w:spacing w:after="200" w:line="240" w:lineRule="auto"/>
      <w:ind/>
    </w:pPr>
    <w:rPr>
      <w:i/>
      <w:iCs/>
      <w:color w:val="0e2841" w:themeColor="text2"/>
      <w:sz w:val="18"/>
      <w:szCs w:val="18"/>
    </w:rPr>
  </w:style>
  <w:style w:type="paragraph" w:styleId="898">
    <w:name w:val="footnote text"/>
    <w:basedOn w:val="918"/>
    <w:link w:val="899"/>
    <w:uiPriority w:val="99"/>
    <w:semiHidden/>
    <w:unhideWhenUsed/>
    <w:pPr>
      <w:pBdr/>
      <w:spacing w:after="0" w:line="240" w:lineRule="auto"/>
      <w:ind/>
    </w:pPr>
    <w:rPr>
      <w:sz w:val="20"/>
      <w:szCs w:val="20"/>
    </w:rPr>
  </w:style>
  <w:style w:type="character" w:styleId="899">
    <w:name w:val="Footnote Text Char"/>
    <w:basedOn w:val="928"/>
    <w:link w:val="898"/>
    <w:uiPriority w:val="99"/>
    <w:semiHidden/>
    <w:pPr>
      <w:pBdr/>
      <w:spacing/>
      <w:ind/>
    </w:pPr>
    <w:rPr>
      <w:sz w:val="20"/>
      <w:szCs w:val="20"/>
    </w:rPr>
  </w:style>
  <w:style w:type="character" w:styleId="900">
    <w:name w:val="footnote reference"/>
    <w:basedOn w:val="928"/>
    <w:uiPriority w:val="99"/>
    <w:semiHidden/>
    <w:unhideWhenUsed/>
    <w:pPr>
      <w:pBdr/>
      <w:spacing/>
      <w:ind/>
    </w:pPr>
    <w:rPr>
      <w:vertAlign w:val="superscript"/>
    </w:rPr>
  </w:style>
  <w:style w:type="paragraph" w:styleId="901">
    <w:name w:val="endnote text"/>
    <w:basedOn w:val="918"/>
    <w:link w:val="902"/>
    <w:uiPriority w:val="99"/>
    <w:semiHidden/>
    <w:unhideWhenUsed/>
    <w:pPr>
      <w:pBdr/>
      <w:spacing w:after="0" w:line="240" w:lineRule="auto"/>
      <w:ind/>
    </w:pPr>
    <w:rPr>
      <w:sz w:val="20"/>
      <w:szCs w:val="20"/>
    </w:rPr>
  </w:style>
  <w:style w:type="character" w:styleId="902">
    <w:name w:val="Endnote Text Char"/>
    <w:basedOn w:val="928"/>
    <w:link w:val="901"/>
    <w:uiPriority w:val="99"/>
    <w:semiHidden/>
    <w:pPr>
      <w:pBdr/>
      <w:spacing/>
      <w:ind/>
    </w:pPr>
    <w:rPr>
      <w:sz w:val="20"/>
      <w:szCs w:val="20"/>
    </w:rPr>
  </w:style>
  <w:style w:type="character" w:styleId="903">
    <w:name w:val="endnote reference"/>
    <w:basedOn w:val="928"/>
    <w:uiPriority w:val="99"/>
    <w:semiHidden/>
    <w:unhideWhenUsed/>
    <w:pPr>
      <w:pBdr/>
      <w:spacing/>
      <w:ind/>
    </w:pPr>
    <w:rPr>
      <w:vertAlign w:val="superscript"/>
    </w:rPr>
  </w:style>
  <w:style w:type="character" w:styleId="904">
    <w:name w:val="Hyperlink"/>
    <w:basedOn w:val="928"/>
    <w:uiPriority w:val="99"/>
    <w:unhideWhenUsed/>
    <w:pPr>
      <w:pBdr/>
      <w:spacing/>
      <w:ind/>
    </w:pPr>
    <w:rPr>
      <w:color w:val="0563c1" w:themeColor="hyperlink"/>
      <w:u w:val="single"/>
    </w:rPr>
  </w:style>
  <w:style w:type="character" w:styleId="905">
    <w:name w:val="FollowedHyperlink"/>
    <w:basedOn w:val="928"/>
    <w:uiPriority w:val="99"/>
    <w:semiHidden/>
    <w:unhideWhenUsed/>
    <w:pPr>
      <w:pBdr/>
      <w:spacing/>
      <w:ind/>
    </w:pPr>
    <w:rPr>
      <w:color w:val="954f72" w:themeColor="followedHyperlink"/>
      <w:u w:val="single"/>
    </w:rPr>
  </w:style>
  <w:style w:type="paragraph" w:styleId="906">
    <w:name w:val="toc 1"/>
    <w:basedOn w:val="918"/>
    <w:next w:val="918"/>
    <w:uiPriority w:val="39"/>
    <w:unhideWhenUsed/>
    <w:pPr>
      <w:pBdr/>
      <w:spacing w:after="100"/>
      <w:ind/>
    </w:pPr>
  </w:style>
  <w:style w:type="paragraph" w:styleId="907">
    <w:name w:val="toc 2"/>
    <w:basedOn w:val="918"/>
    <w:next w:val="918"/>
    <w:uiPriority w:val="39"/>
    <w:unhideWhenUsed/>
    <w:pPr>
      <w:pBdr/>
      <w:spacing w:after="100"/>
      <w:ind w:left="220"/>
    </w:pPr>
  </w:style>
  <w:style w:type="paragraph" w:styleId="908">
    <w:name w:val="toc 3"/>
    <w:basedOn w:val="918"/>
    <w:next w:val="918"/>
    <w:uiPriority w:val="39"/>
    <w:unhideWhenUsed/>
    <w:pPr>
      <w:pBdr/>
      <w:spacing w:after="100"/>
      <w:ind w:left="440"/>
    </w:pPr>
  </w:style>
  <w:style w:type="paragraph" w:styleId="909">
    <w:name w:val="toc 4"/>
    <w:basedOn w:val="918"/>
    <w:next w:val="918"/>
    <w:uiPriority w:val="39"/>
    <w:unhideWhenUsed/>
    <w:pPr>
      <w:pBdr/>
      <w:spacing w:after="100"/>
      <w:ind w:left="660"/>
    </w:pPr>
  </w:style>
  <w:style w:type="paragraph" w:styleId="910">
    <w:name w:val="toc 5"/>
    <w:basedOn w:val="918"/>
    <w:next w:val="918"/>
    <w:uiPriority w:val="39"/>
    <w:unhideWhenUsed/>
    <w:pPr>
      <w:pBdr/>
      <w:spacing w:after="100"/>
      <w:ind w:left="880"/>
    </w:pPr>
  </w:style>
  <w:style w:type="paragraph" w:styleId="911">
    <w:name w:val="toc 6"/>
    <w:basedOn w:val="918"/>
    <w:next w:val="918"/>
    <w:uiPriority w:val="39"/>
    <w:unhideWhenUsed/>
    <w:pPr>
      <w:pBdr/>
      <w:spacing w:after="100"/>
      <w:ind w:left="1100"/>
    </w:pPr>
  </w:style>
  <w:style w:type="paragraph" w:styleId="912">
    <w:name w:val="toc 7"/>
    <w:basedOn w:val="918"/>
    <w:next w:val="918"/>
    <w:uiPriority w:val="39"/>
    <w:unhideWhenUsed/>
    <w:pPr>
      <w:pBdr/>
      <w:spacing w:after="100"/>
      <w:ind w:left="1320"/>
    </w:pPr>
  </w:style>
  <w:style w:type="paragraph" w:styleId="913">
    <w:name w:val="toc 8"/>
    <w:basedOn w:val="918"/>
    <w:next w:val="918"/>
    <w:uiPriority w:val="39"/>
    <w:unhideWhenUsed/>
    <w:pPr>
      <w:pBdr/>
      <w:spacing w:after="100"/>
      <w:ind w:left="1540"/>
    </w:pPr>
  </w:style>
  <w:style w:type="paragraph" w:styleId="914">
    <w:name w:val="toc 9"/>
    <w:basedOn w:val="918"/>
    <w:next w:val="918"/>
    <w:uiPriority w:val="39"/>
    <w:unhideWhenUsed/>
    <w:pPr>
      <w:pBdr/>
      <w:spacing w:after="100"/>
      <w:ind w:left="1760"/>
    </w:pPr>
  </w:style>
  <w:style w:type="character" w:styleId="915">
    <w:name w:val="Placeholder Text"/>
    <w:basedOn w:val="928"/>
    <w:uiPriority w:val="99"/>
    <w:semiHidden/>
    <w:pPr>
      <w:pBdr/>
      <w:spacing/>
      <w:ind/>
    </w:pPr>
    <w:rPr>
      <w:color w:val="666666"/>
    </w:rPr>
  </w:style>
  <w:style w:type="paragraph" w:styleId="916">
    <w:name w:val="TOC Heading"/>
    <w:uiPriority w:val="39"/>
    <w:unhideWhenUsed/>
    <w:pPr>
      <w:pBdr/>
      <w:spacing/>
      <w:ind/>
    </w:pPr>
  </w:style>
  <w:style w:type="paragraph" w:styleId="917">
    <w:name w:val="table of figures"/>
    <w:basedOn w:val="918"/>
    <w:next w:val="918"/>
    <w:uiPriority w:val="99"/>
    <w:unhideWhenUsed/>
    <w:pPr>
      <w:pBdr/>
      <w:spacing w:after="0" w:afterAutospacing="0"/>
      <w:ind/>
    </w:pPr>
  </w:style>
  <w:style w:type="paragraph" w:styleId="918" w:default="1">
    <w:name w:val="Normal"/>
    <w:qFormat/>
    <w:pPr>
      <w:pBdr/>
      <w:spacing/>
      <w:ind/>
    </w:pPr>
  </w:style>
  <w:style w:type="paragraph" w:styleId="919">
    <w:name w:val="Heading 1"/>
    <w:basedOn w:val="918"/>
    <w:next w:val="918"/>
    <w:link w:val="931"/>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920">
    <w:name w:val="Heading 2"/>
    <w:basedOn w:val="918"/>
    <w:next w:val="918"/>
    <w:link w:val="932"/>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921">
    <w:name w:val="Heading 3"/>
    <w:basedOn w:val="918"/>
    <w:next w:val="918"/>
    <w:link w:val="933"/>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922">
    <w:name w:val="Heading 4"/>
    <w:basedOn w:val="918"/>
    <w:next w:val="918"/>
    <w:link w:val="934"/>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923">
    <w:name w:val="Heading 5"/>
    <w:basedOn w:val="918"/>
    <w:next w:val="918"/>
    <w:link w:val="935"/>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924">
    <w:name w:val="Heading 6"/>
    <w:basedOn w:val="918"/>
    <w:next w:val="918"/>
    <w:link w:val="936"/>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925">
    <w:name w:val="Heading 7"/>
    <w:basedOn w:val="918"/>
    <w:next w:val="918"/>
    <w:link w:val="937"/>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926">
    <w:name w:val="Heading 8"/>
    <w:basedOn w:val="918"/>
    <w:next w:val="918"/>
    <w:link w:val="938"/>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927">
    <w:name w:val="Heading 9"/>
    <w:basedOn w:val="918"/>
    <w:next w:val="918"/>
    <w:link w:val="939"/>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928" w:default="1">
    <w:name w:val="Default Paragraph Font"/>
    <w:uiPriority w:val="1"/>
    <w:semiHidden/>
    <w:unhideWhenUsed/>
    <w:pPr>
      <w:pBdr/>
      <w:spacing/>
      <w:ind/>
    </w:pPr>
  </w:style>
  <w:style w:type="table" w:styleId="9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0" w:default="1">
    <w:name w:val="No List"/>
    <w:uiPriority w:val="99"/>
    <w:semiHidden/>
    <w:unhideWhenUsed/>
    <w:pPr>
      <w:pBdr/>
      <w:spacing/>
      <w:ind/>
    </w:pPr>
  </w:style>
  <w:style w:type="character" w:styleId="931" w:customStyle="1">
    <w:name w:val="Heading 1 Char"/>
    <w:basedOn w:val="928"/>
    <w:link w:val="919"/>
    <w:uiPriority w:val="9"/>
    <w:pPr>
      <w:pBdr/>
      <w:spacing/>
      <w:ind/>
    </w:pPr>
    <w:rPr>
      <w:rFonts w:asciiTheme="majorHAnsi" w:hAnsiTheme="majorHAnsi" w:eastAsiaTheme="majorEastAsia" w:cstheme="majorBidi"/>
      <w:color w:val="0f4761" w:themeColor="accent1" w:themeShade="BF"/>
      <w:sz w:val="40"/>
      <w:szCs w:val="40"/>
    </w:rPr>
  </w:style>
  <w:style w:type="character" w:styleId="932" w:customStyle="1">
    <w:name w:val="Heading 2 Char"/>
    <w:basedOn w:val="928"/>
    <w:link w:val="920"/>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933" w:customStyle="1">
    <w:name w:val="Heading 3 Char"/>
    <w:basedOn w:val="928"/>
    <w:link w:val="921"/>
    <w:uiPriority w:val="9"/>
    <w:semiHidden/>
    <w:pPr>
      <w:pBdr/>
      <w:spacing/>
      <w:ind/>
    </w:pPr>
    <w:rPr>
      <w:rFonts w:eastAsiaTheme="majorEastAsia" w:cstheme="majorBidi"/>
      <w:color w:val="0f4761" w:themeColor="accent1" w:themeShade="BF"/>
      <w:sz w:val="28"/>
      <w:szCs w:val="28"/>
    </w:rPr>
  </w:style>
  <w:style w:type="character" w:styleId="934" w:customStyle="1">
    <w:name w:val="Heading 4 Char"/>
    <w:basedOn w:val="928"/>
    <w:link w:val="922"/>
    <w:uiPriority w:val="9"/>
    <w:semiHidden/>
    <w:pPr>
      <w:pBdr/>
      <w:spacing/>
      <w:ind/>
    </w:pPr>
    <w:rPr>
      <w:rFonts w:eastAsiaTheme="majorEastAsia" w:cstheme="majorBidi"/>
      <w:i/>
      <w:iCs/>
      <w:color w:val="0f4761" w:themeColor="accent1" w:themeShade="BF"/>
    </w:rPr>
  </w:style>
  <w:style w:type="character" w:styleId="935" w:customStyle="1">
    <w:name w:val="Heading 5 Char"/>
    <w:basedOn w:val="928"/>
    <w:link w:val="923"/>
    <w:uiPriority w:val="9"/>
    <w:semiHidden/>
    <w:pPr>
      <w:pBdr/>
      <w:spacing/>
      <w:ind/>
    </w:pPr>
    <w:rPr>
      <w:rFonts w:eastAsiaTheme="majorEastAsia" w:cstheme="majorBidi"/>
      <w:color w:val="0f4761" w:themeColor="accent1" w:themeShade="BF"/>
    </w:rPr>
  </w:style>
  <w:style w:type="character" w:styleId="936" w:customStyle="1">
    <w:name w:val="Heading 6 Char"/>
    <w:basedOn w:val="928"/>
    <w:link w:val="924"/>
    <w:uiPriority w:val="9"/>
    <w:semiHidden/>
    <w:pPr>
      <w:pBdr/>
      <w:spacing/>
      <w:ind/>
    </w:pPr>
    <w:rPr>
      <w:rFonts w:eastAsiaTheme="majorEastAsia" w:cstheme="majorBidi"/>
      <w:i/>
      <w:iCs/>
      <w:color w:val="595959" w:themeColor="text1" w:themeTint="A6"/>
    </w:rPr>
  </w:style>
  <w:style w:type="character" w:styleId="937" w:customStyle="1">
    <w:name w:val="Heading 7 Char"/>
    <w:basedOn w:val="928"/>
    <w:link w:val="925"/>
    <w:uiPriority w:val="9"/>
    <w:semiHidden/>
    <w:pPr>
      <w:pBdr/>
      <w:spacing/>
      <w:ind/>
    </w:pPr>
    <w:rPr>
      <w:rFonts w:eastAsiaTheme="majorEastAsia" w:cstheme="majorBidi"/>
      <w:color w:val="595959" w:themeColor="text1" w:themeTint="A6"/>
    </w:rPr>
  </w:style>
  <w:style w:type="character" w:styleId="938" w:customStyle="1">
    <w:name w:val="Heading 8 Char"/>
    <w:basedOn w:val="928"/>
    <w:link w:val="926"/>
    <w:uiPriority w:val="9"/>
    <w:semiHidden/>
    <w:pPr>
      <w:pBdr/>
      <w:spacing/>
      <w:ind/>
    </w:pPr>
    <w:rPr>
      <w:rFonts w:eastAsiaTheme="majorEastAsia" w:cstheme="majorBidi"/>
      <w:i/>
      <w:iCs/>
      <w:color w:val="272727" w:themeColor="text1" w:themeTint="D8"/>
    </w:rPr>
  </w:style>
  <w:style w:type="character" w:styleId="939" w:customStyle="1">
    <w:name w:val="Heading 9 Char"/>
    <w:basedOn w:val="928"/>
    <w:link w:val="927"/>
    <w:uiPriority w:val="9"/>
    <w:semiHidden/>
    <w:pPr>
      <w:pBdr/>
      <w:spacing/>
      <w:ind/>
    </w:pPr>
    <w:rPr>
      <w:rFonts w:eastAsiaTheme="majorEastAsia" w:cstheme="majorBidi"/>
      <w:color w:val="272727" w:themeColor="text1" w:themeTint="D8"/>
    </w:rPr>
  </w:style>
  <w:style w:type="paragraph" w:styleId="940">
    <w:name w:val="Title"/>
    <w:basedOn w:val="918"/>
    <w:next w:val="918"/>
    <w:link w:val="941"/>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941" w:customStyle="1">
    <w:name w:val="Title Char"/>
    <w:basedOn w:val="928"/>
    <w:link w:val="940"/>
    <w:uiPriority w:val="10"/>
    <w:pPr>
      <w:pBdr/>
      <w:spacing/>
      <w:ind/>
    </w:pPr>
    <w:rPr>
      <w:rFonts w:asciiTheme="majorHAnsi" w:hAnsiTheme="majorHAnsi" w:eastAsiaTheme="majorEastAsia" w:cstheme="majorBidi"/>
      <w:spacing w:val="-10"/>
      <w:sz w:val="56"/>
      <w:szCs w:val="56"/>
    </w:rPr>
  </w:style>
  <w:style w:type="paragraph" w:styleId="942">
    <w:name w:val="Subtitle"/>
    <w:basedOn w:val="918"/>
    <w:next w:val="918"/>
    <w:link w:val="943"/>
    <w:uiPriority w:val="11"/>
    <w:qFormat/>
    <w:pPr>
      <w:numPr>
        <w:ilvl w:val="1"/>
      </w:numPr>
      <w:pBdr/>
      <w:spacing/>
      <w:ind/>
    </w:pPr>
    <w:rPr>
      <w:rFonts w:eastAsiaTheme="majorEastAsia" w:cstheme="majorBidi"/>
      <w:color w:val="595959" w:themeColor="text1" w:themeTint="A6"/>
      <w:spacing w:val="15"/>
      <w:sz w:val="28"/>
      <w:szCs w:val="28"/>
    </w:rPr>
  </w:style>
  <w:style w:type="character" w:styleId="943" w:customStyle="1">
    <w:name w:val="Subtitle Char"/>
    <w:basedOn w:val="928"/>
    <w:link w:val="942"/>
    <w:uiPriority w:val="11"/>
    <w:pPr>
      <w:pBdr/>
      <w:spacing/>
      <w:ind/>
    </w:pPr>
    <w:rPr>
      <w:rFonts w:eastAsiaTheme="majorEastAsia" w:cstheme="majorBidi"/>
      <w:color w:val="595959" w:themeColor="text1" w:themeTint="A6"/>
      <w:spacing w:val="15"/>
      <w:sz w:val="28"/>
      <w:szCs w:val="28"/>
    </w:rPr>
  </w:style>
  <w:style w:type="paragraph" w:styleId="944">
    <w:name w:val="Quote"/>
    <w:basedOn w:val="918"/>
    <w:next w:val="918"/>
    <w:link w:val="945"/>
    <w:uiPriority w:val="29"/>
    <w:qFormat/>
    <w:pPr>
      <w:pBdr/>
      <w:spacing w:before="160"/>
      <w:ind/>
      <w:jc w:val="center"/>
    </w:pPr>
    <w:rPr>
      <w:i/>
      <w:iCs/>
      <w:color w:val="404040" w:themeColor="text1" w:themeTint="BF"/>
    </w:rPr>
  </w:style>
  <w:style w:type="character" w:styleId="945" w:customStyle="1">
    <w:name w:val="Quote Char"/>
    <w:basedOn w:val="928"/>
    <w:link w:val="944"/>
    <w:uiPriority w:val="29"/>
    <w:pPr>
      <w:pBdr/>
      <w:spacing/>
      <w:ind/>
    </w:pPr>
    <w:rPr>
      <w:i/>
      <w:iCs/>
      <w:color w:val="404040" w:themeColor="text1" w:themeTint="BF"/>
    </w:rPr>
  </w:style>
  <w:style w:type="paragraph" w:styleId="946">
    <w:name w:val="List Paragraph"/>
    <w:basedOn w:val="918"/>
    <w:uiPriority w:val="34"/>
    <w:qFormat/>
    <w:pPr>
      <w:pBdr/>
      <w:spacing/>
      <w:ind w:left="720"/>
      <w:contextualSpacing w:val="true"/>
    </w:pPr>
  </w:style>
  <w:style w:type="character" w:styleId="947">
    <w:name w:val="Intense Emphasis"/>
    <w:basedOn w:val="928"/>
    <w:uiPriority w:val="21"/>
    <w:qFormat/>
    <w:pPr>
      <w:pBdr/>
      <w:spacing/>
      <w:ind/>
    </w:pPr>
    <w:rPr>
      <w:i/>
      <w:iCs/>
      <w:color w:val="0f4761" w:themeColor="accent1" w:themeShade="BF"/>
    </w:rPr>
  </w:style>
  <w:style w:type="paragraph" w:styleId="948">
    <w:name w:val="Intense Quote"/>
    <w:basedOn w:val="918"/>
    <w:next w:val="918"/>
    <w:link w:val="94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9" w:customStyle="1">
    <w:name w:val="Intense Quote Char"/>
    <w:basedOn w:val="928"/>
    <w:link w:val="948"/>
    <w:uiPriority w:val="30"/>
    <w:pPr>
      <w:pBdr/>
      <w:spacing/>
      <w:ind/>
    </w:pPr>
    <w:rPr>
      <w:i/>
      <w:iCs/>
      <w:color w:val="0f4761" w:themeColor="accent1" w:themeShade="BF"/>
    </w:rPr>
  </w:style>
  <w:style w:type="character" w:styleId="950">
    <w:name w:val="Intense Reference"/>
    <w:basedOn w:val="928"/>
    <w:uiPriority w:val="32"/>
    <w:qFormat/>
    <w:pPr>
      <w:pBdr/>
      <w:spacing/>
      <w:ind/>
    </w:pPr>
    <w:rPr>
      <w:b/>
      <w:bCs/>
      <w:smallCaps/>
      <w:color w:val="0f4761" w:themeColor="accent1" w:themeShade="BF"/>
      <w:spacing w:val="5"/>
    </w:rPr>
  </w:style>
  <w:style w:type="paragraph" w:styleId="951">
    <w:name w:val="No Spacing"/>
    <w:uiPriority w:val="1"/>
    <w:qFormat/>
    <w:pPr>
      <w:pBdr/>
      <w:spacing w:after="0" w:line="240" w:lineRule="auto"/>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Parts>
    <w:docPart>
      <w:docPartPr>
        <w:name w:val="DefaultPlaceholder_TEXT"/>
        <w:category>
          <w:name w:val="Common"/>
          <w:gallery w:val="placeholder"/>
        </w:category>
        <w:types>
          <w:type w:val="bbPlcHdr"/>
        </w:types>
        <w:behaviors>
          <w:behavior w:val="content"/>
        </w:behaviors>
      </w:docPartPr>
      <w:docPartBody>
        <w:p>
          <w:pPr>
            <w:pBdr/>
            <w:spacing/>
            <w:ind/>
            <w:rPr/>
          </w:pPr>
          <w:r>
            <w:rPr>
              <w:rStyle w:val="915"/>
            </w:rPr>
            <w:t xml:space="preserve">Your text here</w:t>
          </w:r>
          <w:r/>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26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0">
    <w:name w:val="Table Grid"/>
    <w:basedOn w:val="26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1">
    <w:name w:val="Table Grid Light"/>
    <w:basedOn w:val="26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2">
    <w:name w:val="Plain Table 1"/>
    <w:basedOn w:val="26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3">
    <w:name w:val="Plain Table 2"/>
    <w:basedOn w:val="26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4">
    <w:name w:val="Plain Table 3"/>
    <w:basedOn w:val="2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5">
    <w:name w:val="Plain Table 4"/>
    <w:basedOn w:val="2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6">
    <w:name w:val="Plain Table 5"/>
    <w:basedOn w:val="2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7">
    <w:name w:val="Grid Table 1 Light"/>
    <w:basedOn w:val="26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8">
    <w:name w:val="Grid Table 1 Light - Accent 1"/>
    <w:basedOn w:val="26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9">
    <w:name w:val="Grid Table 1 Light - Accent 2"/>
    <w:basedOn w:val="26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0">
    <w:name w:val="Grid Table 1 Light - Accent 3"/>
    <w:basedOn w:val="26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1">
    <w:name w:val="Grid Table 1 Light - Accent 4"/>
    <w:basedOn w:val="26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2">
    <w:name w:val="Grid Table 1 Light - Accent 5"/>
    <w:basedOn w:val="26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3">
    <w:name w:val="Grid Table 1 Light - Accent 6"/>
    <w:basedOn w:val="26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4">
    <w:name w:val="Grid Table 2"/>
    <w:basedOn w:val="26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5">
    <w:name w:val="Grid Table 2 - Accent 1"/>
    <w:basedOn w:val="26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6">
    <w:name w:val="Grid Table 2 - Accent 2"/>
    <w:basedOn w:val="26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7">
    <w:name w:val="Grid Table 2 - Accent 3"/>
    <w:basedOn w:val="26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8">
    <w:name w:val="Grid Table 2 - Accent 4"/>
    <w:basedOn w:val="26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9">
    <w:name w:val="Grid Table 2 - Accent 5"/>
    <w:basedOn w:val="26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0">
    <w:name w:val="Grid Table 2 - Accent 6"/>
    <w:basedOn w:val="26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1">
    <w:name w:val="Grid Table 3"/>
    <w:basedOn w:val="26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2">
    <w:name w:val="Grid Table 3 - Accent 1"/>
    <w:basedOn w:val="26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3">
    <w:name w:val="Grid Table 3 - Accent 2"/>
    <w:basedOn w:val="26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4">
    <w:name w:val="Grid Table 3 - Accent 3"/>
    <w:basedOn w:val="26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5">
    <w:name w:val="Grid Table 3 - Accent 4"/>
    <w:basedOn w:val="26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6">
    <w:name w:val="Grid Table 3 - Accent 5"/>
    <w:basedOn w:val="26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7">
    <w:name w:val="Grid Table 3 - Accent 6"/>
    <w:basedOn w:val="26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8">
    <w:name w:val="Grid Table 4"/>
    <w:basedOn w:val="26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9">
    <w:name w:val="Grid Table 4 - Accent 1"/>
    <w:basedOn w:val="26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0">
    <w:name w:val="Grid Table 4 - Accent 2"/>
    <w:basedOn w:val="26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1">
    <w:name w:val="Grid Table 4 - Accent 3"/>
    <w:basedOn w:val="26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
    <w:name w:val="Grid Table 4 - Accent 4"/>
    <w:basedOn w:val="26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
    <w:name w:val="Grid Table 4 - Accent 5"/>
    <w:basedOn w:val="26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
    <w:name w:val="Grid Table 4 - Accent 6"/>
    <w:basedOn w:val="26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
    <w:name w:val="Grid Table 5 Dark"/>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6">
    <w:name w:val="Grid Table 5 Dark- Accent 1"/>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
    <w:name w:val="Grid Table 5 Dark - Accent 2"/>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
    <w:name w:val="Grid Table 5 Dark - Accent 3"/>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
    <w:name w:val="Grid Table 5 Dark- Accent 4"/>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0">
    <w:name w:val="Grid Table 5 Dark - Accent 5"/>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
    <w:name w:val="Grid Table 5 Dark - Accent 6"/>
    <w:basedOn w:val="2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2">
    <w:name w:val="Grid Table 6 Colorful"/>
    <w:basedOn w:val="26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313">
    <w:name w:val="Grid Table 6 Colorful - Accent 1"/>
    <w:basedOn w:val="26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314">
    <w:name w:val="Grid Table 6 Colorful - Accent 2"/>
    <w:basedOn w:val="26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315">
    <w:name w:val="Grid Table 6 Colorful - Accent 3"/>
    <w:basedOn w:val="26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316">
    <w:name w:val="Grid Table 6 Colorful - Accent 4"/>
    <w:basedOn w:val="26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317">
    <w:name w:val="Grid Table 6 Colorful - Accent 5"/>
    <w:basedOn w:val="26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318">
    <w:name w:val="Grid Table 6 Colorful - Accent 6"/>
    <w:basedOn w:val="26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319">
    <w:name w:val="Grid Table 7 Colorful"/>
    <w:basedOn w:val="26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0">
    <w:name w:val="Grid Table 7 Colorful - Accent 1"/>
    <w:basedOn w:val="26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1">
    <w:name w:val="Grid Table 7 Colorful - Accent 2"/>
    <w:basedOn w:val="26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2">
    <w:name w:val="Grid Table 7 Colorful - Accent 3"/>
    <w:basedOn w:val="26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3">
    <w:name w:val="Grid Table 7 Colorful - Accent 4"/>
    <w:basedOn w:val="26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4">
    <w:name w:val="Grid Table 7 Colorful - Accent 5"/>
    <w:basedOn w:val="26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5">
    <w:name w:val="Grid Table 7 Colorful - Accent 6"/>
    <w:basedOn w:val="26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6">
    <w:name w:val="List Table 1 Light"/>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7">
    <w:name w:val="List Table 1 Light - Accent 1"/>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8">
    <w:name w:val="List Table 1 Light - Accent 2"/>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9">
    <w:name w:val="List Table 1 Light - Accent 3"/>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0">
    <w:name w:val="List Table 1 Light - Accent 4"/>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1">
    <w:name w:val="List Table 1 Light - Accent 5"/>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2">
    <w:name w:val="List Table 1 Light - Accent 6"/>
    <w:basedOn w:val="2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3">
    <w:name w:val="List Table 2"/>
    <w:basedOn w:val="26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4">
    <w:name w:val="List Table 2 - Accent 1"/>
    <w:basedOn w:val="26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5">
    <w:name w:val="List Table 2 - Accent 2"/>
    <w:basedOn w:val="26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6">
    <w:name w:val="List Table 2 - Accent 3"/>
    <w:basedOn w:val="26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7">
    <w:name w:val="List Table 2 - Accent 4"/>
    <w:basedOn w:val="26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8">
    <w:name w:val="List Table 2 - Accent 5"/>
    <w:basedOn w:val="26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9">
    <w:name w:val="List Table 2 - Accent 6"/>
    <w:basedOn w:val="26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0">
    <w:name w:val="List Table 3"/>
    <w:basedOn w:val="26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1">
    <w:name w:val="List Table 3 - Accent 1"/>
    <w:basedOn w:val="26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2">
    <w:name w:val="List Table 3 - Accent 2"/>
    <w:basedOn w:val="26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3">
    <w:name w:val="List Table 3 - Accent 3"/>
    <w:basedOn w:val="26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4">
    <w:name w:val="List Table 3 - Accent 4"/>
    <w:basedOn w:val="26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5">
    <w:name w:val="List Table 3 - Accent 5"/>
    <w:basedOn w:val="26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6">
    <w:name w:val="List Table 3 - Accent 6"/>
    <w:basedOn w:val="26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7">
    <w:name w:val="List Table 4"/>
    <w:basedOn w:val="26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8">
    <w:name w:val="List Table 4 - Accent 1"/>
    <w:basedOn w:val="26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9">
    <w:name w:val="List Table 4 - Accent 2"/>
    <w:basedOn w:val="26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0">
    <w:name w:val="List Table 4 - Accent 3"/>
    <w:basedOn w:val="26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1">
    <w:name w:val="List Table 4 - Accent 4"/>
    <w:basedOn w:val="26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2">
    <w:name w:val="List Table 4 - Accent 5"/>
    <w:basedOn w:val="26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3">
    <w:name w:val="List Table 4 - Accent 6"/>
    <w:basedOn w:val="26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4">
    <w:name w:val="List Table 5 Dark"/>
    <w:basedOn w:val="26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55">
    <w:name w:val="List Table 5 Dark - Accent 1"/>
    <w:basedOn w:val="26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56">
    <w:name w:val="List Table 5 Dark - Accent 2"/>
    <w:basedOn w:val="26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57">
    <w:name w:val="List Table 5 Dark - Accent 3"/>
    <w:basedOn w:val="26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58">
    <w:name w:val="List Table 5 Dark - Accent 4"/>
    <w:basedOn w:val="26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59">
    <w:name w:val="List Table 5 Dark - Accent 5"/>
    <w:basedOn w:val="26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60">
    <w:name w:val="List Table 5 Dark - Accent 6"/>
    <w:basedOn w:val="26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61">
    <w:name w:val="List Table 6 Colorful"/>
    <w:basedOn w:val="26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2">
    <w:name w:val="List Table 6 Colorful - Accent 1"/>
    <w:basedOn w:val="26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3">
    <w:name w:val="List Table 6 Colorful - Accent 2"/>
    <w:basedOn w:val="26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4">
    <w:name w:val="List Table 6 Colorful - Accent 3"/>
    <w:basedOn w:val="26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5">
    <w:name w:val="List Table 6 Colorful - Accent 4"/>
    <w:basedOn w:val="26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6">
    <w:name w:val="List Table 6 Colorful - Accent 5"/>
    <w:basedOn w:val="26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7">
    <w:name w:val="List Table 6 Colorful - Accent 6"/>
    <w:basedOn w:val="26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8">
    <w:name w:val="List Table 7 Colorful"/>
    <w:basedOn w:val="26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369">
    <w:name w:val="List Table 7 Colorful - Accent 1"/>
    <w:basedOn w:val="26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370">
    <w:name w:val="List Table 7 Colorful - Accent 2"/>
    <w:basedOn w:val="26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371">
    <w:name w:val="List Table 7 Colorful - Accent 3"/>
    <w:basedOn w:val="26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372">
    <w:name w:val="List Table 7 Colorful - Accent 4"/>
    <w:basedOn w:val="26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373">
    <w:name w:val="List Table 7 Colorful - Accent 5"/>
    <w:basedOn w:val="26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374">
    <w:name w:val="List Table 7 Colorful - Accent 6"/>
    <w:basedOn w:val="26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375">
    <w:name w:val="Lined - Accent"/>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6">
    <w:name w:val="Lined - Accent 1"/>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7">
    <w:name w:val="Lined - Accent 2"/>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8">
    <w:name w:val="Lined - Accent 3"/>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9">
    <w:name w:val="Lined - Accent 4"/>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0">
    <w:name w:val="Lined - Accent 5"/>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1">
    <w:name w:val="Lined - Accent 6"/>
    <w:basedOn w:val="2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2">
    <w:name w:val="Bordered &amp; Lined - Accent"/>
    <w:basedOn w:val="26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3">
    <w:name w:val="Bordered &amp; Lined - Accent 1"/>
    <w:basedOn w:val="26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4">
    <w:name w:val="Bordered &amp; Lined - Accent 2"/>
    <w:basedOn w:val="26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5">
    <w:name w:val="Bordered &amp; Lined - Accent 3"/>
    <w:basedOn w:val="26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6">
    <w:name w:val="Bordered &amp; Lined - Accent 4"/>
    <w:basedOn w:val="26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7">
    <w:name w:val="Bordered &amp; Lined - Accent 5"/>
    <w:basedOn w:val="26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8">
    <w:name w:val="Bordered &amp; Lined - Accent 6"/>
    <w:basedOn w:val="26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9">
    <w:name w:val="Bordered"/>
    <w:basedOn w:val="26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0">
    <w:name w:val="Bordered - Accent 1"/>
    <w:basedOn w:val="26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1">
    <w:name w:val="Bordered - Accent 2"/>
    <w:basedOn w:val="26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2">
    <w:name w:val="Bordered - Accent 3"/>
    <w:basedOn w:val="26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3">
    <w:name w:val="Bordered - Accent 4"/>
    <w:basedOn w:val="26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4">
    <w:name w:val="Bordered - Accent 5"/>
    <w:basedOn w:val="26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5">
    <w:name w:val="Bordered - Accent 6"/>
    <w:basedOn w:val="26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396" w:default="1">
    <w:name w:val="Normal"/>
    <w:qFormat/>
    <w:pPr>
      <w:pBdr/>
      <w:spacing/>
      <w:ind/>
    </w:pPr>
  </w:style>
  <w:style w:type="paragraph" w:styleId="397">
    <w:name w:val="Heading 1"/>
    <w:basedOn w:val="396"/>
    <w:next w:val="396"/>
    <w:link w:val="40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398">
    <w:name w:val="Heading 2"/>
    <w:basedOn w:val="396"/>
    <w:next w:val="396"/>
    <w:link w:val="40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399">
    <w:name w:val="Heading 3"/>
    <w:basedOn w:val="396"/>
    <w:next w:val="396"/>
    <w:link w:val="41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400">
    <w:name w:val="Heading 4"/>
    <w:basedOn w:val="396"/>
    <w:next w:val="396"/>
    <w:link w:val="41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401">
    <w:name w:val="Heading 5"/>
    <w:basedOn w:val="396"/>
    <w:next w:val="396"/>
    <w:link w:val="41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402">
    <w:name w:val="Heading 6"/>
    <w:basedOn w:val="396"/>
    <w:next w:val="396"/>
    <w:link w:val="41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403">
    <w:name w:val="Heading 7"/>
    <w:basedOn w:val="396"/>
    <w:next w:val="396"/>
    <w:link w:val="41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404">
    <w:name w:val="Heading 8"/>
    <w:basedOn w:val="396"/>
    <w:next w:val="396"/>
    <w:link w:val="41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405">
    <w:name w:val="Heading 9"/>
    <w:basedOn w:val="396"/>
    <w:next w:val="396"/>
    <w:link w:val="41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406" w:default="1">
    <w:name w:val="Default Paragraph Font"/>
    <w:uiPriority w:val="1"/>
    <w:semiHidden/>
    <w:unhideWhenUsed/>
    <w:pPr>
      <w:pBdr/>
      <w:spacing/>
      <w:ind/>
    </w:pPr>
  </w:style>
  <w:style w:type="numbering" w:styleId="407" w:default="1">
    <w:name w:val="No List"/>
    <w:uiPriority w:val="99"/>
    <w:semiHidden/>
    <w:unhideWhenUsed/>
    <w:pPr>
      <w:pBdr/>
      <w:spacing/>
      <w:ind/>
    </w:pPr>
  </w:style>
  <w:style w:type="character" w:styleId="408">
    <w:name w:val="Heading 1 Char"/>
    <w:basedOn w:val="406"/>
    <w:link w:val="397"/>
    <w:uiPriority w:val="9"/>
    <w:pPr>
      <w:pBdr/>
      <w:spacing/>
      <w:ind/>
    </w:pPr>
    <w:rPr>
      <w:rFonts w:ascii="Arial" w:hAnsi="Arial" w:eastAsia="Arial" w:cs="Arial"/>
      <w:color w:val="0f4761" w:themeColor="accent1" w:themeShade="BF"/>
      <w:sz w:val="40"/>
      <w:szCs w:val="40"/>
    </w:rPr>
  </w:style>
  <w:style w:type="character" w:styleId="409">
    <w:name w:val="Heading 2 Char"/>
    <w:basedOn w:val="406"/>
    <w:link w:val="398"/>
    <w:uiPriority w:val="9"/>
    <w:pPr>
      <w:pBdr/>
      <w:spacing/>
      <w:ind/>
    </w:pPr>
    <w:rPr>
      <w:rFonts w:ascii="Arial" w:hAnsi="Arial" w:eastAsia="Arial" w:cs="Arial"/>
      <w:color w:val="0f4761" w:themeColor="accent1" w:themeShade="BF"/>
      <w:sz w:val="32"/>
      <w:szCs w:val="32"/>
    </w:rPr>
  </w:style>
  <w:style w:type="character" w:styleId="410">
    <w:name w:val="Heading 3 Char"/>
    <w:basedOn w:val="406"/>
    <w:link w:val="399"/>
    <w:uiPriority w:val="9"/>
    <w:pPr>
      <w:pBdr/>
      <w:spacing/>
      <w:ind/>
    </w:pPr>
    <w:rPr>
      <w:rFonts w:ascii="Arial" w:hAnsi="Arial" w:eastAsia="Arial" w:cs="Arial"/>
      <w:color w:val="0f4761" w:themeColor="accent1" w:themeShade="BF"/>
      <w:sz w:val="28"/>
      <w:szCs w:val="28"/>
    </w:rPr>
  </w:style>
  <w:style w:type="character" w:styleId="411">
    <w:name w:val="Heading 4 Char"/>
    <w:basedOn w:val="406"/>
    <w:link w:val="400"/>
    <w:uiPriority w:val="9"/>
    <w:pPr>
      <w:pBdr/>
      <w:spacing/>
      <w:ind/>
    </w:pPr>
    <w:rPr>
      <w:rFonts w:ascii="Arial" w:hAnsi="Arial" w:eastAsia="Arial" w:cs="Arial"/>
      <w:i/>
      <w:iCs/>
      <w:color w:val="0f4761" w:themeColor="accent1" w:themeShade="BF"/>
    </w:rPr>
  </w:style>
  <w:style w:type="character" w:styleId="412">
    <w:name w:val="Heading 5 Char"/>
    <w:basedOn w:val="406"/>
    <w:link w:val="401"/>
    <w:uiPriority w:val="9"/>
    <w:pPr>
      <w:pBdr/>
      <w:spacing/>
      <w:ind/>
    </w:pPr>
    <w:rPr>
      <w:rFonts w:ascii="Arial" w:hAnsi="Arial" w:eastAsia="Arial" w:cs="Arial"/>
      <w:color w:val="0f4761" w:themeColor="accent1" w:themeShade="BF"/>
    </w:rPr>
  </w:style>
  <w:style w:type="character" w:styleId="413">
    <w:name w:val="Heading 6 Char"/>
    <w:basedOn w:val="406"/>
    <w:link w:val="402"/>
    <w:uiPriority w:val="9"/>
    <w:pPr>
      <w:pBdr/>
      <w:spacing/>
      <w:ind/>
    </w:pPr>
    <w:rPr>
      <w:rFonts w:ascii="Arial" w:hAnsi="Arial" w:eastAsia="Arial" w:cs="Arial"/>
      <w:i/>
      <w:iCs/>
      <w:color w:val="595959" w:themeColor="text1" w:themeTint="A6"/>
    </w:rPr>
  </w:style>
  <w:style w:type="character" w:styleId="414">
    <w:name w:val="Heading 7 Char"/>
    <w:basedOn w:val="406"/>
    <w:link w:val="403"/>
    <w:uiPriority w:val="9"/>
    <w:pPr>
      <w:pBdr/>
      <w:spacing/>
      <w:ind/>
    </w:pPr>
    <w:rPr>
      <w:rFonts w:ascii="Arial" w:hAnsi="Arial" w:eastAsia="Arial" w:cs="Arial"/>
      <w:color w:val="595959" w:themeColor="text1" w:themeTint="A6"/>
    </w:rPr>
  </w:style>
  <w:style w:type="character" w:styleId="415">
    <w:name w:val="Heading 8 Char"/>
    <w:basedOn w:val="406"/>
    <w:link w:val="404"/>
    <w:uiPriority w:val="9"/>
    <w:pPr>
      <w:pBdr/>
      <w:spacing/>
      <w:ind/>
    </w:pPr>
    <w:rPr>
      <w:rFonts w:ascii="Arial" w:hAnsi="Arial" w:eastAsia="Arial" w:cs="Arial"/>
      <w:i/>
      <w:iCs/>
      <w:color w:val="272727" w:themeColor="text1" w:themeTint="D8"/>
    </w:rPr>
  </w:style>
  <w:style w:type="character" w:styleId="416">
    <w:name w:val="Heading 9 Char"/>
    <w:basedOn w:val="406"/>
    <w:link w:val="405"/>
    <w:uiPriority w:val="9"/>
    <w:pPr>
      <w:pBdr/>
      <w:spacing/>
      <w:ind/>
    </w:pPr>
    <w:rPr>
      <w:rFonts w:ascii="Arial" w:hAnsi="Arial" w:eastAsia="Arial" w:cs="Arial"/>
      <w:i/>
      <w:iCs/>
      <w:color w:val="272727" w:themeColor="text1" w:themeTint="D8"/>
    </w:rPr>
  </w:style>
  <w:style w:type="paragraph" w:styleId="417">
    <w:name w:val="Title"/>
    <w:basedOn w:val="396"/>
    <w:next w:val="396"/>
    <w:link w:val="418"/>
    <w:uiPriority w:val="10"/>
    <w:qFormat/>
    <w:pPr>
      <w:pBdr/>
      <w:spacing w:after="80" w:line="240" w:lineRule="auto"/>
      <w:ind/>
      <w:contextualSpacing w:val="true"/>
    </w:pPr>
    <w:rPr>
      <w:rFonts w:ascii="Arial" w:hAnsi="Arial" w:eastAsia="Arial" w:cs="Arial"/>
      <w:spacing w:val="-10"/>
      <w:sz w:val="56"/>
      <w:szCs w:val="56"/>
    </w:rPr>
  </w:style>
  <w:style w:type="character" w:styleId="418">
    <w:name w:val="Title Char"/>
    <w:basedOn w:val="406"/>
    <w:link w:val="417"/>
    <w:uiPriority w:val="10"/>
    <w:pPr>
      <w:pBdr/>
      <w:spacing/>
      <w:ind/>
    </w:pPr>
    <w:rPr>
      <w:rFonts w:ascii="Arial" w:hAnsi="Arial" w:eastAsia="Arial" w:cs="Arial"/>
      <w:spacing w:val="-10"/>
      <w:sz w:val="56"/>
      <w:szCs w:val="56"/>
    </w:rPr>
  </w:style>
  <w:style w:type="paragraph" w:styleId="419">
    <w:name w:val="Subtitle"/>
    <w:basedOn w:val="396"/>
    <w:next w:val="396"/>
    <w:link w:val="420"/>
    <w:uiPriority w:val="11"/>
    <w:qFormat/>
    <w:pPr>
      <w:numPr>
        <w:ilvl w:val="1"/>
      </w:numPr>
      <w:pBdr/>
      <w:spacing/>
      <w:ind/>
    </w:pPr>
    <w:rPr>
      <w:color w:val="595959" w:themeColor="text1" w:themeTint="A6"/>
      <w:spacing w:val="15"/>
      <w:sz w:val="28"/>
      <w:szCs w:val="28"/>
    </w:rPr>
  </w:style>
  <w:style w:type="character" w:styleId="420">
    <w:name w:val="Subtitle Char"/>
    <w:basedOn w:val="406"/>
    <w:link w:val="419"/>
    <w:uiPriority w:val="11"/>
    <w:pPr>
      <w:pBdr/>
      <w:spacing/>
      <w:ind/>
    </w:pPr>
    <w:rPr>
      <w:color w:val="595959" w:themeColor="text1" w:themeTint="A6"/>
      <w:spacing w:val="15"/>
      <w:sz w:val="28"/>
      <w:szCs w:val="28"/>
    </w:rPr>
  </w:style>
  <w:style w:type="paragraph" w:styleId="421">
    <w:name w:val="Quote"/>
    <w:basedOn w:val="396"/>
    <w:next w:val="396"/>
    <w:link w:val="422"/>
    <w:uiPriority w:val="29"/>
    <w:qFormat/>
    <w:pPr>
      <w:pBdr/>
      <w:spacing w:before="160"/>
      <w:ind/>
      <w:jc w:val="center"/>
    </w:pPr>
    <w:rPr>
      <w:i/>
      <w:iCs/>
      <w:color w:val="404040" w:themeColor="text1" w:themeTint="BF"/>
    </w:rPr>
  </w:style>
  <w:style w:type="character" w:styleId="422">
    <w:name w:val="Quote Char"/>
    <w:basedOn w:val="406"/>
    <w:link w:val="421"/>
    <w:uiPriority w:val="29"/>
    <w:pPr>
      <w:pBdr/>
      <w:spacing/>
      <w:ind/>
    </w:pPr>
    <w:rPr>
      <w:i/>
      <w:iCs/>
      <w:color w:val="404040" w:themeColor="text1" w:themeTint="BF"/>
    </w:rPr>
  </w:style>
  <w:style w:type="paragraph" w:styleId="423">
    <w:name w:val="List Paragraph"/>
    <w:basedOn w:val="396"/>
    <w:uiPriority w:val="34"/>
    <w:qFormat/>
    <w:pPr>
      <w:pBdr/>
      <w:spacing/>
      <w:ind w:left="720"/>
      <w:contextualSpacing w:val="true"/>
    </w:pPr>
  </w:style>
  <w:style w:type="character" w:styleId="424">
    <w:name w:val="Intense Emphasis"/>
    <w:basedOn w:val="406"/>
    <w:uiPriority w:val="21"/>
    <w:qFormat/>
    <w:pPr>
      <w:pBdr/>
      <w:spacing/>
      <w:ind/>
    </w:pPr>
    <w:rPr>
      <w:i/>
      <w:iCs/>
      <w:color w:val="0f4761" w:themeColor="accent1" w:themeShade="BF"/>
    </w:rPr>
  </w:style>
  <w:style w:type="paragraph" w:styleId="425">
    <w:name w:val="Intense Quote"/>
    <w:basedOn w:val="396"/>
    <w:next w:val="396"/>
    <w:link w:val="42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426">
    <w:name w:val="Intense Quote Char"/>
    <w:basedOn w:val="406"/>
    <w:link w:val="425"/>
    <w:uiPriority w:val="30"/>
    <w:pPr>
      <w:pBdr/>
      <w:spacing/>
      <w:ind/>
    </w:pPr>
    <w:rPr>
      <w:i/>
      <w:iCs/>
      <w:color w:val="0f4761" w:themeColor="accent1" w:themeShade="BF"/>
    </w:rPr>
  </w:style>
  <w:style w:type="character" w:styleId="427">
    <w:name w:val="Intense Reference"/>
    <w:basedOn w:val="406"/>
    <w:uiPriority w:val="32"/>
    <w:qFormat/>
    <w:pPr>
      <w:pBdr/>
      <w:spacing/>
      <w:ind/>
    </w:pPr>
    <w:rPr>
      <w:b/>
      <w:bCs/>
      <w:smallCaps/>
      <w:color w:val="0f4761" w:themeColor="accent1" w:themeShade="BF"/>
      <w:spacing w:val="5"/>
    </w:rPr>
  </w:style>
  <w:style w:type="paragraph" w:styleId="428">
    <w:name w:val="No Spacing"/>
    <w:basedOn w:val="396"/>
    <w:uiPriority w:val="1"/>
    <w:qFormat/>
    <w:pPr>
      <w:pBdr/>
      <w:spacing w:after="0" w:line="240" w:lineRule="auto"/>
      <w:ind/>
    </w:pPr>
  </w:style>
  <w:style w:type="character" w:styleId="429">
    <w:name w:val="Subtle Emphasis"/>
    <w:basedOn w:val="406"/>
    <w:uiPriority w:val="19"/>
    <w:qFormat/>
    <w:pPr>
      <w:pBdr/>
      <w:spacing/>
      <w:ind/>
    </w:pPr>
    <w:rPr>
      <w:i/>
      <w:iCs/>
      <w:color w:val="404040" w:themeColor="text1" w:themeTint="BF"/>
    </w:rPr>
  </w:style>
  <w:style w:type="character" w:styleId="430">
    <w:name w:val="Emphasis"/>
    <w:basedOn w:val="406"/>
    <w:uiPriority w:val="20"/>
    <w:qFormat/>
    <w:pPr>
      <w:pBdr/>
      <w:spacing/>
      <w:ind/>
    </w:pPr>
    <w:rPr>
      <w:i/>
      <w:iCs/>
    </w:rPr>
  </w:style>
  <w:style w:type="character" w:styleId="431">
    <w:name w:val="Strong"/>
    <w:basedOn w:val="406"/>
    <w:uiPriority w:val="22"/>
    <w:qFormat/>
    <w:pPr>
      <w:pBdr/>
      <w:spacing/>
      <w:ind/>
    </w:pPr>
    <w:rPr>
      <w:b/>
      <w:bCs/>
    </w:rPr>
  </w:style>
  <w:style w:type="character" w:styleId="432">
    <w:name w:val="Subtle Reference"/>
    <w:basedOn w:val="406"/>
    <w:uiPriority w:val="31"/>
    <w:qFormat/>
    <w:pPr>
      <w:pBdr/>
      <w:spacing/>
      <w:ind/>
    </w:pPr>
    <w:rPr>
      <w:smallCaps/>
      <w:color w:val="5a5a5a" w:themeColor="text1" w:themeTint="A5"/>
    </w:rPr>
  </w:style>
  <w:style w:type="character" w:styleId="433">
    <w:name w:val="Book Title"/>
    <w:basedOn w:val="406"/>
    <w:uiPriority w:val="33"/>
    <w:qFormat/>
    <w:pPr>
      <w:pBdr/>
      <w:spacing/>
      <w:ind/>
    </w:pPr>
    <w:rPr>
      <w:b/>
      <w:bCs/>
      <w:i/>
      <w:iCs/>
      <w:spacing w:val="5"/>
    </w:rPr>
  </w:style>
  <w:style w:type="paragraph" w:styleId="434">
    <w:name w:val="Header"/>
    <w:basedOn w:val="396"/>
    <w:link w:val="435"/>
    <w:uiPriority w:val="99"/>
    <w:unhideWhenUsed/>
    <w:pPr>
      <w:pBdr/>
      <w:tabs>
        <w:tab w:val="center" w:leader="none" w:pos="4844"/>
        <w:tab w:val="right" w:leader="none" w:pos="9689"/>
      </w:tabs>
      <w:spacing w:after="0" w:line="240" w:lineRule="auto"/>
      <w:ind/>
    </w:pPr>
  </w:style>
  <w:style w:type="character" w:styleId="435">
    <w:name w:val="Header Char"/>
    <w:basedOn w:val="406"/>
    <w:link w:val="434"/>
    <w:uiPriority w:val="99"/>
    <w:pPr>
      <w:pBdr/>
      <w:spacing/>
      <w:ind/>
    </w:pPr>
  </w:style>
  <w:style w:type="paragraph" w:styleId="436">
    <w:name w:val="Footer"/>
    <w:basedOn w:val="396"/>
    <w:link w:val="437"/>
    <w:uiPriority w:val="99"/>
    <w:unhideWhenUsed/>
    <w:pPr>
      <w:pBdr/>
      <w:tabs>
        <w:tab w:val="center" w:leader="none" w:pos="4844"/>
        <w:tab w:val="right" w:leader="none" w:pos="9689"/>
      </w:tabs>
      <w:spacing w:after="0" w:line="240" w:lineRule="auto"/>
      <w:ind/>
    </w:pPr>
  </w:style>
  <w:style w:type="character" w:styleId="437">
    <w:name w:val="Footer Char"/>
    <w:basedOn w:val="406"/>
    <w:link w:val="436"/>
    <w:uiPriority w:val="99"/>
    <w:pPr>
      <w:pBdr/>
      <w:spacing/>
      <w:ind/>
    </w:pPr>
  </w:style>
  <w:style w:type="paragraph" w:styleId="438">
    <w:name w:val="Caption"/>
    <w:basedOn w:val="396"/>
    <w:next w:val="396"/>
    <w:uiPriority w:val="35"/>
    <w:unhideWhenUsed/>
    <w:qFormat/>
    <w:pPr>
      <w:pBdr/>
      <w:spacing w:after="200" w:line="240" w:lineRule="auto"/>
      <w:ind/>
    </w:pPr>
    <w:rPr>
      <w:i/>
      <w:iCs/>
      <w:color w:val="0e2841" w:themeColor="text2"/>
      <w:sz w:val="18"/>
      <w:szCs w:val="18"/>
    </w:rPr>
  </w:style>
  <w:style w:type="paragraph" w:styleId="439">
    <w:name w:val="footnote text"/>
    <w:basedOn w:val="396"/>
    <w:link w:val="440"/>
    <w:uiPriority w:val="99"/>
    <w:semiHidden/>
    <w:unhideWhenUsed/>
    <w:pPr>
      <w:pBdr/>
      <w:spacing w:after="0" w:line="240" w:lineRule="auto"/>
      <w:ind/>
    </w:pPr>
    <w:rPr>
      <w:sz w:val="20"/>
      <w:szCs w:val="20"/>
    </w:rPr>
  </w:style>
  <w:style w:type="character" w:styleId="440">
    <w:name w:val="Footnote Text Char"/>
    <w:basedOn w:val="406"/>
    <w:link w:val="439"/>
    <w:uiPriority w:val="99"/>
    <w:semiHidden/>
    <w:pPr>
      <w:pBdr/>
      <w:spacing/>
      <w:ind/>
    </w:pPr>
    <w:rPr>
      <w:sz w:val="20"/>
      <w:szCs w:val="20"/>
    </w:rPr>
  </w:style>
  <w:style w:type="character" w:styleId="441">
    <w:name w:val="footnote reference"/>
    <w:basedOn w:val="406"/>
    <w:uiPriority w:val="99"/>
    <w:semiHidden/>
    <w:unhideWhenUsed/>
    <w:pPr>
      <w:pBdr/>
      <w:spacing/>
      <w:ind/>
    </w:pPr>
    <w:rPr>
      <w:vertAlign w:val="superscript"/>
    </w:rPr>
  </w:style>
  <w:style w:type="paragraph" w:styleId="442">
    <w:name w:val="endnote text"/>
    <w:basedOn w:val="396"/>
    <w:link w:val="443"/>
    <w:uiPriority w:val="99"/>
    <w:semiHidden/>
    <w:unhideWhenUsed/>
    <w:pPr>
      <w:pBdr/>
      <w:spacing w:after="0" w:line="240" w:lineRule="auto"/>
      <w:ind/>
    </w:pPr>
    <w:rPr>
      <w:sz w:val="20"/>
      <w:szCs w:val="20"/>
    </w:rPr>
  </w:style>
  <w:style w:type="character" w:styleId="443">
    <w:name w:val="Endnote Text Char"/>
    <w:basedOn w:val="406"/>
    <w:link w:val="442"/>
    <w:uiPriority w:val="99"/>
    <w:semiHidden/>
    <w:pPr>
      <w:pBdr/>
      <w:spacing/>
      <w:ind/>
    </w:pPr>
    <w:rPr>
      <w:sz w:val="20"/>
      <w:szCs w:val="20"/>
    </w:rPr>
  </w:style>
  <w:style w:type="character" w:styleId="444">
    <w:name w:val="endnote reference"/>
    <w:basedOn w:val="406"/>
    <w:uiPriority w:val="99"/>
    <w:semiHidden/>
    <w:unhideWhenUsed/>
    <w:pPr>
      <w:pBdr/>
      <w:spacing/>
      <w:ind/>
    </w:pPr>
    <w:rPr>
      <w:vertAlign w:val="superscript"/>
    </w:rPr>
  </w:style>
  <w:style w:type="character" w:styleId="445">
    <w:name w:val="Hyperlink"/>
    <w:basedOn w:val="406"/>
    <w:uiPriority w:val="99"/>
    <w:unhideWhenUsed/>
    <w:pPr>
      <w:pBdr/>
      <w:spacing/>
      <w:ind/>
    </w:pPr>
    <w:rPr>
      <w:color w:val="0563c1" w:themeColor="hyperlink"/>
      <w:u w:val="single"/>
    </w:rPr>
  </w:style>
  <w:style w:type="character" w:styleId="446">
    <w:name w:val="FollowedHyperlink"/>
    <w:basedOn w:val="406"/>
    <w:uiPriority w:val="99"/>
    <w:semiHidden/>
    <w:unhideWhenUsed/>
    <w:pPr>
      <w:pBdr/>
      <w:spacing/>
      <w:ind/>
    </w:pPr>
    <w:rPr>
      <w:color w:val="954f72" w:themeColor="followedHyperlink"/>
      <w:u w:val="single"/>
    </w:rPr>
  </w:style>
  <w:style w:type="paragraph" w:styleId="447">
    <w:name w:val="toc 1"/>
    <w:basedOn w:val="396"/>
    <w:next w:val="396"/>
    <w:uiPriority w:val="39"/>
    <w:unhideWhenUsed/>
    <w:pPr>
      <w:pBdr/>
      <w:spacing w:after="100"/>
      <w:ind/>
    </w:pPr>
  </w:style>
  <w:style w:type="paragraph" w:styleId="448">
    <w:name w:val="toc 2"/>
    <w:basedOn w:val="396"/>
    <w:next w:val="396"/>
    <w:uiPriority w:val="39"/>
    <w:unhideWhenUsed/>
    <w:pPr>
      <w:pBdr/>
      <w:spacing w:after="100"/>
      <w:ind w:left="220"/>
    </w:pPr>
  </w:style>
  <w:style w:type="paragraph" w:styleId="449">
    <w:name w:val="toc 3"/>
    <w:basedOn w:val="396"/>
    <w:next w:val="396"/>
    <w:uiPriority w:val="39"/>
    <w:unhideWhenUsed/>
    <w:pPr>
      <w:pBdr/>
      <w:spacing w:after="100"/>
      <w:ind w:left="440"/>
    </w:pPr>
  </w:style>
  <w:style w:type="paragraph" w:styleId="450">
    <w:name w:val="toc 4"/>
    <w:basedOn w:val="396"/>
    <w:next w:val="396"/>
    <w:uiPriority w:val="39"/>
    <w:unhideWhenUsed/>
    <w:pPr>
      <w:pBdr/>
      <w:spacing w:after="100"/>
      <w:ind w:left="660"/>
    </w:pPr>
  </w:style>
  <w:style w:type="paragraph" w:styleId="451">
    <w:name w:val="toc 5"/>
    <w:basedOn w:val="396"/>
    <w:next w:val="396"/>
    <w:uiPriority w:val="39"/>
    <w:unhideWhenUsed/>
    <w:pPr>
      <w:pBdr/>
      <w:spacing w:after="100"/>
      <w:ind w:left="880"/>
    </w:pPr>
  </w:style>
  <w:style w:type="paragraph" w:styleId="452">
    <w:name w:val="toc 6"/>
    <w:basedOn w:val="396"/>
    <w:next w:val="396"/>
    <w:uiPriority w:val="39"/>
    <w:unhideWhenUsed/>
    <w:pPr>
      <w:pBdr/>
      <w:spacing w:after="100"/>
      <w:ind w:left="1100"/>
    </w:pPr>
  </w:style>
  <w:style w:type="paragraph" w:styleId="453">
    <w:name w:val="toc 7"/>
    <w:basedOn w:val="396"/>
    <w:next w:val="396"/>
    <w:uiPriority w:val="39"/>
    <w:unhideWhenUsed/>
    <w:pPr>
      <w:pBdr/>
      <w:spacing w:after="100"/>
      <w:ind w:left="1320"/>
    </w:pPr>
  </w:style>
  <w:style w:type="paragraph" w:styleId="454">
    <w:name w:val="toc 8"/>
    <w:basedOn w:val="396"/>
    <w:next w:val="396"/>
    <w:uiPriority w:val="39"/>
    <w:unhideWhenUsed/>
    <w:pPr>
      <w:pBdr/>
      <w:spacing w:after="100"/>
      <w:ind w:left="1540"/>
    </w:pPr>
  </w:style>
  <w:style w:type="paragraph" w:styleId="455">
    <w:name w:val="toc 9"/>
    <w:basedOn w:val="396"/>
    <w:next w:val="396"/>
    <w:uiPriority w:val="39"/>
    <w:unhideWhenUsed/>
    <w:pPr>
      <w:pBdr/>
      <w:spacing w:after="100"/>
      <w:ind w:left="1760"/>
    </w:pPr>
  </w:style>
  <w:style w:type="character" w:styleId="456">
    <w:name w:val="Placeholder Text"/>
    <w:basedOn w:val="406"/>
    <w:uiPriority w:val="99"/>
    <w:semiHidden/>
    <w:pPr>
      <w:pBdr/>
      <w:spacing/>
      <w:ind/>
    </w:pPr>
    <w:rPr>
      <w:color w:val="666666"/>
    </w:rPr>
  </w:style>
  <w:style w:type="paragraph" w:styleId="466">
    <w:name w:val="TOC Heading"/>
    <w:uiPriority w:val="39"/>
    <w:unhideWhenUsed/>
    <w:pPr>
      <w:pBdr/>
      <w:spacing/>
      <w:ind/>
    </w:pPr>
  </w:style>
  <w:style w:type="paragraph" w:styleId="467">
    <w:name w:val="table of figures"/>
    <w:basedOn w:val="396"/>
    <w:next w:val="396"/>
    <w:uiPriority w:val="99"/>
    <w:unhideWhenUsed/>
    <w:pPr>
      <w:pBdr/>
      <w:spacing w:after="0" w:afterAutospacing="0"/>
      <w:ind/>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Gillman, Darrell - FPAC-NRCS, UT</dc:creator>
  <cp:keywords/>
  <dc:description/>
  <cp:revision>95</cp:revision>
  <dcterms:created xsi:type="dcterms:W3CDTF">2025-08-07T20:51:00Z</dcterms:created>
  <dcterms:modified xsi:type="dcterms:W3CDTF">2026-08-19T23:29:40Z</dcterms:modified>
</cp:coreProperties>
</file>