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6CDDA" w14:textId="77777777" w:rsidR="00852312" w:rsidRDefault="00852312"/>
    <w:p w14:paraId="08640CE0" w14:textId="77777777" w:rsidR="00852312" w:rsidRDefault="00000000">
      <w:r>
        <w:rPr>
          <w:b/>
        </w:rPr>
        <w:t>TICABOO UTILITY IMPROVEMENT DISTRICT</w:t>
      </w:r>
      <w:r>
        <w:rPr>
          <w:b/>
        </w:rPr>
        <w:br/>
        <w:t>PUBLIC NOTICE: REGULAR SCHEDULED MEETING MINUTES</w:t>
      </w:r>
    </w:p>
    <w:p w14:paraId="014E9757" w14:textId="77777777" w:rsidR="00852312" w:rsidRDefault="00000000">
      <w:r>
        <w:rPr>
          <w:b/>
        </w:rPr>
        <w:t xml:space="preserve">Date: </w:t>
      </w:r>
      <w:r>
        <w:t>Wednesday, August 12th, 2026</w:t>
      </w:r>
      <w:r>
        <w:br/>
      </w:r>
      <w:r>
        <w:rPr>
          <w:b/>
        </w:rPr>
        <w:t xml:space="preserve">Time: </w:t>
      </w:r>
      <w:r>
        <w:t>5:30 PM</w:t>
      </w:r>
      <w:r>
        <w:br/>
      </w:r>
      <w:r>
        <w:rPr>
          <w:b/>
        </w:rPr>
        <w:t xml:space="preserve">Location: </w:t>
      </w:r>
      <w:r>
        <w:t>Electronic Meeting</w:t>
      </w:r>
    </w:p>
    <w:p w14:paraId="3F108D4B" w14:textId="77777777" w:rsidR="00852312" w:rsidRDefault="00000000">
      <w:r>
        <w:t>Pursuant to House Bill 5002, Open and Public Meetings Act Amendments, passed during the 2020 Fifth Special Session of the Utah Legislature and codified under Utah Code Ann. § 52-4-207(4), I, Mike Morlang, hereby make the following written determination in my capacity as Chair of the Board of Trustees of the Ticaboo Utility Improvement District warranting the TUID Board to convene and conduct electronic meetings without a proper anchor location.</w:t>
      </w:r>
    </w:p>
    <w:p w14:paraId="790941EC" w14:textId="77777777" w:rsidR="00852312" w:rsidRDefault="00000000">
      <w:r>
        <w:rPr>
          <w:b/>
        </w:rPr>
        <w:t>Board Members Present:</w:t>
      </w:r>
    </w:p>
    <w:p w14:paraId="7332F191" w14:textId="77777777" w:rsidR="00852312" w:rsidRDefault="00000000">
      <w:pPr>
        <w:pStyle w:val="ListParagraph"/>
      </w:pPr>
      <w:r>
        <w:t>Mike Morlang</w:t>
      </w:r>
    </w:p>
    <w:p w14:paraId="046A4B2E" w14:textId="77777777" w:rsidR="00852312" w:rsidRDefault="00000000">
      <w:pPr>
        <w:pStyle w:val="ListParagraph"/>
      </w:pPr>
      <w:r>
        <w:t>Alexa Wilson</w:t>
      </w:r>
    </w:p>
    <w:p w14:paraId="7CD2CECB" w14:textId="77777777" w:rsidR="00852312" w:rsidRDefault="00000000">
      <w:pPr>
        <w:pStyle w:val="ListParagraph"/>
      </w:pPr>
      <w:r>
        <w:t>Jean Babilis</w:t>
      </w:r>
    </w:p>
    <w:p w14:paraId="3E542C98" w14:textId="77777777" w:rsidR="00852312" w:rsidRDefault="00000000">
      <w:r>
        <w:rPr>
          <w:b/>
        </w:rPr>
        <w:t>Staff and Guests Present:</w:t>
      </w:r>
    </w:p>
    <w:p w14:paraId="3E3F9DF5" w14:textId="77777777" w:rsidR="00852312" w:rsidRDefault="00000000">
      <w:pPr>
        <w:pStyle w:val="ListParagraph"/>
      </w:pPr>
      <w:r>
        <w:t>John Motley, General Manager</w:t>
      </w:r>
    </w:p>
    <w:p w14:paraId="299B9892" w14:textId="6CC9B8E2" w:rsidR="00852312" w:rsidRDefault="00000000">
      <w:pPr>
        <w:pStyle w:val="ListParagraph"/>
      </w:pPr>
      <w:r>
        <w:t>Members of the public were present</w:t>
      </w:r>
    </w:p>
    <w:p w14:paraId="0BF6E692" w14:textId="77777777" w:rsidR="00010663" w:rsidRDefault="00010663">
      <w:pPr>
        <w:pStyle w:val="ListParagraph"/>
      </w:pPr>
    </w:p>
    <w:p w14:paraId="5138E757" w14:textId="24E151F4" w:rsidR="00852312" w:rsidRDefault="00000000" w:rsidP="00010663">
      <w:pPr>
        <w:pStyle w:val="ListParagraph"/>
        <w:numPr>
          <w:ilvl w:val="0"/>
          <w:numId w:val="13"/>
        </w:numPr>
      </w:pPr>
      <w:r>
        <w:rPr>
          <w:b/>
        </w:rPr>
        <w:t>Call to Order</w:t>
      </w:r>
    </w:p>
    <w:p w14:paraId="0F0FC754" w14:textId="77777777" w:rsidR="00852312" w:rsidRDefault="00000000">
      <w:r>
        <w:t>The meeting was called to order at 5:30 pm.</w:t>
      </w:r>
    </w:p>
    <w:p w14:paraId="6B5EA95F" w14:textId="5898D534" w:rsidR="00852312" w:rsidRDefault="00000000" w:rsidP="00010663">
      <w:pPr>
        <w:pStyle w:val="ListParagraph"/>
        <w:numPr>
          <w:ilvl w:val="0"/>
          <w:numId w:val="13"/>
        </w:numPr>
      </w:pPr>
      <w:r>
        <w:rPr>
          <w:b/>
        </w:rPr>
        <w:t>Adoption of the Agenda</w:t>
      </w:r>
    </w:p>
    <w:p w14:paraId="299482C5" w14:textId="77777777" w:rsidR="00852312" w:rsidRDefault="00000000">
      <w:r>
        <w:t>Wilson moved to adopt the agenda as presented. Babilis seconded the motion.</w:t>
      </w:r>
    </w:p>
    <w:p w14:paraId="416990B7" w14:textId="77777777" w:rsidR="00852312" w:rsidRDefault="00000000">
      <w:r>
        <w:t>Yes: Wilson, Babilis, Morlang</w:t>
      </w:r>
      <w:r>
        <w:br/>
        <w:t>No: 0</w:t>
      </w:r>
      <w:r>
        <w:br/>
        <w:t>Motion passed: 3-0</w:t>
      </w:r>
    </w:p>
    <w:p w14:paraId="09E18B75" w14:textId="685CBE97" w:rsidR="00852312" w:rsidRDefault="00000000" w:rsidP="00010663">
      <w:pPr>
        <w:pStyle w:val="ListParagraph"/>
        <w:numPr>
          <w:ilvl w:val="0"/>
          <w:numId w:val="13"/>
        </w:numPr>
      </w:pPr>
      <w:r>
        <w:rPr>
          <w:b/>
        </w:rPr>
        <w:t>Approval of Minutes</w:t>
      </w:r>
    </w:p>
    <w:p w14:paraId="2CAFCC37" w14:textId="77777777" w:rsidR="00852312" w:rsidRDefault="00000000">
      <w:r>
        <w:t xml:space="preserve">Wilson moved to approve the minutes from the June 10, </w:t>
      </w:r>
      <w:proofErr w:type="gramStart"/>
      <w:r>
        <w:t>2026</w:t>
      </w:r>
      <w:proofErr w:type="gramEnd"/>
      <w:r>
        <w:t xml:space="preserve"> and July 8, </w:t>
      </w:r>
      <w:proofErr w:type="gramStart"/>
      <w:r>
        <w:t>2026</w:t>
      </w:r>
      <w:proofErr w:type="gramEnd"/>
      <w:r>
        <w:t xml:space="preserve"> meetings. Babilis seconded the motion.</w:t>
      </w:r>
    </w:p>
    <w:p w14:paraId="6F3A231C" w14:textId="77777777" w:rsidR="00852312" w:rsidRDefault="00000000">
      <w:r>
        <w:lastRenderedPageBreak/>
        <w:t>Yes: Wilson, Babilis, Morlang</w:t>
      </w:r>
      <w:r>
        <w:br/>
        <w:t>No: 0</w:t>
      </w:r>
      <w:r>
        <w:br/>
        <w:t>Motion passed: 3-0</w:t>
      </w:r>
    </w:p>
    <w:p w14:paraId="2461CDCD" w14:textId="3E2C3C46" w:rsidR="00852312" w:rsidRDefault="00000000" w:rsidP="00010663">
      <w:pPr>
        <w:pStyle w:val="ListParagraph"/>
        <w:numPr>
          <w:ilvl w:val="0"/>
          <w:numId w:val="13"/>
        </w:numPr>
      </w:pPr>
      <w:r w:rsidRPr="00010663">
        <w:rPr>
          <w:b/>
          <w:bCs/>
        </w:rPr>
        <w:t xml:space="preserve">Procedures for </w:t>
      </w:r>
      <w:r w:rsidR="00010663">
        <w:rPr>
          <w:b/>
          <w:bCs/>
        </w:rPr>
        <w:t>H</w:t>
      </w:r>
      <w:r w:rsidRPr="00010663">
        <w:rPr>
          <w:b/>
          <w:bCs/>
        </w:rPr>
        <w:t xml:space="preserve">andling </w:t>
      </w:r>
      <w:r w:rsidR="00010663">
        <w:rPr>
          <w:b/>
          <w:bCs/>
        </w:rPr>
        <w:t>E</w:t>
      </w:r>
      <w:r w:rsidRPr="00010663">
        <w:rPr>
          <w:b/>
          <w:bCs/>
        </w:rPr>
        <w:t xml:space="preserve">lectronic </w:t>
      </w:r>
      <w:r w:rsidR="00010663">
        <w:rPr>
          <w:b/>
          <w:bCs/>
        </w:rPr>
        <w:t>P</w:t>
      </w:r>
      <w:r w:rsidRPr="00010663">
        <w:rPr>
          <w:b/>
          <w:bCs/>
        </w:rPr>
        <w:t>articipation</w:t>
      </w:r>
      <w:r>
        <w:t xml:space="preserve"> and public comment were reviewed</w:t>
      </w:r>
    </w:p>
    <w:p w14:paraId="281DED3F" w14:textId="77777777" w:rsidR="00010663" w:rsidRDefault="00010663" w:rsidP="00010663">
      <w:pPr>
        <w:pStyle w:val="ListParagraph"/>
        <w:ind w:left="1080"/>
        <w:rPr>
          <w:b/>
          <w:bCs/>
        </w:rPr>
      </w:pPr>
    </w:p>
    <w:p w14:paraId="6EB9817A" w14:textId="42112DFC" w:rsidR="00010663" w:rsidRPr="00010663" w:rsidRDefault="00010663" w:rsidP="00010663">
      <w:pPr>
        <w:pStyle w:val="ListParagraph"/>
        <w:numPr>
          <w:ilvl w:val="0"/>
          <w:numId w:val="13"/>
        </w:numPr>
        <w:rPr>
          <w:b/>
          <w:bCs/>
        </w:rPr>
      </w:pPr>
      <w:r w:rsidRPr="00010663">
        <w:rPr>
          <w:b/>
          <w:bCs/>
        </w:rPr>
        <w:t>Public Comment</w:t>
      </w:r>
    </w:p>
    <w:p w14:paraId="296B515B" w14:textId="4B09C535" w:rsidR="00852312" w:rsidRDefault="00000000">
      <w:r>
        <w:t xml:space="preserve">No public comment was offered. The Board </w:t>
      </w:r>
      <w:r w:rsidR="00FC0801">
        <w:t xml:space="preserve">again </w:t>
      </w:r>
      <w:r>
        <w:t>later invited members of the public who had joined the electronic meeting to speak or ask questions, but no comments or questions were offered.</w:t>
      </w:r>
    </w:p>
    <w:p w14:paraId="151CE9C0" w14:textId="77777777" w:rsidR="00852312" w:rsidRDefault="00000000">
      <w:r>
        <w:rPr>
          <w:b/>
        </w:rPr>
        <w:t>Board Reports &amp; Business</w:t>
      </w:r>
    </w:p>
    <w:p w14:paraId="11402E7D" w14:textId="553006F4" w:rsidR="00852312" w:rsidRDefault="00000000" w:rsidP="00C722F0">
      <w:pPr>
        <w:pStyle w:val="ListParagraph"/>
        <w:numPr>
          <w:ilvl w:val="0"/>
          <w:numId w:val="13"/>
        </w:numPr>
      </w:pPr>
      <w:r>
        <w:rPr>
          <w:b/>
        </w:rPr>
        <w:t>Solar Grid Operation Updates</w:t>
      </w:r>
    </w:p>
    <w:p w14:paraId="3723ACA1" w14:textId="4CBFF318" w:rsidR="00D630E7" w:rsidRPr="00D630E7" w:rsidRDefault="00D630E7" w:rsidP="00D630E7">
      <w:pPr>
        <w:pStyle w:val="isselectedend"/>
        <w:rPr>
          <w:rFonts w:asciiTheme="minorHAnsi" w:hAnsiTheme="minorHAnsi"/>
        </w:rPr>
      </w:pPr>
      <w:r w:rsidRPr="00D630E7">
        <w:rPr>
          <w:rFonts w:asciiTheme="minorHAnsi" w:hAnsiTheme="minorHAnsi"/>
        </w:rPr>
        <w:t xml:space="preserve">General Manager John Motley reported that the solar and battery system is now operational, and </w:t>
      </w:r>
      <w:r w:rsidR="003973D9">
        <w:rPr>
          <w:rFonts w:asciiTheme="minorHAnsi" w:hAnsiTheme="minorHAnsi"/>
        </w:rPr>
        <w:t xml:space="preserve">Torus </w:t>
      </w:r>
      <w:r w:rsidRPr="00D630E7">
        <w:rPr>
          <w:rFonts w:asciiTheme="minorHAnsi" w:hAnsiTheme="minorHAnsi"/>
        </w:rPr>
        <w:t>continues to fine-tune the system using operating data. The system will take time to become fully optimized as it operates through seasonal changes and varying conditions, with the exact efficiency improvements becoming clearer over time. An upgraded flywheel/spin mechanism will also be installed to provide additional daytime power, assist with battery charging, reduce generator run time, and help provide cleaner power during surges.</w:t>
      </w:r>
    </w:p>
    <w:p w14:paraId="6EA26A43" w14:textId="77777777" w:rsidR="00D630E7" w:rsidRPr="00D630E7" w:rsidRDefault="00D630E7" w:rsidP="00D630E7">
      <w:pPr>
        <w:pStyle w:val="isselectedend"/>
        <w:rPr>
          <w:rFonts w:asciiTheme="minorHAnsi" w:hAnsiTheme="minorHAnsi"/>
        </w:rPr>
      </w:pPr>
      <w:r w:rsidRPr="00D630E7">
        <w:rPr>
          <w:rFonts w:asciiTheme="minorHAnsi" w:hAnsiTheme="minorHAnsi"/>
        </w:rPr>
        <w:t>Remaining work includes cleanup by subcontractors and repair of the SCADA line serving the well. The well is currently being operated manually while the line is repaired. A spare transducer was located at the plant and may be used if the existing transducer requires replacement.</w:t>
      </w:r>
    </w:p>
    <w:p w14:paraId="67D37B02" w14:textId="77777777" w:rsidR="00D630E7" w:rsidRPr="00D630E7" w:rsidRDefault="00D630E7" w:rsidP="00D630E7">
      <w:pPr>
        <w:pStyle w:val="NormalWeb"/>
        <w:rPr>
          <w:rFonts w:asciiTheme="minorHAnsi" w:hAnsiTheme="minorHAnsi"/>
        </w:rPr>
      </w:pPr>
      <w:r w:rsidRPr="00D630E7">
        <w:rPr>
          <w:rFonts w:asciiTheme="minorHAnsi" w:hAnsiTheme="minorHAnsi"/>
        </w:rPr>
        <w:t>The Board discussed generator operating times and access to daily operating information, including generator run time, battery charging, and overall system performance. The generators are currently expected to operate primarily during late-night hours. As the system becomes fully integrated, Torus will provide software access and training to allow the District to monitor and evaluate system performance.</w:t>
      </w:r>
    </w:p>
    <w:p w14:paraId="2ECFBED1" w14:textId="5132584C" w:rsidR="00C84134" w:rsidRDefault="00C84134">
      <w:r>
        <w:t xml:space="preserve">John </w:t>
      </w:r>
      <w:r w:rsidR="00F8633D">
        <w:t>informed the board of the issue of the 200-kW</w:t>
      </w:r>
      <w:r>
        <w:t xml:space="preserve"> load required to charge the batteries with Generator No. 3’s maximum capacity of </w:t>
      </w:r>
      <w:r w:rsidR="00F8633D">
        <w:t xml:space="preserve">only </w:t>
      </w:r>
      <w:r>
        <w:t>180 kW. Repairing the No. 2 C-9 generator was discussed as a potential solution. John will obtain an updated estimate from CAT for the required harness. The sale of the MQ generator</w:t>
      </w:r>
      <w:r w:rsidR="00F8633D">
        <w:t xml:space="preserve"> to help fund the rebuild was discussed. </w:t>
      </w:r>
    </w:p>
    <w:p w14:paraId="6DE7D428" w14:textId="5A0D0D5F" w:rsidR="00C22054" w:rsidRDefault="00B71D55" w:rsidP="00C22054">
      <w:r>
        <w:lastRenderedPageBreak/>
        <w:t>Solar</w:t>
      </w:r>
      <w:r w:rsidR="00A214A4">
        <w:t xml:space="preserve"> installation is expected to have positive financial impacts through reduced fuel, </w:t>
      </w:r>
      <w:r w:rsidR="00991886">
        <w:t xml:space="preserve">and </w:t>
      </w:r>
      <w:r w:rsidR="00A214A4">
        <w:t xml:space="preserve">repair and maintenance costs. The District </w:t>
      </w:r>
      <w:r w:rsidR="003775A7">
        <w:t xml:space="preserve">discussed the </w:t>
      </w:r>
      <w:r w:rsidR="00A214A4">
        <w:t>financial uncertainty related to its major commercial customer</w:t>
      </w:r>
      <w:r w:rsidR="003775A7">
        <w:t xml:space="preserve"> and </w:t>
      </w:r>
      <w:r w:rsidR="00C22054">
        <w:t xml:space="preserve">planned </w:t>
      </w:r>
      <w:r w:rsidR="003775A7">
        <w:t>to look at financial</w:t>
      </w:r>
      <w:r w:rsidR="00F82F36">
        <w:t xml:space="preserve"> models</w:t>
      </w:r>
      <w:r w:rsidR="003775A7">
        <w:t xml:space="preserve"> with and without the </w:t>
      </w:r>
      <w:r w:rsidR="00C22054">
        <w:t>major commercial customer</w:t>
      </w:r>
      <w:r w:rsidR="003775A7">
        <w:t xml:space="preserve">. </w:t>
      </w:r>
    </w:p>
    <w:p w14:paraId="22570331" w14:textId="77E46E46" w:rsidR="0007257F" w:rsidRDefault="00A214A4" w:rsidP="00C22054">
      <w:r>
        <w:t xml:space="preserve">The Board reviewed the possibility of </w:t>
      </w:r>
      <w:r w:rsidR="00C47EE4">
        <w:t>beginning</w:t>
      </w:r>
      <w:r>
        <w:t xml:space="preserve"> a rate study </w:t>
      </w:r>
      <w:r w:rsidR="00C47EE4">
        <w:t xml:space="preserve">with </w:t>
      </w:r>
      <w:r>
        <w:t>a 25% generator run-time assumption</w:t>
      </w:r>
      <w:r w:rsidR="00C47EE4">
        <w:t xml:space="preserve"> </w:t>
      </w:r>
      <w:r>
        <w:t xml:space="preserve">while actual system performance </w:t>
      </w:r>
      <w:r w:rsidR="00C47EE4">
        <w:t xml:space="preserve">data is learned. </w:t>
      </w:r>
      <w:r>
        <w:t xml:space="preserve">Options for completing and funding the study </w:t>
      </w:r>
      <w:r w:rsidR="00241027">
        <w:t xml:space="preserve">were mentioned, </w:t>
      </w:r>
      <w:r w:rsidR="008835EC">
        <w:t>including potential grant funding and performing</w:t>
      </w:r>
      <w:r>
        <w:t xml:space="preserve"> an internal analysis with </w:t>
      </w:r>
      <w:r w:rsidR="008835EC">
        <w:t xml:space="preserve">a </w:t>
      </w:r>
      <w:r>
        <w:t>third-party engineering review</w:t>
      </w:r>
      <w:r w:rsidR="008835EC">
        <w:t xml:space="preserve">. </w:t>
      </w:r>
      <w:r>
        <w:t xml:space="preserve">The Board set a goal </w:t>
      </w:r>
      <w:r w:rsidR="008835EC">
        <w:t>for January 2027</w:t>
      </w:r>
      <w:r w:rsidR="0007257F">
        <w:t>, after</w:t>
      </w:r>
      <w:r w:rsidR="0007257F" w:rsidRPr="0007257F">
        <w:t xml:space="preserve"> </w:t>
      </w:r>
      <w:r w:rsidR="0007257F">
        <w:t xml:space="preserve">additional operating history is available, </w:t>
      </w:r>
      <w:r w:rsidR="008835EC">
        <w:t xml:space="preserve">to obtain </w:t>
      </w:r>
      <w:r>
        <w:t xml:space="preserve">sufficient information </w:t>
      </w:r>
      <w:r w:rsidR="00D167F2">
        <w:t xml:space="preserve">to </w:t>
      </w:r>
      <w:r w:rsidR="009C4595">
        <w:t xml:space="preserve">begin </w:t>
      </w:r>
      <w:r w:rsidR="008835EC">
        <w:t>a rate study</w:t>
      </w:r>
      <w:r w:rsidR="0007257F">
        <w:t xml:space="preserve">. </w:t>
      </w:r>
    </w:p>
    <w:p w14:paraId="14D3025A" w14:textId="61510B25" w:rsidR="00852312" w:rsidRDefault="00000000" w:rsidP="00167373">
      <w:pPr>
        <w:pStyle w:val="ListParagraph"/>
        <w:numPr>
          <w:ilvl w:val="0"/>
          <w:numId w:val="13"/>
        </w:numPr>
      </w:pPr>
      <w:r w:rsidRPr="00167373">
        <w:rPr>
          <w:b/>
        </w:rPr>
        <w:t>Ticaboo Volunteer Fire Department Update</w:t>
      </w:r>
    </w:p>
    <w:p w14:paraId="7E0DEAEB" w14:textId="38240EAB" w:rsidR="00852312" w:rsidRDefault="00000000">
      <w:r>
        <w:t xml:space="preserve">The Board received an update from Morlang regarding discussions with Garfield County. The County does not feel comfortable appointing a fire chief unless the individual is a fully certified firefighter. The current direction is for </w:t>
      </w:r>
      <w:r w:rsidR="00AD681A">
        <w:t xml:space="preserve">Rick and Leonard </w:t>
      </w:r>
      <w:r>
        <w:t>to continue operating and maintaining the department while efforts are made to identify a community member willing to complete the required 180 hours of training. The County has offered to provide funding for the certification.</w:t>
      </w:r>
    </w:p>
    <w:p w14:paraId="76FA2A5C" w14:textId="77777777" w:rsidR="00852312" w:rsidRDefault="00000000">
      <w:r>
        <w:t>The Board clarified that Garfield County is responsible for providing fire protection in the District and that the County will determine the qualification and appointment process. The Board expressed appreciation for Leonard Iverson's work maintaining the fire truck and exercising hydrants and for his efforts to help restore fire department equipment to working condition.</w:t>
      </w:r>
    </w:p>
    <w:p w14:paraId="76380853" w14:textId="1A27379C" w:rsidR="00852312" w:rsidRDefault="00000000" w:rsidP="00C722F0">
      <w:pPr>
        <w:pStyle w:val="ListParagraph"/>
        <w:numPr>
          <w:ilvl w:val="0"/>
          <w:numId w:val="13"/>
        </w:numPr>
      </w:pPr>
      <w:r>
        <w:rPr>
          <w:b/>
        </w:rPr>
        <w:t>Water Rights Updates</w:t>
      </w:r>
    </w:p>
    <w:p w14:paraId="60B37A41" w14:textId="203C5C3C" w:rsidR="00852312" w:rsidRDefault="00000000">
      <w:r>
        <w:t>The Board discussed efforts to secure additional water rights. A broker recently contacted by the District quoted an upfront fee of approximately $25,000 plus an additional closing fee, resulting in an estimated total cost of approximately $25,000 to $40,000. The Board expressed concern about the cost and agreed to continue looking for more affordable options.</w:t>
      </w:r>
      <w:r w:rsidR="008C70B6">
        <w:t xml:space="preserve"> </w:t>
      </w:r>
      <w:r>
        <w:t xml:space="preserve">A Board member </w:t>
      </w:r>
      <w:r w:rsidR="008C70B6">
        <w:t xml:space="preserve">planned </w:t>
      </w:r>
      <w:r>
        <w:t>to meet with the Division of Water Rights after the recently released Environmental Impact Statement</w:t>
      </w:r>
      <w:r w:rsidR="008C70B6">
        <w:t xml:space="preserve"> </w:t>
      </w:r>
      <w:r>
        <w:t xml:space="preserve">to </w:t>
      </w:r>
      <w:r w:rsidR="00594254">
        <w:t xml:space="preserve">help </w:t>
      </w:r>
      <w:r w:rsidR="008C70B6">
        <w:t xml:space="preserve">explore </w:t>
      </w:r>
      <w:r>
        <w:t>options for securing water.</w:t>
      </w:r>
    </w:p>
    <w:p w14:paraId="6065F690" w14:textId="5EEF6DE7" w:rsidR="00852312" w:rsidRDefault="00000000" w:rsidP="00C722F0">
      <w:pPr>
        <w:pStyle w:val="ListParagraph"/>
        <w:numPr>
          <w:ilvl w:val="0"/>
          <w:numId w:val="13"/>
        </w:numPr>
      </w:pPr>
      <w:r>
        <w:rPr>
          <w:b/>
        </w:rPr>
        <w:t>TUID Board Executive Session</w:t>
      </w:r>
    </w:p>
    <w:p w14:paraId="42B0E22E" w14:textId="77777777" w:rsidR="00852312" w:rsidRDefault="00000000">
      <w:r>
        <w:t>No executive session was held.</w:t>
      </w:r>
    </w:p>
    <w:p w14:paraId="16E1DFD2" w14:textId="1C5663E1" w:rsidR="00852312" w:rsidRDefault="00000000" w:rsidP="00C722F0">
      <w:pPr>
        <w:pStyle w:val="ListParagraph"/>
        <w:numPr>
          <w:ilvl w:val="0"/>
          <w:numId w:val="13"/>
        </w:numPr>
      </w:pPr>
      <w:r>
        <w:rPr>
          <w:b/>
        </w:rPr>
        <w:lastRenderedPageBreak/>
        <w:t>General Manager Report</w:t>
      </w:r>
    </w:p>
    <w:p w14:paraId="72543E59" w14:textId="749DDE68" w:rsidR="00852312" w:rsidRDefault="00D94D4B">
      <w:r>
        <w:t>John reported that he had again contacted Garfield County regarding outstanding safety items and equipment needs related to the landfill/dump operations, including replacement batteries, but had not yet received a response. The Board discussed the need for the County to provide a written proposal identifying the work and services it expects TUID to provide.</w:t>
      </w:r>
    </w:p>
    <w:p w14:paraId="3FEE2F58" w14:textId="7101EFA6" w:rsidR="00852312" w:rsidRDefault="00000000">
      <w:r>
        <w:t xml:space="preserve">The Board discussed establishing </w:t>
      </w:r>
      <w:r w:rsidR="00D94D4B">
        <w:t xml:space="preserve">written guidelines </w:t>
      </w:r>
      <w:r>
        <w:t>with the County that clearly identifies TUID's responsibilities</w:t>
      </w:r>
      <w:r w:rsidR="00D94D4B">
        <w:t xml:space="preserve"> and </w:t>
      </w:r>
      <w:r>
        <w:t xml:space="preserve">reimbursement </w:t>
      </w:r>
      <w:r w:rsidR="00D94D4B">
        <w:t xml:space="preserve">requirements </w:t>
      </w:r>
      <w:r>
        <w:t>for labor, materials, equipment, and related costs</w:t>
      </w:r>
      <w:r w:rsidR="00254F08">
        <w:t xml:space="preserve">, </w:t>
      </w:r>
      <w:r>
        <w:t>as well as authority for TUID to incur and be reimbursed for repairs up to an agreed amount, such as $5,000.</w:t>
      </w:r>
      <w:r w:rsidR="0058522E">
        <w:t xml:space="preserve"> </w:t>
      </w:r>
      <w:r>
        <w:t xml:space="preserve">Morlang and Babilis </w:t>
      </w:r>
      <w:r w:rsidR="005133E6">
        <w:t xml:space="preserve">agreed to </w:t>
      </w:r>
      <w:r>
        <w:t>work together on the County agreement and on requesting that the matter be addressed directly by the County Commission. John reported that the landfill is operating well and that TUID takes pride in maintaining the site and performing the work safely and effectively.</w:t>
      </w:r>
    </w:p>
    <w:p w14:paraId="2F9B293F" w14:textId="33ED8289" w:rsidR="00852312" w:rsidRDefault="00000000" w:rsidP="00C722F0">
      <w:pPr>
        <w:pStyle w:val="ListParagraph"/>
        <w:numPr>
          <w:ilvl w:val="0"/>
          <w:numId w:val="13"/>
        </w:numPr>
      </w:pPr>
      <w:r>
        <w:rPr>
          <w:b/>
        </w:rPr>
        <w:t>Next Regular Meeting</w:t>
      </w:r>
    </w:p>
    <w:p w14:paraId="6E8A2D67" w14:textId="77777777" w:rsidR="00852312" w:rsidRDefault="00000000">
      <w:r>
        <w:t xml:space="preserve">The next Board of Trustees meeting is scheduled for Wednesday, September 9th, </w:t>
      </w:r>
      <w:proofErr w:type="gramStart"/>
      <w:r>
        <w:t>2026</w:t>
      </w:r>
      <w:proofErr w:type="gramEnd"/>
      <w:r>
        <w:t xml:space="preserve"> at 5:30 PM. Details will be posted on the Utah Public Notice Website.</w:t>
      </w:r>
    </w:p>
    <w:p w14:paraId="45FCA840" w14:textId="0461F8B6" w:rsidR="00852312" w:rsidRDefault="00000000" w:rsidP="00464114">
      <w:pPr>
        <w:pStyle w:val="ListParagraph"/>
        <w:numPr>
          <w:ilvl w:val="0"/>
          <w:numId w:val="13"/>
        </w:numPr>
      </w:pPr>
      <w:r>
        <w:rPr>
          <w:b/>
        </w:rPr>
        <w:t>Adjournment</w:t>
      </w:r>
    </w:p>
    <w:p w14:paraId="08CF8562" w14:textId="77777777" w:rsidR="00852312" w:rsidRDefault="00000000">
      <w:r>
        <w:t>Babilis made a motion to adjourn. Wilson seconded the motion.</w:t>
      </w:r>
    </w:p>
    <w:p w14:paraId="1C3CA3D2" w14:textId="77777777" w:rsidR="00852312" w:rsidRDefault="00000000">
      <w:r>
        <w:t>Yes: Babilis, Wilson, Morlang</w:t>
      </w:r>
      <w:r>
        <w:br/>
        <w:t>No: 0</w:t>
      </w:r>
      <w:r>
        <w:br/>
        <w:t>Motion passed: 3-0</w:t>
      </w:r>
    </w:p>
    <w:p w14:paraId="5D657100" w14:textId="64B645FC" w:rsidR="00852312" w:rsidRDefault="00000000">
      <w:r>
        <w:t>The meeting was adjourned</w:t>
      </w:r>
      <w:r w:rsidR="005A028F">
        <w:t xml:space="preserve"> at 7:00 PM</w:t>
      </w:r>
    </w:p>
    <w:sectPr w:rsidR="00852312" w:rsidSect="00C65EA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3C332" w14:textId="77777777" w:rsidR="00C67BC5" w:rsidRDefault="00C67BC5" w:rsidP="00C65EA4">
      <w:pPr>
        <w:spacing w:after="0" w:line="240" w:lineRule="auto"/>
      </w:pPr>
      <w:r>
        <w:separator/>
      </w:r>
    </w:p>
  </w:endnote>
  <w:endnote w:type="continuationSeparator" w:id="0">
    <w:p w14:paraId="56F520E0" w14:textId="77777777" w:rsidR="00C67BC5" w:rsidRDefault="00C67BC5" w:rsidP="00C6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A2FEB" w14:textId="77777777" w:rsidR="00C67BC5" w:rsidRDefault="00C67BC5" w:rsidP="00C65EA4">
      <w:pPr>
        <w:spacing w:after="0" w:line="240" w:lineRule="auto"/>
      </w:pPr>
      <w:r>
        <w:separator/>
      </w:r>
    </w:p>
  </w:footnote>
  <w:footnote w:type="continuationSeparator" w:id="0">
    <w:p w14:paraId="1BA50FEA" w14:textId="77777777" w:rsidR="00C67BC5" w:rsidRDefault="00C67BC5" w:rsidP="00C65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E865" w14:textId="77777777" w:rsidR="00C65EA4" w:rsidRDefault="00C65EA4">
    <w:pPr>
      <w:pStyle w:val="Header"/>
    </w:pPr>
  </w:p>
  <w:p w14:paraId="60043FF5" w14:textId="77777777" w:rsidR="00C65EA4" w:rsidRDefault="00C65EA4">
    <w:pPr>
      <w:pStyle w:val="Header"/>
    </w:pPr>
  </w:p>
  <w:p w14:paraId="1E168EF8" w14:textId="77777777" w:rsidR="00C65EA4" w:rsidRDefault="00C65EA4">
    <w:pPr>
      <w:pStyle w:val="Header"/>
    </w:pPr>
  </w:p>
  <w:p w14:paraId="62778853" w14:textId="77777777" w:rsidR="00C65EA4" w:rsidRDefault="00C65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A839" w14:textId="77777777" w:rsidR="00C65EA4" w:rsidRDefault="00C65EA4">
    <w:pPr>
      <w:pStyle w:val="Header"/>
    </w:pPr>
    <w:r>
      <w:rPr>
        <w:noProof/>
      </w:rPr>
      <mc:AlternateContent>
        <mc:Choice Requires="wps">
          <w:drawing>
            <wp:anchor distT="45720" distB="45720" distL="114300" distR="114300" simplePos="0" relativeHeight="251661312" behindDoc="0" locked="0" layoutInCell="1" allowOverlap="1" wp14:anchorId="2791EF96" wp14:editId="70BBE0D1">
              <wp:simplePos x="0" y="0"/>
              <wp:positionH relativeFrom="column">
                <wp:posOffset>571500</wp:posOffset>
              </wp:positionH>
              <wp:positionV relativeFrom="paragraph">
                <wp:posOffset>-257175</wp:posOffset>
              </wp:positionV>
              <wp:extent cx="3695700" cy="952500"/>
              <wp:effectExtent l="0" t="0" r="0" b="0"/>
              <wp:wrapSquare wrapText="bothSides"/>
              <wp:docPr id="925211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952500"/>
                      </a:xfrm>
                      <a:prstGeom prst="rect">
                        <a:avLst/>
                      </a:prstGeom>
                      <a:noFill/>
                      <a:ln w="9525">
                        <a:noFill/>
                        <a:miter lim="800000"/>
                        <a:headEnd/>
                        <a:tailEnd/>
                      </a:ln>
                    </wps:spPr>
                    <wps:txbx>
                      <w:txbxContent>
                        <w:p w14:paraId="5CF4493E" w14:textId="77777777" w:rsidR="00C65EA4" w:rsidRDefault="00C65EA4" w:rsidP="00C65EA4">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22AAB2A8"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0994966D"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245B7A56"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64710B8F"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5FD55061" w14:textId="77777777" w:rsidR="00C65EA4" w:rsidRDefault="00C65EA4" w:rsidP="00C65EA4">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15797481" w14:textId="77777777" w:rsidR="00C65EA4" w:rsidRDefault="00C65EA4" w:rsidP="00C65EA4">
                          <w:pPr>
                            <w:rPr>
                              <w:rFonts w:ascii="CIDFont+F3" w:hAnsi="CIDFont+F3" w:cs="CIDFont+F3"/>
                              <w:color w:val="4D4D4F"/>
                              <w:kern w:val="0"/>
                              <w:sz w:val="16"/>
                              <w:szCs w:val="16"/>
                            </w:rPr>
                          </w:pPr>
                          <w:r>
                            <w:rPr>
                              <w:rFonts w:ascii="CIDFont+F3" w:hAnsi="CIDFont+F3" w:cs="CIDFont+F3"/>
                              <w:color w:val="4D4D4F"/>
                              <w:kern w:val="0"/>
                              <w:sz w:val="16"/>
                              <w:szCs w:val="16"/>
                            </w:rPr>
                            <w:t>Committed to providing reliable power and clean, safe, drinking water to the community</w:t>
                          </w:r>
                        </w:p>
                        <w:p w14:paraId="6F77357A" w14:textId="77777777" w:rsidR="00C65EA4" w:rsidRDefault="00C65E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1EF96" id="_x0000_t202" coordsize="21600,21600" o:spt="202" path="m,l,21600r21600,l21600,xe">
              <v:stroke joinstyle="miter"/>
              <v:path gradientshapeok="t" o:connecttype="rect"/>
            </v:shapetype>
            <v:shape id="Text Box 2" o:spid="_x0000_s1026" type="#_x0000_t202" style="position:absolute;margin-left:45pt;margin-top:-20.25pt;width:291pt;height: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" filled="f" stroked="f">
              <v:textbox>
                <w:txbxContent>
                  <w:p w14:paraId="5CF4493E" w14:textId="77777777" w:rsidR="00C65EA4" w:rsidRDefault="00C65EA4" w:rsidP="00C65EA4">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22AAB2A8"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0994966D"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245B7A56"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64710B8F"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5FD55061" w14:textId="77777777" w:rsidR="00C65EA4" w:rsidRDefault="00C65EA4" w:rsidP="00C65EA4">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15797481" w14:textId="77777777" w:rsidR="00C65EA4" w:rsidRDefault="00C65EA4" w:rsidP="00C65EA4">
                    <w:pPr>
                      <w:rPr>
                        <w:rFonts w:ascii="CIDFont+F3" w:hAnsi="CIDFont+F3" w:cs="CIDFont+F3"/>
                        <w:color w:val="4D4D4F"/>
                        <w:kern w:val="0"/>
                        <w:sz w:val="16"/>
                        <w:szCs w:val="16"/>
                      </w:rPr>
                    </w:pPr>
                    <w:r>
                      <w:rPr>
                        <w:rFonts w:ascii="CIDFont+F3" w:hAnsi="CIDFont+F3" w:cs="CIDFont+F3"/>
                        <w:color w:val="4D4D4F"/>
                        <w:kern w:val="0"/>
                        <w:sz w:val="16"/>
                        <w:szCs w:val="16"/>
                      </w:rPr>
                      <w:t>Committed to providing reliable power and clean, safe, drinking water to the community</w:t>
                    </w:r>
                  </w:p>
                  <w:p w14:paraId="6F77357A" w14:textId="77777777" w:rsidR="00C65EA4" w:rsidRDefault="00C65EA4"/>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5F05967C" wp14:editId="65FEC84B">
              <wp:simplePos x="0" y="0"/>
              <wp:positionH relativeFrom="column">
                <wp:posOffset>-457200</wp:posOffset>
              </wp:positionH>
              <wp:positionV relativeFrom="paragraph">
                <wp:posOffset>-361950</wp:posOffset>
              </wp:positionV>
              <wp:extent cx="1085850" cy="914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914400"/>
                      </a:xfrm>
                      <a:prstGeom prst="rect">
                        <a:avLst/>
                      </a:prstGeom>
                      <a:noFill/>
                      <a:ln w="9525">
                        <a:noFill/>
                        <a:miter lim="800000"/>
                        <a:headEnd/>
                        <a:tailEnd/>
                      </a:ln>
                    </wps:spPr>
                    <wps:txbx>
                      <w:txbxContent>
                        <w:p w14:paraId="2B9A0ED8" w14:textId="77777777" w:rsidR="00C65EA4" w:rsidRDefault="00C65EA4">
                          <w:r w:rsidRPr="0082732A">
                            <w:rPr>
                              <w:rFonts w:ascii="Times New Roman" w:hAnsi="Times New Roman" w:cs="Times New Roman"/>
                              <w:noProof/>
                              <w:kern w:val="0"/>
                              <w:sz w:val="20"/>
                              <w:szCs w:val="20"/>
                            </w:rPr>
                            <w:drawing>
                              <wp:inline distT="0" distB="0" distL="0" distR="0" wp14:anchorId="6C7208A7" wp14:editId="6DC2E2F4">
                                <wp:extent cx="800100" cy="790575"/>
                                <wp:effectExtent l="0" t="0" r="0" b="9525"/>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5967C" id="_x0000_s1027" type="#_x0000_t202" style="position:absolute;margin-left:-36pt;margin-top:-28.5pt;width:85.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" filled="f" stroked="f">
              <v:textbox>
                <w:txbxContent>
                  <w:p w14:paraId="2B9A0ED8" w14:textId="77777777" w:rsidR="00C65EA4" w:rsidRDefault="00C65EA4">
                    <w:r w:rsidRPr="0082732A">
                      <w:rPr>
                        <w:rFonts w:ascii="Times New Roman" w:hAnsi="Times New Roman" w:cs="Times New Roman"/>
                        <w:noProof/>
                        <w:kern w:val="0"/>
                        <w:sz w:val="20"/>
                        <w:szCs w:val="20"/>
                      </w:rPr>
                      <w:drawing>
                        <wp:inline distT="0" distB="0" distL="0" distR="0" wp14:anchorId="6C7208A7" wp14:editId="6DC2E2F4">
                          <wp:extent cx="800100" cy="790575"/>
                          <wp:effectExtent l="0" t="0" r="0" b="9525"/>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txbxContent>
              </v:textbox>
              <w10:wrap type="square"/>
            </v:shape>
          </w:pict>
        </mc:Fallback>
      </mc:AlternateContent>
    </w:r>
  </w:p>
  <w:p w14:paraId="3FB5559E" w14:textId="77777777" w:rsidR="00C65EA4" w:rsidRDefault="00C65EA4">
    <w:pPr>
      <w:pStyle w:val="Header"/>
    </w:pPr>
  </w:p>
  <w:p w14:paraId="2AA2701B" w14:textId="77777777" w:rsidR="00D118D0" w:rsidRDefault="00D118D0">
    <w:pPr>
      <w:pStyle w:val="Header"/>
    </w:pPr>
  </w:p>
  <w:p w14:paraId="34B39041" w14:textId="77777777" w:rsidR="00C65EA4" w:rsidRDefault="00C65E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7FC"/>
    <w:multiLevelType w:val="multilevel"/>
    <w:tmpl w:val="A12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27665"/>
    <w:multiLevelType w:val="hybridMultilevel"/>
    <w:tmpl w:val="EAA68BE6"/>
    <w:lvl w:ilvl="0" w:tplc="17F20C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F3592"/>
    <w:multiLevelType w:val="hybridMultilevel"/>
    <w:tmpl w:val="5F06D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AE3C63"/>
    <w:multiLevelType w:val="multilevel"/>
    <w:tmpl w:val="C264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E1CE4"/>
    <w:multiLevelType w:val="multilevel"/>
    <w:tmpl w:val="0D44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EC5634"/>
    <w:multiLevelType w:val="hybridMultilevel"/>
    <w:tmpl w:val="5740C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F09DD"/>
    <w:multiLevelType w:val="hybridMultilevel"/>
    <w:tmpl w:val="3CA6F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6E4A4E"/>
    <w:multiLevelType w:val="multilevel"/>
    <w:tmpl w:val="AA8C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2D5372"/>
    <w:multiLevelType w:val="multilevel"/>
    <w:tmpl w:val="130E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AC5A12"/>
    <w:multiLevelType w:val="hybridMultilevel"/>
    <w:tmpl w:val="D8747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E07762"/>
    <w:multiLevelType w:val="multilevel"/>
    <w:tmpl w:val="68EE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4F4232"/>
    <w:multiLevelType w:val="multilevel"/>
    <w:tmpl w:val="6BA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6F7C8A"/>
    <w:multiLevelType w:val="hybridMultilevel"/>
    <w:tmpl w:val="2FF67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451575">
    <w:abstractNumId w:val="3"/>
  </w:num>
  <w:num w:numId="2" w16cid:durableId="229967217">
    <w:abstractNumId w:val="0"/>
  </w:num>
  <w:num w:numId="3" w16cid:durableId="642346540">
    <w:abstractNumId w:val="10"/>
  </w:num>
  <w:num w:numId="4" w16cid:durableId="1285312045">
    <w:abstractNumId w:val="7"/>
  </w:num>
  <w:num w:numId="5" w16cid:durableId="1131753195">
    <w:abstractNumId w:val="11"/>
  </w:num>
  <w:num w:numId="6" w16cid:durableId="1653749552">
    <w:abstractNumId w:val="4"/>
  </w:num>
  <w:num w:numId="7" w16cid:durableId="1716729915">
    <w:abstractNumId w:val="8"/>
  </w:num>
  <w:num w:numId="8" w16cid:durableId="1084913322">
    <w:abstractNumId w:val="2"/>
  </w:num>
  <w:num w:numId="9" w16cid:durableId="1589657386">
    <w:abstractNumId w:val="9"/>
  </w:num>
  <w:num w:numId="10" w16cid:durableId="1819833961">
    <w:abstractNumId w:val="12"/>
  </w:num>
  <w:num w:numId="11" w16cid:durableId="1710494966">
    <w:abstractNumId w:val="6"/>
  </w:num>
  <w:num w:numId="12" w16cid:durableId="1195193368">
    <w:abstractNumId w:val="5"/>
  </w:num>
  <w:num w:numId="13" w16cid:durableId="189878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A4"/>
    <w:rsid w:val="00010663"/>
    <w:rsid w:val="00057FFA"/>
    <w:rsid w:val="00064D63"/>
    <w:rsid w:val="0007257F"/>
    <w:rsid w:val="00085AC2"/>
    <w:rsid w:val="00122399"/>
    <w:rsid w:val="00122856"/>
    <w:rsid w:val="00131477"/>
    <w:rsid w:val="001500D1"/>
    <w:rsid w:val="00152296"/>
    <w:rsid w:val="00167373"/>
    <w:rsid w:val="001765B9"/>
    <w:rsid w:val="0018480A"/>
    <w:rsid w:val="001A03C2"/>
    <w:rsid w:val="001B6EB6"/>
    <w:rsid w:val="001F55E8"/>
    <w:rsid w:val="00206CD3"/>
    <w:rsid w:val="00207298"/>
    <w:rsid w:val="00233DF8"/>
    <w:rsid w:val="00241027"/>
    <w:rsid w:val="00254F08"/>
    <w:rsid w:val="002A1A11"/>
    <w:rsid w:val="002D7A41"/>
    <w:rsid w:val="00303E7F"/>
    <w:rsid w:val="003176FD"/>
    <w:rsid w:val="00324BA6"/>
    <w:rsid w:val="00365885"/>
    <w:rsid w:val="003775A7"/>
    <w:rsid w:val="003973D9"/>
    <w:rsid w:val="004223A6"/>
    <w:rsid w:val="00464114"/>
    <w:rsid w:val="004F5E67"/>
    <w:rsid w:val="005036B0"/>
    <w:rsid w:val="005133E6"/>
    <w:rsid w:val="005232A4"/>
    <w:rsid w:val="00532008"/>
    <w:rsid w:val="005775F3"/>
    <w:rsid w:val="0058522E"/>
    <w:rsid w:val="00587A7C"/>
    <w:rsid w:val="00594254"/>
    <w:rsid w:val="005A028F"/>
    <w:rsid w:val="005C5734"/>
    <w:rsid w:val="00654786"/>
    <w:rsid w:val="006722B9"/>
    <w:rsid w:val="00691B8B"/>
    <w:rsid w:val="006B47AA"/>
    <w:rsid w:val="006F376A"/>
    <w:rsid w:val="006F5F3D"/>
    <w:rsid w:val="00780340"/>
    <w:rsid w:val="007820AC"/>
    <w:rsid w:val="007D22ED"/>
    <w:rsid w:val="007D52B9"/>
    <w:rsid w:val="00812C15"/>
    <w:rsid w:val="008140AD"/>
    <w:rsid w:val="00847501"/>
    <w:rsid w:val="00852312"/>
    <w:rsid w:val="008835EC"/>
    <w:rsid w:val="008967D2"/>
    <w:rsid w:val="008A0407"/>
    <w:rsid w:val="008C70B6"/>
    <w:rsid w:val="009116B0"/>
    <w:rsid w:val="009271E1"/>
    <w:rsid w:val="00991886"/>
    <w:rsid w:val="009C3F12"/>
    <w:rsid w:val="009C4595"/>
    <w:rsid w:val="009F1F48"/>
    <w:rsid w:val="00A214A4"/>
    <w:rsid w:val="00A27139"/>
    <w:rsid w:val="00A85E64"/>
    <w:rsid w:val="00AB4B50"/>
    <w:rsid w:val="00AD681A"/>
    <w:rsid w:val="00B631FB"/>
    <w:rsid w:val="00B71D55"/>
    <w:rsid w:val="00B817A5"/>
    <w:rsid w:val="00C104AB"/>
    <w:rsid w:val="00C22054"/>
    <w:rsid w:val="00C370F5"/>
    <w:rsid w:val="00C4057F"/>
    <w:rsid w:val="00C449E9"/>
    <w:rsid w:val="00C4558E"/>
    <w:rsid w:val="00C47EE4"/>
    <w:rsid w:val="00C65EA4"/>
    <w:rsid w:val="00C67BC5"/>
    <w:rsid w:val="00C722F0"/>
    <w:rsid w:val="00C77D84"/>
    <w:rsid w:val="00C77F7F"/>
    <w:rsid w:val="00C82EAE"/>
    <w:rsid w:val="00C84134"/>
    <w:rsid w:val="00CC1EA2"/>
    <w:rsid w:val="00CC753C"/>
    <w:rsid w:val="00D118D0"/>
    <w:rsid w:val="00D167F2"/>
    <w:rsid w:val="00D630E7"/>
    <w:rsid w:val="00D72372"/>
    <w:rsid w:val="00D94D4B"/>
    <w:rsid w:val="00D95294"/>
    <w:rsid w:val="00DA343A"/>
    <w:rsid w:val="00E12EA1"/>
    <w:rsid w:val="00E20A46"/>
    <w:rsid w:val="00E26020"/>
    <w:rsid w:val="00E55DCE"/>
    <w:rsid w:val="00E76FFB"/>
    <w:rsid w:val="00ED09FE"/>
    <w:rsid w:val="00EE63C4"/>
    <w:rsid w:val="00F36C99"/>
    <w:rsid w:val="00F664E4"/>
    <w:rsid w:val="00F82F36"/>
    <w:rsid w:val="00F84CBD"/>
    <w:rsid w:val="00F8633D"/>
    <w:rsid w:val="00FA47B7"/>
    <w:rsid w:val="00FC0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39F95"/>
  <w15:chartTrackingRefBased/>
  <w15:docId w15:val="{9F76B504-2946-4A80-A5F7-813C2FDC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EA4"/>
    <w:rPr>
      <w:rFonts w:eastAsiaTheme="majorEastAsia" w:cstheme="majorBidi"/>
      <w:color w:val="272727" w:themeColor="text1" w:themeTint="D8"/>
    </w:rPr>
  </w:style>
  <w:style w:type="paragraph" w:styleId="Title">
    <w:name w:val="Title"/>
    <w:basedOn w:val="Normal"/>
    <w:next w:val="Normal"/>
    <w:link w:val="TitleChar"/>
    <w:uiPriority w:val="10"/>
    <w:qFormat/>
    <w:rsid w:val="00C65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EA4"/>
    <w:pPr>
      <w:spacing w:before="160"/>
      <w:jc w:val="center"/>
    </w:pPr>
    <w:rPr>
      <w:i/>
      <w:iCs/>
      <w:color w:val="404040" w:themeColor="text1" w:themeTint="BF"/>
    </w:rPr>
  </w:style>
  <w:style w:type="character" w:customStyle="1" w:styleId="QuoteChar">
    <w:name w:val="Quote Char"/>
    <w:basedOn w:val="DefaultParagraphFont"/>
    <w:link w:val="Quote"/>
    <w:uiPriority w:val="29"/>
    <w:rsid w:val="00C65EA4"/>
    <w:rPr>
      <w:i/>
      <w:iCs/>
      <w:color w:val="404040" w:themeColor="text1" w:themeTint="BF"/>
    </w:rPr>
  </w:style>
  <w:style w:type="paragraph" w:styleId="ListParagraph">
    <w:name w:val="List Paragraph"/>
    <w:basedOn w:val="Normal"/>
    <w:uiPriority w:val="34"/>
    <w:qFormat/>
    <w:rsid w:val="00C65EA4"/>
    <w:pPr>
      <w:ind w:left="720"/>
      <w:contextualSpacing/>
    </w:pPr>
  </w:style>
  <w:style w:type="character" w:styleId="IntenseEmphasis">
    <w:name w:val="Intense Emphasis"/>
    <w:basedOn w:val="DefaultParagraphFont"/>
    <w:uiPriority w:val="21"/>
    <w:qFormat/>
    <w:rsid w:val="00C65EA4"/>
    <w:rPr>
      <w:i/>
      <w:iCs/>
      <w:color w:val="0F4761" w:themeColor="accent1" w:themeShade="BF"/>
    </w:rPr>
  </w:style>
  <w:style w:type="paragraph" w:styleId="IntenseQuote">
    <w:name w:val="Intense Quote"/>
    <w:basedOn w:val="Normal"/>
    <w:next w:val="Normal"/>
    <w:link w:val="IntenseQuoteChar"/>
    <w:uiPriority w:val="30"/>
    <w:qFormat/>
    <w:rsid w:val="00C65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EA4"/>
    <w:rPr>
      <w:i/>
      <w:iCs/>
      <w:color w:val="0F4761" w:themeColor="accent1" w:themeShade="BF"/>
    </w:rPr>
  </w:style>
  <w:style w:type="character" w:styleId="IntenseReference">
    <w:name w:val="Intense Reference"/>
    <w:basedOn w:val="DefaultParagraphFont"/>
    <w:uiPriority w:val="32"/>
    <w:qFormat/>
    <w:rsid w:val="00C65EA4"/>
    <w:rPr>
      <w:b/>
      <w:bCs/>
      <w:smallCaps/>
      <w:color w:val="0F4761" w:themeColor="accent1" w:themeShade="BF"/>
      <w:spacing w:val="5"/>
    </w:rPr>
  </w:style>
  <w:style w:type="paragraph" w:styleId="Header">
    <w:name w:val="header"/>
    <w:basedOn w:val="Normal"/>
    <w:link w:val="HeaderChar"/>
    <w:uiPriority w:val="99"/>
    <w:unhideWhenUsed/>
    <w:rsid w:val="00C65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EA4"/>
  </w:style>
  <w:style w:type="paragraph" w:styleId="Footer">
    <w:name w:val="footer"/>
    <w:basedOn w:val="Normal"/>
    <w:link w:val="FooterChar"/>
    <w:uiPriority w:val="99"/>
    <w:unhideWhenUsed/>
    <w:rsid w:val="00C65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EA4"/>
  </w:style>
  <w:style w:type="character" w:styleId="Strong">
    <w:name w:val="Strong"/>
    <w:basedOn w:val="DefaultParagraphFont"/>
    <w:uiPriority w:val="22"/>
    <w:qFormat/>
    <w:rsid w:val="00085AC2"/>
    <w:rPr>
      <w:b/>
      <w:bCs/>
    </w:rPr>
  </w:style>
  <w:style w:type="paragraph" w:customStyle="1" w:styleId="pdq2pgselectionanchorcontainer">
    <w:name w:val="pdq2pg_selectionanchorcontainer"/>
    <w:basedOn w:val="Normal"/>
    <w:rsid w:val="00AB4B5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D630E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D630E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1029</Words>
  <Characters>5670</Characters>
  <Application>Microsoft Office Word</Application>
  <DocSecurity>0</DocSecurity>
  <Lines>115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Utility</dc:creator>
  <cp:keywords/>
  <dc:description/>
  <cp:lastModifiedBy>Ticaboo UID Administrator 1</cp:lastModifiedBy>
  <cp:revision>47</cp:revision>
  <dcterms:created xsi:type="dcterms:W3CDTF">2026-08-18T21:38:00Z</dcterms:created>
  <dcterms:modified xsi:type="dcterms:W3CDTF">2026-08-19T15:36:00Z</dcterms:modified>
</cp:coreProperties>
</file>