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tblInd w:w="-450" w:type="dxa"/>
        <w:tblLayout w:type="fixed"/>
        <w:tblLook w:val="04A0" w:firstRow="1" w:lastRow="0" w:firstColumn="1" w:lastColumn="0" w:noHBand="0" w:noVBand="1"/>
      </w:tblPr>
      <w:tblGrid>
        <w:gridCol w:w="2355"/>
        <w:gridCol w:w="8175"/>
      </w:tblGrid>
      <w:tr w:rsidR="00751A0E" w14:paraId="5125549F"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2BD2D669" w14:textId="4B6FDD41" w:rsidR="00751A0E" w:rsidRDefault="00751A0E">
            <w:pPr>
              <w:spacing w:after="100"/>
            </w:pPr>
          </w:p>
        </w:tc>
        <w:tc>
          <w:tcPr>
            <w:tcW w:w="8175" w:type="dxa"/>
            <w:tcBorders>
              <w:bottom w:val="single" w:sz="4" w:space="0" w:color="D9D9D9" w:themeColor="background1" w:themeShade="D9"/>
            </w:tcBorders>
            <w:tcMar>
              <w:top w:w="160" w:type="dxa"/>
              <w:left w:w="240" w:type="dxa"/>
              <w:bottom w:w="160" w:type="dxa"/>
              <w:right w:w="0" w:type="dxa"/>
            </w:tcMar>
          </w:tcPr>
          <w:p w14:paraId="37202C05" w14:textId="0E9A4119" w:rsidR="00545134" w:rsidRPr="00545134" w:rsidRDefault="00545134" w:rsidP="00545134">
            <w:pPr>
              <w:pStyle w:val="BodyText"/>
              <w:spacing w:before="80" w:line="259" w:lineRule="auto"/>
              <w:rPr>
                <w:rFonts w:ascii="Calibri" w:hAnsi="Calibri" w:cs="Calibri"/>
                <w:b w:val="0"/>
                <w:bCs w:val="0"/>
              </w:rPr>
            </w:pPr>
            <w:r w:rsidRPr="00545134">
              <w:rPr>
                <w:rFonts w:ascii="Calibri" w:hAnsi="Calibri" w:cs="Calibri"/>
                <w:b w:val="0"/>
                <w:bCs w:val="0"/>
              </w:rPr>
              <w:t>Present:</w:t>
            </w:r>
            <w:r w:rsidRPr="00545134">
              <w:rPr>
                <w:rFonts w:ascii="Calibri" w:hAnsi="Calibri" w:cs="Calibri"/>
                <w:b w:val="0"/>
                <w:bCs w:val="0"/>
                <w:spacing w:val="-3"/>
              </w:rPr>
              <w:t xml:space="preserve"> </w:t>
            </w:r>
            <w:r w:rsidRPr="00545134">
              <w:rPr>
                <w:rFonts w:ascii="Calibri" w:hAnsi="Calibri" w:cs="Calibri"/>
                <w:b w:val="0"/>
                <w:bCs w:val="0"/>
              </w:rPr>
              <w:t>Tony</w:t>
            </w:r>
            <w:r w:rsidRPr="00545134">
              <w:rPr>
                <w:rFonts w:ascii="Calibri" w:hAnsi="Calibri" w:cs="Calibri"/>
                <w:b w:val="0"/>
                <w:bCs w:val="0"/>
                <w:spacing w:val="-3"/>
              </w:rPr>
              <w:t xml:space="preserve"> </w:t>
            </w:r>
            <w:r w:rsidRPr="00545134">
              <w:rPr>
                <w:rFonts w:ascii="Calibri" w:hAnsi="Calibri" w:cs="Calibri"/>
                <w:b w:val="0"/>
                <w:bCs w:val="0"/>
              </w:rPr>
              <w:t>Jolley</w:t>
            </w:r>
            <w:r w:rsidRPr="00545134">
              <w:rPr>
                <w:rFonts w:ascii="Calibri" w:hAnsi="Calibri" w:cs="Calibri"/>
                <w:b w:val="0"/>
                <w:bCs w:val="0"/>
                <w:spacing w:val="-3"/>
              </w:rPr>
              <w:t xml:space="preserve"> </w:t>
            </w:r>
            <w:r w:rsidRPr="00545134">
              <w:rPr>
                <w:rFonts w:ascii="Calibri" w:hAnsi="Calibri" w:cs="Calibri"/>
                <w:b w:val="0"/>
                <w:bCs w:val="0"/>
              </w:rPr>
              <w:t>(Information</w:t>
            </w:r>
            <w:r w:rsidRPr="00545134">
              <w:rPr>
                <w:rFonts w:ascii="Calibri" w:hAnsi="Calibri" w:cs="Calibri"/>
                <w:b w:val="0"/>
                <w:bCs w:val="0"/>
                <w:spacing w:val="-4"/>
              </w:rPr>
              <w:t xml:space="preserve"> </w:t>
            </w:r>
            <w:r w:rsidRPr="00545134">
              <w:rPr>
                <w:rFonts w:ascii="Calibri" w:hAnsi="Calibri" w:cs="Calibri"/>
                <w:b w:val="0"/>
                <w:bCs w:val="0"/>
              </w:rPr>
              <w:t>Technology),</w:t>
            </w:r>
            <w:r w:rsidRPr="00545134">
              <w:rPr>
                <w:rFonts w:ascii="Calibri" w:hAnsi="Calibri" w:cs="Calibri"/>
                <w:b w:val="0"/>
                <w:bCs w:val="0"/>
                <w:spacing w:val="-5"/>
              </w:rPr>
              <w:t xml:space="preserve"> </w:t>
            </w:r>
            <w:r w:rsidRPr="00545134">
              <w:rPr>
                <w:rFonts w:ascii="Calibri" w:hAnsi="Calibri" w:cs="Calibri"/>
                <w:b w:val="0"/>
                <w:bCs w:val="0"/>
              </w:rPr>
              <w:t>Megan</w:t>
            </w:r>
            <w:r w:rsidRPr="00545134">
              <w:rPr>
                <w:rFonts w:ascii="Calibri" w:hAnsi="Calibri" w:cs="Calibri"/>
                <w:b w:val="0"/>
                <w:bCs w:val="0"/>
                <w:spacing w:val="-4"/>
              </w:rPr>
              <w:t xml:space="preserve"> </w:t>
            </w:r>
            <w:r w:rsidRPr="00545134">
              <w:rPr>
                <w:rFonts w:ascii="Calibri" w:hAnsi="Calibri" w:cs="Calibri"/>
                <w:b w:val="0"/>
                <w:bCs w:val="0"/>
              </w:rPr>
              <w:t>Hillyard</w:t>
            </w:r>
            <w:r w:rsidR="376279D7" w:rsidRPr="00545134">
              <w:rPr>
                <w:rFonts w:ascii="Calibri" w:hAnsi="Calibri" w:cs="Calibri"/>
                <w:b w:val="0"/>
                <w:bCs w:val="0"/>
              </w:rPr>
              <w:t>-online</w:t>
            </w:r>
            <w:r w:rsidRPr="00545134">
              <w:rPr>
                <w:rFonts w:ascii="Calibri" w:hAnsi="Calibri" w:cs="Calibri"/>
                <w:b w:val="0"/>
                <w:bCs w:val="0"/>
                <w:spacing w:val="-4"/>
              </w:rPr>
              <w:t xml:space="preserve"> </w:t>
            </w:r>
            <w:r w:rsidRPr="00545134">
              <w:rPr>
                <w:rFonts w:ascii="Calibri" w:hAnsi="Calibri" w:cs="Calibri"/>
                <w:b w:val="0"/>
                <w:bCs w:val="0"/>
              </w:rPr>
              <w:t>(Administrative</w:t>
            </w:r>
            <w:r w:rsidRPr="00545134">
              <w:rPr>
                <w:rFonts w:ascii="Calibri" w:hAnsi="Calibri" w:cs="Calibri"/>
                <w:b w:val="0"/>
                <w:bCs w:val="0"/>
                <w:spacing w:val="-4"/>
              </w:rPr>
              <w:t xml:space="preserve"> </w:t>
            </w:r>
            <w:r w:rsidRPr="00545134">
              <w:rPr>
                <w:rFonts w:ascii="Calibri" w:hAnsi="Calibri" w:cs="Calibri"/>
                <w:b w:val="0"/>
                <w:bCs w:val="0"/>
              </w:rPr>
              <w:t>Services), Richard Jaussi</w:t>
            </w:r>
            <w:r w:rsidRPr="00545134">
              <w:rPr>
                <w:rFonts w:ascii="Calibri" w:hAnsi="Calibri" w:cs="Calibri"/>
                <w:b w:val="0"/>
                <w:bCs w:val="0"/>
                <w:spacing w:val="-3"/>
              </w:rPr>
              <w:t xml:space="preserve"> </w:t>
            </w:r>
            <w:r w:rsidRPr="00545134">
              <w:rPr>
                <w:rFonts w:ascii="Calibri" w:hAnsi="Calibri" w:cs="Calibri"/>
                <w:b w:val="0"/>
                <w:bCs w:val="0"/>
              </w:rPr>
              <w:t>(Auditor),</w:t>
            </w:r>
            <w:r w:rsidRPr="00545134">
              <w:rPr>
                <w:rFonts w:ascii="Calibri" w:hAnsi="Calibri" w:cs="Calibri"/>
                <w:b w:val="0"/>
                <w:bCs w:val="0"/>
                <w:spacing w:val="-3"/>
              </w:rPr>
              <w:t xml:space="preserve"> </w:t>
            </w:r>
            <w:r w:rsidRPr="00545134">
              <w:rPr>
                <w:rFonts w:ascii="Calibri" w:hAnsi="Calibri" w:cs="Calibri"/>
                <w:b w:val="0"/>
                <w:bCs w:val="0"/>
              </w:rPr>
              <w:t>Talia Butler-online (Public Works), Rashelle Hobbs-online (Recorder), Brad Townley-online (Treasurer), Chris Stavros-online (Assessor),</w:t>
            </w:r>
            <w:r w:rsidR="6DDF14C1" w:rsidRPr="00545134">
              <w:rPr>
                <w:rFonts w:ascii="Calibri" w:hAnsi="Calibri" w:cs="Calibri"/>
                <w:b w:val="0"/>
                <w:bCs w:val="0"/>
              </w:rPr>
              <w:t xml:space="preserve"> Lisa Ashman-online (District Attorney), Hoa </w:t>
            </w:r>
            <w:r w:rsidR="7C260764" w:rsidRPr="00545134">
              <w:rPr>
                <w:rFonts w:ascii="Calibri" w:hAnsi="Calibri" w:cs="Calibri"/>
                <w:b w:val="0"/>
                <w:bCs w:val="0"/>
              </w:rPr>
              <w:t>Nguyen-online (Council),</w:t>
            </w:r>
            <w:r w:rsidRPr="00545134">
              <w:rPr>
                <w:rFonts w:ascii="Calibri" w:hAnsi="Calibri" w:cs="Calibri"/>
                <w:b w:val="0"/>
                <w:bCs w:val="0"/>
              </w:rPr>
              <w:t xml:space="preserve"> Robert Sampson-online (Community Services), David Sperry-online (Sheriff), Brad Park (Surveyor), Eric Biggart (Mayor Administration)</w:t>
            </w:r>
          </w:p>
          <w:p w14:paraId="684593B5" w14:textId="77777777" w:rsidR="00545134" w:rsidRDefault="388FF5C9" w:rsidP="5F58F0D7">
            <w:pPr>
              <w:tabs>
                <w:tab w:val="left" w:pos="2231"/>
              </w:tabs>
              <w:spacing w:before="159"/>
              <w:ind w:left="71"/>
              <w:rPr>
                <w:sz w:val="20"/>
                <w:szCs w:val="20"/>
              </w:rPr>
            </w:pPr>
            <w:r w:rsidRPr="5F58F0D7">
              <w:rPr>
                <w:spacing w:val="-2"/>
                <w:sz w:val="20"/>
                <w:szCs w:val="20"/>
              </w:rPr>
              <w:t>Representation</w:t>
            </w:r>
            <w:r w:rsidRPr="5F58F0D7">
              <w:rPr>
                <w:spacing w:val="15"/>
                <w:sz w:val="20"/>
                <w:szCs w:val="20"/>
              </w:rPr>
              <w:t xml:space="preserve"> </w:t>
            </w:r>
            <w:r w:rsidRPr="5F58F0D7">
              <w:rPr>
                <w:spacing w:val="-2"/>
                <w:sz w:val="20"/>
                <w:szCs w:val="20"/>
              </w:rPr>
              <w:t>Absent:</w:t>
            </w:r>
            <w:r w:rsidR="00545134">
              <w:rPr>
                <w:sz w:val="20"/>
              </w:rPr>
              <w:tab/>
            </w:r>
            <w:r w:rsidRPr="5F58F0D7">
              <w:rPr>
                <w:sz w:val="20"/>
                <w:szCs w:val="20"/>
              </w:rPr>
              <w:t>Clerk,</w:t>
            </w:r>
            <w:r w:rsidRPr="5F58F0D7">
              <w:rPr>
                <w:spacing w:val="-4"/>
                <w:sz w:val="20"/>
                <w:szCs w:val="20"/>
              </w:rPr>
              <w:t xml:space="preserve"> </w:t>
            </w:r>
            <w:r w:rsidRPr="5F58F0D7">
              <w:rPr>
                <w:sz w:val="20"/>
                <w:szCs w:val="20"/>
              </w:rPr>
              <w:t>Human</w:t>
            </w:r>
            <w:r w:rsidRPr="5F58F0D7">
              <w:rPr>
                <w:spacing w:val="-4"/>
                <w:sz w:val="20"/>
                <w:szCs w:val="20"/>
              </w:rPr>
              <w:t xml:space="preserve"> </w:t>
            </w:r>
            <w:r w:rsidRPr="5F58F0D7">
              <w:rPr>
                <w:spacing w:val="-2"/>
                <w:sz w:val="20"/>
                <w:szCs w:val="20"/>
              </w:rPr>
              <w:t>Services</w:t>
            </w:r>
          </w:p>
          <w:p w14:paraId="50406311" w14:textId="77777777" w:rsidR="00545134" w:rsidRDefault="00545134" w:rsidP="00545134">
            <w:pPr>
              <w:tabs>
                <w:tab w:val="left" w:pos="2231"/>
              </w:tabs>
              <w:spacing w:before="178" w:line="259" w:lineRule="auto"/>
              <w:ind w:left="2230" w:right="299" w:hanging="2160"/>
              <w:rPr>
                <w:sz w:val="20"/>
              </w:rPr>
            </w:pPr>
            <w:r>
              <w:rPr>
                <w:sz w:val="20"/>
              </w:rPr>
              <w:t>Staff Present:</w:t>
            </w:r>
            <w:r>
              <w:rPr>
                <w:sz w:val="20"/>
              </w:rPr>
              <w:tab/>
              <w:t>Trevor</w:t>
            </w:r>
            <w:r>
              <w:rPr>
                <w:spacing w:val="-2"/>
                <w:sz w:val="20"/>
              </w:rPr>
              <w:t xml:space="preserve"> </w:t>
            </w:r>
            <w:r>
              <w:rPr>
                <w:sz w:val="20"/>
              </w:rPr>
              <w:t>Hebditch,</w:t>
            </w:r>
            <w:r>
              <w:rPr>
                <w:spacing w:val="-2"/>
                <w:sz w:val="20"/>
              </w:rPr>
              <w:t xml:space="preserve"> </w:t>
            </w:r>
            <w:r>
              <w:rPr>
                <w:sz w:val="20"/>
              </w:rPr>
              <w:t>Tony</w:t>
            </w:r>
            <w:r>
              <w:rPr>
                <w:spacing w:val="-4"/>
                <w:sz w:val="20"/>
              </w:rPr>
              <w:t xml:space="preserve"> </w:t>
            </w:r>
            <w:r>
              <w:rPr>
                <w:sz w:val="20"/>
              </w:rPr>
              <w:t>Jolley,</w:t>
            </w:r>
            <w:r>
              <w:rPr>
                <w:spacing w:val="-5"/>
                <w:sz w:val="20"/>
              </w:rPr>
              <w:t xml:space="preserve"> </w:t>
            </w:r>
            <w:r>
              <w:rPr>
                <w:sz w:val="20"/>
              </w:rPr>
              <w:t>Rina</w:t>
            </w:r>
            <w:r>
              <w:rPr>
                <w:spacing w:val="-3"/>
                <w:sz w:val="20"/>
              </w:rPr>
              <w:t xml:space="preserve"> </w:t>
            </w:r>
            <w:r>
              <w:rPr>
                <w:sz w:val="20"/>
              </w:rPr>
              <w:t>Shipley-online,</w:t>
            </w:r>
            <w:r>
              <w:rPr>
                <w:spacing w:val="-5"/>
                <w:sz w:val="20"/>
              </w:rPr>
              <w:t xml:space="preserve"> </w:t>
            </w:r>
            <w:r>
              <w:rPr>
                <w:sz w:val="20"/>
              </w:rPr>
              <w:t>Dean</w:t>
            </w:r>
            <w:r>
              <w:rPr>
                <w:spacing w:val="-2"/>
                <w:sz w:val="20"/>
              </w:rPr>
              <w:t xml:space="preserve"> </w:t>
            </w:r>
            <w:r>
              <w:rPr>
                <w:sz w:val="20"/>
              </w:rPr>
              <w:t>Bullock-online, Hillary Boccagno-online, Cherie Root, Mark Miller, Lee Wilstead-online, Jake Petersen-online, LeAnne Hodges-online, Kira Moody, Thomas Yeung-online, Nancy Caballero-online, Kimball Ball-online, Robert Fowler-online, Wendy Ormsby.</w:t>
            </w:r>
          </w:p>
        </w:tc>
      </w:tr>
      <w:tr w:rsidR="00B160F1" w14:paraId="0463A1A4"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202C429D" w14:textId="50103DA3" w:rsidR="00B160F1" w:rsidRPr="00F72C30" w:rsidRDefault="00D97797">
            <w:pPr>
              <w:spacing w:after="100"/>
              <w:rPr>
                <w:b/>
                <w:bCs/>
                <w:sz w:val="16"/>
                <w:szCs w:val="16"/>
              </w:rPr>
            </w:pPr>
            <w:r w:rsidRPr="00F72C30">
              <w:rPr>
                <w:b/>
                <w:bCs/>
                <w:sz w:val="16"/>
                <w:szCs w:val="16"/>
              </w:rPr>
              <w:t>Welcome &amp; Remote Meeting Instructions</w:t>
            </w:r>
          </w:p>
        </w:tc>
        <w:tc>
          <w:tcPr>
            <w:tcW w:w="8175" w:type="dxa"/>
            <w:tcBorders>
              <w:bottom w:val="single" w:sz="4" w:space="0" w:color="D9D9D9" w:themeColor="background1" w:themeShade="D9"/>
            </w:tcBorders>
            <w:tcMar>
              <w:top w:w="160" w:type="dxa"/>
              <w:left w:w="240" w:type="dxa"/>
              <w:bottom w:w="160" w:type="dxa"/>
              <w:right w:w="0" w:type="dxa"/>
            </w:tcMar>
          </w:tcPr>
          <w:p w14:paraId="057C15F9" w14:textId="27810D1F" w:rsidR="00B160F1" w:rsidRDefault="00B160F1" w:rsidP="00D64C58">
            <w:pPr>
              <w:spacing w:before="120" w:after="80"/>
            </w:pPr>
            <w:r>
              <w:rPr>
                <w:noProof/>
              </w:rPr>
              <w:drawing>
                <wp:inline distT="0" distB="0" distL="0" distR="0" wp14:anchorId="1CE114F6" wp14:editId="01EDEBC6">
                  <wp:extent cx="4781550" cy="2390775"/>
                  <wp:effectExtent l="0" t="0" r="0" b="9525"/>
                  <wp:docPr id="579348164" name="Picture 579348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781550" cy="2390775"/>
                          </a:xfrm>
                          <a:prstGeom prst="rect">
                            <a:avLst/>
                          </a:prstGeom>
                        </pic:spPr>
                      </pic:pic>
                    </a:graphicData>
                  </a:graphic>
                </wp:inline>
              </w:drawing>
            </w:r>
          </w:p>
        </w:tc>
      </w:tr>
      <w:tr w:rsidR="00B160F1" w14:paraId="58D9636C"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7D3CBC2F" w14:textId="4AD6EFBF" w:rsidR="00B160F1" w:rsidRDefault="00B160F1" w:rsidP="00E01891">
            <w:pPr>
              <w:pStyle w:val="Heading9"/>
            </w:pPr>
            <w:r w:rsidRPr="00142DE0">
              <w:lastRenderedPageBreak/>
              <w:t>Public Comments</w:t>
            </w:r>
          </w:p>
        </w:tc>
        <w:tc>
          <w:tcPr>
            <w:tcW w:w="8175" w:type="dxa"/>
            <w:tcBorders>
              <w:bottom w:val="single" w:sz="4" w:space="0" w:color="D9D9D9" w:themeColor="background1" w:themeShade="D9"/>
            </w:tcBorders>
            <w:tcMar>
              <w:top w:w="160" w:type="dxa"/>
              <w:left w:w="240" w:type="dxa"/>
              <w:bottom w:w="160" w:type="dxa"/>
              <w:right w:w="0" w:type="dxa"/>
            </w:tcMar>
          </w:tcPr>
          <w:p w14:paraId="1E0C4C57" w14:textId="65A62057" w:rsidR="00B160F1" w:rsidRDefault="00E01891" w:rsidP="00E01891">
            <w:pPr>
              <w:spacing w:before="120" w:after="80"/>
            </w:pPr>
            <w:r w:rsidRPr="5E507181">
              <w:t>No public comments</w:t>
            </w:r>
          </w:p>
        </w:tc>
      </w:tr>
      <w:tr w:rsidR="00B160F1" w14:paraId="547194C3"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2B845B0A" w14:textId="24F93645" w:rsidR="00B160F1" w:rsidRDefault="00B160F1" w:rsidP="7E234338">
            <w:pPr>
              <w:pStyle w:val="Heading9"/>
              <w:spacing w:line="259" w:lineRule="auto"/>
            </w:pPr>
            <w:r>
              <w:t>Approval of minutes from May 28, 2026</w:t>
            </w:r>
            <w:r w:rsidR="00E379C2">
              <w:t xml:space="preserve"> TAB</w:t>
            </w:r>
            <w:r>
              <w:t xml:space="preserve"> Meeting</w:t>
            </w:r>
          </w:p>
          <w:p w14:paraId="0FA562B5" w14:textId="77777777" w:rsidR="00B160F1" w:rsidRDefault="00B160F1" w:rsidP="5E507181">
            <w:pPr>
              <w:spacing w:after="100"/>
              <w:rPr>
                <w:b/>
                <w:bCs/>
                <w:color w:val="9A9A9A"/>
                <w:sz w:val="16"/>
                <w:szCs w:val="16"/>
              </w:rPr>
            </w:pPr>
          </w:p>
          <w:p w14:paraId="26C7FA75" w14:textId="6B76356A" w:rsidR="00B160F1" w:rsidRPr="00380F1F" w:rsidRDefault="00B160F1" w:rsidP="5E507181">
            <w:pPr>
              <w:pStyle w:val="Heading7"/>
              <w:spacing w:line="259" w:lineRule="auto"/>
              <w:rPr>
                <w:b w:val="0"/>
                <w:color w:val="auto"/>
              </w:rPr>
            </w:pPr>
          </w:p>
        </w:tc>
        <w:tc>
          <w:tcPr>
            <w:tcW w:w="8175" w:type="dxa"/>
            <w:tcBorders>
              <w:bottom w:val="single" w:sz="4" w:space="0" w:color="D9D9D9" w:themeColor="background1" w:themeShade="D9"/>
            </w:tcBorders>
            <w:tcMar>
              <w:top w:w="160" w:type="dxa"/>
              <w:left w:w="240" w:type="dxa"/>
              <w:bottom w:w="160" w:type="dxa"/>
              <w:right w:w="0" w:type="dxa"/>
            </w:tcMar>
          </w:tcPr>
          <w:p w14:paraId="4725A494" w14:textId="77777777" w:rsidR="00B160F1" w:rsidRDefault="004E05F5" w:rsidP="004E05F5">
            <w:pPr>
              <w:spacing w:before="120" w:after="80"/>
            </w:pPr>
            <w:r>
              <w:t xml:space="preserve">Motion to approve the minutes by Richard Jaussi.  Eric Biggart </w:t>
            </w:r>
            <w:r w:rsidR="00B87BD3">
              <w:t>seconds the motion.  No discussion.</w:t>
            </w:r>
          </w:p>
          <w:p w14:paraId="0F769CFF" w14:textId="5B3748A9" w:rsidR="00B87BD3" w:rsidRDefault="00B87BD3" w:rsidP="004E05F5">
            <w:pPr>
              <w:spacing w:before="120" w:after="80"/>
            </w:pPr>
            <w:r>
              <w:t>Motion passed unanimously.</w:t>
            </w:r>
          </w:p>
        </w:tc>
      </w:tr>
      <w:tr w:rsidR="00B160F1" w14:paraId="42468589"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1E1C8248" w14:textId="77777777" w:rsidR="00B160F1" w:rsidRDefault="00B160F1" w:rsidP="00142DE0">
            <w:pPr>
              <w:pStyle w:val="Heading9"/>
            </w:pPr>
            <w:r w:rsidRPr="00142DE0">
              <w:t>Follow-up Items</w:t>
            </w:r>
          </w:p>
          <w:p w14:paraId="46BED168" w14:textId="77777777" w:rsidR="00B160F1" w:rsidRPr="00142DE0" w:rsidRDefault="00B160F1">
            <w:pPr>
              <w:spacing w:after="100"/>
              <w:rPr>
                <w:bCs/>
                <w:sz w:val="16"/>
              </w:rPr>
            </w:pPr>
            <w:r w:rsidRPr="00142DE0">
              <w:rPr>
                <w:bCs/>
                <w:sz w:val="16"/>
              </w:rPr>
              <w:t>(Cherie Root)</w:t>
            </w:r>
          </w:p>
          <w:p w14:paraId="2174670A" w14:textId="77777777" w:rsidR="00B160F1" w:rsidRDefault="00B160F1" w:rsidP="5E507181">
            <w:pPr>
              <w:spacing w:after="100"/>
              <w:rPr>
                <w:b/>
                <w:bCs/>
                <w:color w:val="9A9A9A"/>
                <w:sz w:val="16"/>
                <w:szCs w:val="16"/>
              </w:rPr>
            </w:pPr>
          </w:p>
          <w:p w14:paraId="2464EA89" w14:textId="060C3A12" w:rsidR="00B160F1" w:rsidRDefault="00B160F1">
            <w:pPr>
              <w:spacing w:after="100"/>
            </w:pPr>
          </w:p>
        </w:tc>
        <w:tc>
          <w:tcPr>
            <w:tcW w:w="8175" w:type="dxa"/>
            <w:tcBorders>
              <w:bottom w:val="single" w:sz="4" w:space="0" w:color="D9D9D9" w:themeColor="background1" w:themeShade="D9"/>
            </w:tcBorders>
            <w:tcMar>
              <w:top w:w="160" w:type="dxa"/>
              <w:left w:w="240" w:type="dxa"/>
              <w:bottom w:w="160" w:type="dxa"/>
              <w:right w:w="0" w:type="dxa"/>
            </w:tcMar>
          </w:tcPr>
          <w:p w14:paraId="574662BB" w14:textId="186F2785" w:rsidR="00B160F1" w:rsidRPr="00545134" w:rsidRDefault="00B160F1" w:rsidP="5E507181">
            <w:pPr>
              <w:spacing w:before="120" w:after="80"/>
              <w:jc w:val="center"/>
            </w:pPr>
            <w:r>
              <w:rPr>
                <w:noProof/>
              </w:rPr>
              <w:drawing>
                <wp:inline distT="0" distB="0" distL="0" distR="0" wp14:anchorId="7B4BCEE3" wp14:editId="4C1E648E">
                  <wp:extent cx="5029200" cy="2514600"/>
                  <wp:effectExtent l="0" t="0" r="9525" b="0"/>
                  <wp:docPr id="1670772100" name="Picture 167077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2514600"/>
                          </a:xfrm>
                          <a:prstGeom prst="rect">
                            <a:avLst/>
                          </a:prstGeom>
                        </pic:spPr>
                      </pic:pic>
                    </a:graphicData>
                  </a:graphic>
                </wp:inline>
              </w:drawing>
            </w:r>
          </w:p>
        </w:tc>
      </w:tr>
      <w:tr w:rsidR="00B160F1" w14:paraId="5CAF7C4D"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6CB2CC59" w14:textId="77777777" w:rsidR="00B160F1" w:rsidRPr="00142DE0" w:rsidRDefault="00B160F1" w:rsidP="00142DE0">
            <w:pPr>
              <w:pStyle w:val="Heading9"/>
            </w:pPr>
            <w:r w:rsidRPr="00142DE0">
              <w:t>IT Shared Services Update</w:t>
            </w:r>
          </w:p>
          <w:p w14:paraId="225658FC" w14:textId="77777777" w:rsidR="00B160F1" w:rsidRPr="00142DE0" w:rsidRDefault="00B160F1">
            <w:pPr>
              <w:spacing w:after="100"/>
              <w:rPr>
                <w:bCs/>
                <w:sz w:val="16"/>
              </w:rPr>
            </w:pPr>
            <w:r w:rsidRPr="00142DE0">
              <w:rPr>
                <w:bCs/>
                <w:sz w:val="16"/>
              </w:rPr>
              <w:t>(Kira Moody)</w:t>
            </w:r>
          </w:p>
          <w:p w14:paraId="65A08FB0" w14:textId="77777777" w:rsidR="00B160F1" w:rsidRDefault="00B160F1" w:rsidP="5E507181">
            <w:pPr>
              <w:spacing w:after="100"/>
              <w:rPr>
                <w:b/>
                <w:bCs/>
                <w:color w:val="9A9A9A"/>
                <w:sz w:val="16"/>
                <w:szCs w:val="16"/>
              </w:rPr>
            </w:pPr>
          </w:p>
          <w:p w14:paraId="5BB55277" w14:textId="77777777" w:rsidR="00B160F1" w:rsidRPr="00380F1F" w:rsidRDefault="00B160F1" w:rsidP="0090454C">
            <w:pPr>
              <w:pStyle w:val="BodyText2"/>
              <w:rPr>
                <w:b w:val="0"/>
                <w:bCs/>
                <w:color w:val="auto"/>
              </w:rPr>
            </w:pPr>
            <w:r w:rsidRPr="00380F1F">
              <w:rPr>
                <w:b w:val="0"/>
                <w:bCs/>
                <w:color w:val="auto"/>
              </w:rPr>
              <w:t xml:space="preserve">We are starting agency technology and risk assessments—first with Library. </w:t>
            </w:r>
          </w:p>
          <w:p w14:paraId="56297EEA" w14:textId="77777777" w:rsidR="00B160F1" w:rsidRPr="00380F1F" w:rsidRDefault="00B160F1" w:rsidP="0090454C">
            <w:pPr>
              <w:pStyle w:val="BodyText2"/>
              <w:rPr>
                <w:b w:val="0"/>
                <w:bCs/>
                <w:color w:val="auto"/>
              </w:rPr>
            </w:pPr>
            <w:r w:rsidRPr="00380F1F">
              <w:rPr>
                <w:b w:val="0"/>
                <w:bCs/>
                <w:color w:val="auto"/>
              </w:rPr>
              <w:t>Kira will be sending out the Shared Services Catalog to the committee for feedback.</w:t>
            </w:r>
          </w:p>
          <w:p w14:paraId="267DBE4D" w14:textId="6886C1B2" w:rsidR="00B160F1" w:rsidRDefault="00B160F1">
            <w:pPr>
              <w:spacing w:after="100"/>
            </w:pPr>
          </w:p>
        </w:tc>
        <w:tc>
          <w:tcPr>
            <w:tcW w:w="8175" w:type="dxa"/>
            <w:tcBorders>
              <w:bottom w:val="single" w:sz="4" w:space="0" w:color="D9D9D9" w:themeColor="background1" w:themeShade="D9"/>
            </w:tcBorders>
            <w:tcMar>
              <w:top w:w="160" w:type="dxa"/>
              <w:left w:w="240" w:type="dxa"/>
              <w:bottom w:w="160" w:type="dxa"/>
              <w:right w:w="0" w:type="dxa"/>
            </w:tcMar>
          </w:tcPr>
          <w:p w14:paraId="62A9297A" w14:textId="77777777" w:rsidR="00B160F1" w:rsidRDefault="00B160F1">
            <w:pPr>
              <w:spacing w:before="120" w:after="80"/>
              <w:jc w:val="center"/>
            </w:pPr>
            <w:r>
              <w:rPr>
                <w:noProof/>
              </w:rPr>
              <w:drawing>
                <wp:inline distT="0" distB="0" distL="0" distR="0" wp14:anchorId="0EA918C5" wp14:editId="0828032E">
                  <wp:extent cx="4912995" cy="2249424"/>
                  <wp:effectExtent l="0" t="0" r="1905" b="0"/>
                  <wp:docPr id="2128738079" name="Picture 2128738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920734" cy="2252967"/>
                          </a:xfrm>
                          <a:prstGeom prst="rect">
                            <a:avLst/>
                          </a:prstGeom>
                        </pic:spPr>
                      </pic:pic>
                    </a:graphicData>
                  </a:graphic>
                </wp:inline>
              </w:drawing>
            </w:r>
          </w:p>
          <w:p w14:paraId="40FA482B" w14:textId="10F6AF20" w:rsidR="00B160F1" w:rsidRDefault="00B160F1">
            <w:pPr>
              <w:spacing w:before="120" w:after="80"/>
              <w:jc w:val="center"/>
            </w:pPr>
          </w:p>
        </w:tc>
      </w:tr>
      <w:tr w:rsidR="00B160F1" w14:paraId="2AE951BA"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020EA560" w14:textId="77777777" w:rsidR="00B160F1" w:rsidRDefault="00B160F1" w:rsidP="00142DE0">
            <w:pPr>
              <w:pStyle w:val="Heading9"/>
            </w:pPr>
            <w:r w:rsidRPr="00142DE0">
              <w:lastRenderedPageBreak/>
              <w:t>ADOBE Renewal Update</w:t>
            </w:r>
          </w:p>
          <w:p w14:paraId="06EB070E" w14:textId="77777777" w:rsidR="00B160F1" w:rsidRPr="00142DE0" w:rsidRDefault="00B160F1">
            <w:pPr>
              <w:spacing w:after="100"/>
              <w:rPr>
                <w:bCs/>
                <w:sz w:val="16"/>
              </w:rPr>
            </w:pPr>
            <w:r w:rsidRPr="00142DE0">
              <w:rPr>
                <w:bCs/>
                <w:sz w:val="16"/>
              </w:rPr>
              <w:t>(Cherie Root)</w:t>
            </w:r>
          </w:p>
          <w:p w14:paraId="017A59E4" w14:textId="77777777" w:rsidR="00B160F1" w:rsidRDefault="00B160F1" w:rsidP="5E507181">
            <w:pPr>
              <w:spacing w:after="100"/>
              <w:rPr>
                <w:b/>
                <w:bCs/>
                <w:color w:val="9A9A9A"/>
                <w:sz w:val="16"/>
                <w:szCs w:val="16"/>
              </w:rPr>
            </w:pPr>
          </w:p>
          <w:p w14:paraId="4DD733F8" w14:textId="77777777" w:rsidR="00B160F1" w:rsidRPr="00380F1F" w:rsidRDefault="00B160F1" w:rsidP="5E507181">
            <w:pPr>
              <w:spacing w:after="100"/>
              <w:rPr>
                <w:i/>
                <w:iCs/>
                <w:sz w:val="16"/>
                <w:szCs w:val="16"/>
              </w:rPr>
            </w:pPr>
            <w:r w:rsidRPr="5E507181">
              <w:rPr>
                <w:i/>
                <w:iCs/>
                <w:sz w:val="16"/>
                <w:szCs w:val="16"/>
              </w:rPr>
              <w:t>We are working hard to negotiate with Adobe to bring costs down. Alternative platforms aren’t as complete as Adobe and Adobe is integrated throughout the County. Doesn’t appear to be an appetite within the County to continue the search for an alternative.</w:t>
            </w:r>
          </w:p>
          <w:p w14:paraId="53407847" w14:textId="53F18BDC" w:rsidR="00B160F1" w:rsidRPr="00380BEB" w:rsidRDefault="00B160F1">
            <w:pPr>
              <w:spacing w:after="100"/>
              <w:rPr>
                <w:i/>
                <w:iCs/>
              </w:rPr>
            </w:pPr>
            <w:r w:rsidRPr="00380F1F">
              <w:rPr>
                <w:bCs/>
                <w:i/>
                <w:iCs/>
                <w:sz w:val="16"/>
              </w:rPr>
              <w:t>Anyone with questions as to what functionality your office may need in relation to Adobe, please reach out to your BRM’s.</w:t>
            </w:r>
            <w:r>
              <w:rPr>
                <w:b/>
                <w:i/>
                <w:iCs/>
                <w:sz w:val="16"/>
              </w:rPr>
              <w:t xml:space="preserve"> </w:t>
            </w:r>
          </w:p>
        </w:tc>
        <w:tc>
          <w:tcPr>
            <w:tcW w:w="8175" w:type="dxa"/>
            <w:tcBorders>
              <w:bottom w:val="single" w:sz="4" w:space="0" w:color="D9D9D9" w:themeColor="background1" w:themeShade="D9"/>
            </w:tcBorders>
            <w:tcMar>
              <w:top w:w="160" w:type="dxa"/>
              <w:left w:w="240" w:type="dxa"/>
              <w:bottom w:w="160" w:type="dxa"/>
              <w:right w:w="0" w:type="dxa"/>
            </w:tcMar>
          </w:tcPr>
          <w:p w14:paraId="6F3DA4D4" w14:textId="748F625E" w:rsidR="00B160F1" w:rsidRDefault="00B160F1">
            <w:pPr>
              <w:spacing w:before="120" w:after="80"/>
              <w:jc w:val="center"/>
            </w:pPr>
            <w:r>
              <w:rPr>
                <w:noProof/>
              </w:rPr>
              <w:drawing>
                <wp:inline distT="0" distB="0" distL="0" distR="0" wp14:anchorId="3BBD9C1F" wp14:editId="741B215B">
                  <wp:extent cx="4912995" cy="2328672"/>
                  <wp:effectExtent l="0" t="0" r="1905" b="0"/>
                  <wp:docPr id="1415776147" name="Picture 1415776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916738" cy="2330446"/>
                          </a:xfrm>
                          <a:prstGeom prst="rect">
                            <a:avLst/>
                          </a:prstGeom>
                        </pic:spPr>
                      </pic:pic>
                    </a:graphicData>
                  </a:graphic>
                </wp:inline>
              </w:drawing>
            </w:r>
          </w:p>
        </w:tc>
      </w:tr>
      <w:tr w:rsidR="00B160F1" w14:paraId="480ECF4F"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389FD081" w14:textId="77777777" w:rsidR="00B160F1" w:rsidRDefault="00B160F1" w:rsidP="00142DE0">
            <w:pPr>
              <w:pStyle w:val="Heading9"/>
            </w:pPr>
            <w:r w:rsidRPr="00142DE0">
              <w:t>TAB Working Group Milestones</w:t>
            </w:r>
          </w:p>
          <w:p w14:paraId="660EA8BF" w14:textId="77777777" w:rsidR="00B160F1" w:rsidRPr="00142DE0" w:rsidRDefault="00B160F1">
            <w:pPr>
              <w:spacing w:after="100"/>
              <w:rPr>
                <w:bCs/>
                <w:sz w:val="16"/>
              </w:rPr>
            </w:pPr>
            <w:r w:rsidRPr="00142DE0">
              <w:rPr>
                <w:bCs/>
                <w:sz w:val="16"/>
              </w:rPr>
              <w:t>(Tony Jolley)</w:t>
            </w:r>
          </w:p>
          <w:p w14:paraId="5B6C96F4" w14:textId="77777777" w:rsidR="00B160F1" w:rsidRDefault="00B160F1" w:rsidP="5E507181">
            <w:pPr>
              <w:spacing w:after="100"/>
              <w:rPr>
                <w:b/>
                <w:bCs/>
                <w:color w:val="9A9A9A"/>
                <w:sz w:val="16"/>
                <w:szCs w:val="16"/>
              </w:rPr>
            </w:pPr>
          </w:p>
          <w:p w14:paraId="6FE7FA3C" w14:textId="77777777" w:rsidR="00B160F1" w:rsidRDefault="00B160F1" w:rsidP="5E507181">
            <w:pPr>
              <w:pStyle w:val="BodyText3"/>
              <w:rPr>
                <w:b w:val="0"/>
                <w:i/>
                <w:iCs/>
              </w:rPr>
            </w:pPr>
            <w:r w:rsidRPr="5E507181">
              <w:rPr>
                <w:b w:val="0"/>
                <w:i/>
                <w:iCs/>
              </w:rPr>
              <w:t xml:space="preserve">Last quarter the SharePoint Working Group Guidebook was completed. </w:t>
            </w:r>
          </w:p>
          <w:p w14:paraId="3177C9B5" w14:textId="77777777" w:rsidR="00B160F1" w:rsidRPr="00380F1F" w:rsidRDefault="00B160F1" w:rsidP="5E507181">
            <w:pPr>
              <w:pStyle w:val="BodyText3"/>
              <w:rPr>
                <w:b w:val="0"/>
                <w:i/>
                <w:iCs/>
              </w:rPr>
            </w:pPr>
            <w:r w:rsidRPr="5E507181">
              <w:rPr>
                <w:b w:val="0"/>
                <w:i/>
                <w:iCs/>
              </w:rPr>
              <w:t>Next quarter, we are working on reviewing 2027 technology requests.</w:t>
            </w:r>
          </w:p>
          <w:p w14:paraId="53F11806" w14:textId="4FDBA6EE" w:rsidR="00B160F1" w:rsidRPr="0003058A" w:rsidRDefault="00B160F1">
            <w:pPr>
              <w:spacing w:after="100"/>
              <w:rPr>
                <w:i/>
                <w:iCs/>
              </w:rPr>
            </w:pPr>
          </w:p>
        </w:tc>
        <w:tc>
          <w:tcPr>
            <w:tcW w:w="8175" w:type="dxa"/>
            <w:tcBorders>
              <w:bottom w:val="single" w:sz="4" w:space="0" w:color="D9D9D9" w:themeColor="background1" w:themeShade="D9"/>
            </w:tcBorders>
            <w:tcMar>
              <w:top w:w="160" w:type="dxa"/>
              <w:left w:w="240" w:type="dxa"/>
              <w:bottom w:w="160" w:type="dxa"/>
              <w:right w:w="0" w:type="dxa"/>
            </w:tcMar>
          </w:tcPr>
          <w:p w14:paraId="633374A5" w14:textId="225EFDEE" w:rsidR="00B160F1" w:rsidRDefault="00B160F1">
            <w:pPr>
              <w:spacing w:before="120" w:after="80"/>
              <w:jc w:val="center"/>
            </w:pPr>
            <w:r>
              <w:rPr>
                <w:noProof/>
              </w:rPr>
              <w:drawing>
                <wp:inline distT="0" distB="0" distL="0" distR="0" wp14:anchorId="31406476" wp14:editId="0E5AC3E9">
                  <wp:extent cx="5029200" cy="2395728"/>
                  <wp:effectExtent l="0" t="0" r="0" b="5080"/>
                  <wp:docPr id="1486868485" name="Picture 148686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031573" cy="2396858"/>
                          </a:xfrm>
                          <a:prstGeom prst="rect">
                            <a:avLst/>
                          </a:prstGeom>
                        </pic:spPr>
                      </pic:pic>
                    </a:graphicData>
                  </a:graphic>
                </wp:inline>
              </w:drawing>
            </w:r>
          </w:p>
        </w:tc>
      </w:tr>
      <w:tr w:rsidR="00B160F1" w14:paraId="237D7241"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4B1A683B" w14:textId="77777777" w:rsidR="00B160F1" w:rsidRDefault="00B160F1" w:rsidP="00142DE0">
            <w:pPr>
              <w:pStyle w:val="Heading9"/>
            </w:pPr>
            <w:r w:rsidRPr="00142DE0">
              <w:lastRenderedPageBreak/>
              <w:t>Portfolio Working Group</w:t>
            </w:r>
          </w:p>
          <w:p w14:paraId="4F1D8E2D" w14:textId="77777777" w:rsidR="00B160F1" w:rsidRPr="00142DE0" w:rsidRDefault="00B160F1" w:rsidP="5E507181">
            <w:pPr>
              <w:spacing w:after="100"/>
              <w:rPr>
                <w:sz w:val="16"/>
                <w:szCs w:val="16"/>
              </w:rPr>
            </w:pPr>
            <w:r w:rsidRPr="5E507181">
              <w:rPr>
                <w:sz w:val="16"/>
                <w:szCs w:val="16"/>
              </w:rPr>
              <w:t>(Lee Wilstead)</w:t>
            </w:r>
          </w:p>
          <w:p w14:paraId="3BE44005" w14:textId="77777777" w:rsidR="00B160F1" w:rsidRDefault="00B160F1" w:rsidP="5E507181">
            <w:pPr>
              <w:spacing w:after="100"/>
              <w:rPr>
                <w:b/>
                <w:bCs/>
                <w:color w:val="9A9A9A"/>
                <w:sz w:val="16"/>
                <w:szCs w:val="16"/>
              </w:rPr>
            </w:pPr>
          </w:p>
          <w:p w14:paraId="7B33DCB7" w14:textId="053C7B7A" w:rsidR="00B160F1" w:rsidRDefault="00B160F1">
            <w:pPr>
              <w:spacing w:after="100"/>
            </w:pPr>
          </w:p>
        </w:tc>
        <w:tc>
          <w:tcPr>
            <w:tcW w:w="8175" w:type="dxa"/>
            <w:tcBorders>
              <w:bottom w:val="single" w:sz="4" w:space="0" w:color="D9D9D9" w:themeColor="background1" w:themeShade="D9"/>
            </w:tcBorders>
            <w:tcMar>
              <w:top w:w="160" w:type="dxa"/>
              <w:left w:w="240" w:type="dxa"/>
              <w:bottom w:w="160" w:type="dxa"/>
              <w:right w:w="0" w:type="dxa"/>
            </w:tcMar>
          </w:tcPr>
          <w:p w14:paraId="3D5CB28A" w14:textId="77777777" w:rsidR="00B160F1" w:rsidRDefault="00B160F1">
            <w:pPr>
              <w:spacing w:before="120" w:after="80"/>
              <w:jc w:val="center"/>
            </w:pPr>
            <w:r>
              <w:rPr>
                <w:noProof/>
              </w:rPr>
              <w:drawing>
                <wp:inline distT="0" distB="0" distL="0" distR="0" wp14:anchorId="2491F47F" wp14:editId="0E5D7B44">
                  <wp:extent cx="5029200" cy="2514600"/>
                  <wp:effectExtent l="0" t="0" r="0" b="9525"/>
                  <wp:docPr id="1353431106" name="Picture 135343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029200" cy="2514600"/>
                          </a:xfrm>
                          <a:prstGeom prst="rect">
                            <a:avLst/>
                          </a:prstGeom>
                        </pic:spPr>
                      </pic:pic>
                    </a:graphicData>
                  </a:graphic>
                </wp:inline>
              </w:drawing>
            </w:r>
          </w:p>
          <w:p w14:paraId="283A32CC" w14:textId="77777777" w:rsidR="00B160F1" w:rsidRDefault="00B160F1" w:rsidP="5E507181">
            <w:pPr>
              <w:pStyle w:val="ListParagraph"/>
              <w:numPr>
                <w:ilvl w:val="0"/>
                <w:numId w:val="2"/>
              </w:numPr>
              <w:spacing w:before="120" w:after="100"/>
              <w:rPr>
                <w:i/>
                <w:iCs/>
                <w:sz w:val="16"/>
                <w:szCs w:val="16"/>
              </w:rPr>
            </w:pPr>
            <w:r w:rsidRPr="5E507181">
              <w:rPr>
                <w:i/>
                <w:iCs/>
                <w:sz w:val="16"/>
                <w:szCs w:val="16"/>
              </w:rPr>
              <w:t>HR needs a policy management version control system. HR can work on documents showing tracked changes, but County employees will only see the most current policy.</w:t>
            </w:r>
          </w:p>
          <w:p w14:paraId="5BBB8DB4" w14:textId="77777777" w:rsidR="00B160F1" w:rsidRDefault="00B160F1" w:rsidP="5E507181">
            <w:pPr>
              <w:pStyle w:val="ListParagraph"/>
              <w:numPr>
                <w:ilvl w:val="0"/>
                <w:numId w:val="2"/>
              </w:numPr>
              <w:spacing w:before="120" w:after="100"/>
              <w:rPr>
                <w:i/>
                <w:iCs/>
                <w:sz w:val="16"/>
                <w:szCs w:val="16"/>
              </w:rPr>
            </w:pPr>
            <w:r w:rsidRPr="5E507181">
              <w:rPr>
                <w:i/>
                <w:iCs/>
                <w:sz w:val="16"/>
                <w:szCs w:val="16"/>
              </w:rPr>
              <w:t>HR needs an RFP (request for proposal) for the applicant tracking system which needs modernization, speed improvement, and data integrity.</w:t>
            </w:r>
          </w:p>
          <w:p w14:paraId="45382B2D" w14:textId="77777777" w:rsidR="00B160F1" w:rsidRDefault="00B160F1" w:rsidP="5E507181">
            <w:pPr>
              <w:pStyle w:val="ListParagraph"/>
              <w:numPr>
                <w:ilvl w:val="0"/>
                <w:numId w:val="2"/>
              </w:numPr>
              <w:spacing w:before="120" w:after="100"/>
              <w:rPr>
                <w:i/>
                <w:iCs/>
                <w:sz w:val="16"/>
                <w:szCs w:val="16"/>
              </w:rPr>
            </w:pPr>
            <w:r w:rsidRPr="5E507181">
              <w:rPr>
                <w:i/>
                <w:iCs/>
                <w:sz w:val="16"/>
                <w:szCs w:val="16"/>
              </w:rPr>
              <w:t>Working to consolidate licensing into a single dashboard (ex. Adobe, Smartsheet, ESRI, etc.) All reports will be found in one place.</w:t>
            </w:r>
          </w:p>
          <w:p w14:paraId="16DD2FB2" w14:textId="77777777" w:rsidR="00B160F1" w:rsidRDefault="00B160F1" w:rsidP="5E507181">
            <w:pPr>
              <w:pStyle w:val="ListParagraph"/>
              <w:numPr>
                <w:ilvl w:val="0"/>
                <w:numId w:val="2"/>
              </w:numPr>
              <w:spacing w:before="120" w:after="100"/>
              <w:rPr>
                <w:i/>
                <w:iCs/>
                <w:sz w:val="16"/>
                <w:szCs w:val="16"/>
              </w:rPr>
            </w:pPr>
            <w:r w:rsidRPr="5E507181">
              <w:rPr>
                <w:i/>
                <w:iCs/>
                <w:sz w:val="16"/>
                <w:szCs w:val="16"/>
              </w:rPr>
              <w:t>Parks &amp; Rec is looking at a geo fencing solution. Currently, trail counters are susceptible to UV damage, vandalism, theft, and inaccurate readings. A new solution passively gathers anonymized cell data. Right now, they want proof of concept for 15 trails. This solution is more cost effective. It’s going through privacy impact assessment currently and robust conversation is happening.</w:t>
            </w:r>
          </w:p>
          <w:p w14:paraId="3E7B8B0B" w14:textId="77777777" w:rsidR="00B160F1" w:rsidRDefault="00B160F1" w:rsidP="5E507181">
            <w:pPr>
              <w:pStyle w:val="ListParagraph"/>
              <w:numPr>
                <w:ilvl w:val="0"/>
                <w:numId w:val="2"/>
              </w:numPr>
              <w:spacing w:before="120" w:after="100"/>
              <w:rPr>
                <w:sz w:val="16"/>
                <w:szCs w:val="16"/>
              </w:rPr>
            </w:pPr>
            <w:r w:rsidRPr="5E507181">
              <w:rPr>
                <w:i/>
                <w:iCs/>
                <w:sz w:val="16"/>
                <w:szCs w:val="16"/>
              </w:rPr>
              <w:t>Update: Recorder’s office, along with IT, thanks to the Smart Govt. Fund, has purchased a large-scale scanner. This facilitates access to decades of historical documents. This equipment will be shared across County depts.</w:t>
            </w:r>
          </w:p>
          <w:p w14:paraId="0FA76294" w14:textId="3E78DA55" w:rsidR="00B160F1" w:rsidRDefault="00B160F1">
            <w:pPr>
              <w:spacing w:before="120" w:after="80"/>
              <w:jc w:val="center"/>
            </w:pPr>
          </w:p>
        </w:tc>
      </w:tr>
      <w:tr w:rsidR="00B160F1" w14:paraId="51B6EA09"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334E8BFD" w14:textId="77777777" w:rsidR="00B160F1" w:rsidRDefault="00B160F1" w:rsidP="00142DE0">
            <w:pPr>
              <w:pStyle w:val="Heading9"/>
            </w:pPr>
            <w:r w:rsidRPr="00142DE0">
              <w:lastRenderedPageBreak/>
              <w:t>Web Oversight Working Group</w:t>
            </w:r>
          </w:p>
          <w:p w14:paraId="675D29CC" w14:textId="77777777" w:rsidR="00B160F1" w:rsidRPr="00142DE0" w:rsidRDefault="00B160F1">
            <w:pPr>
              <w:spacing w:after="100"/>
              <w:rPr>
                <w:bCs/>
                <w:sz w:val="16"/>
              </w:rPr>
            </w:pPr>
            <w:r w:rsidRPr="00142DE0">
              <w:rPr>
                <w:bCs/>
                <w:sz w:val="16"/>
              </w:rPr>
              <w:t>(Thomas Yeung)</w:t>
            </w:r>
          </w:p>
          <w:p w14:paraId="1E94DAB7" w14:textId="1FBFF3A9" w:rsidR="00B160F1" w:rsidRPr="00AF6F84" w:rsidRDefault="00B160F1" w:rsidP="5E507181">
            <w:pPr>
              <w:spacing w:after="100"/>
              <w:rPr>
                <w:i/>
                <w:iCs/>
                <w:sz w:val="16"/>
                <w:szCs w:val="16"/>
              </w:rPr>
            </w:pPr>
          </w:p>
        </w:tc>
        <w:tc>
          <w:tcPr>
            <w:tcW w:w="8175" w:type="dxa"/>
            <w:tcBorders>
              <w:bottom w:val="single" w:sz="4" w:space="0" w:color="D9D9D9" w:themeColor="background1" w:themeShade="D9"/>
            </w:tcBorders>
            <w:tcMar>
              <w:top w:w="160" w:type="dxa"/>
              <w:left w:w="240" w:type="dxa"/>
              <w:bottom w:w="160" w:type="dxa"/>
              <w:right w:w="0" w:type="dxa"/>
            </w:tcMar>
          </w:tcPr>
          <w:p w14:paraId="003D7B7C" w14:textId="7C195C7C" w:rsidR="00B160F1" w:rsidRDefault="00B160F1">
            <w:pPr>
              <w:spacing w:before="120" w:after="80"/>
              <w:jc w:val="center"/>
            </w:pPr>
            <w:r>
              <w:rPr>
                <w:noProof/>
              </w:rPr>
              <w:drawing>
                <wp:inline distT="0" distB="0" distL="0" distR="0" wp14:anchorId="73FDF808" wp14:editId="1DCCF3A8">
                  <wp:extent cx="5328675" cy="3343275"/>
                  <wp:effectExtent l="0" t="0" r="5715" b="0"/>
                  <wp:docPr id="1051569040" name="Picture 105156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373387" cy="3371328"/>
                          </a:xfrm>
                          <a:prstGeom prst="rect">
                            <a:avLst/>
                          </a:prstGeom>
                        </pic:spPr>
                      </pic:pic>
                    </a:graphicData>
                  </a:graphic>
                </wp:inline>
              </w:drawing>
            </w:r>
          </w:p>
        </w:tc>
      </w:tr>
      <w:tr w:rsidR="00B160F1" w14:paraId="21C2CF95"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43C6298E" w14:textId="07204BE5" w:rsidR="00B160F1" w:rsidRPr="000302E2" w:rsidRDefault="00B160F1" w:rsidP="5E507181">
            <w:pPr>
              <w:spacing w:after="100"/>
              <w:rPr>
                <w:i/>
                <w:iCs/>
                <w:sz w:val="16"/>
                <w:szCs w:val="16"/>
              </w:rPr>
            </w:pPr>
          </w:p>
        </w:tc>
        <w:tc>
          <w:tcPr>
            <w:tcW w:w="8175" w:type="dxa"/>
            <w:tcBorders>
              <w:bottom w:val="single" w:sz="4" w:space="0" w:color="D9D9D9" w:themeColor="background1" w:themeShade="D9"/>
            </w:tcBorders>
            <w:tcMar>
              <w:top w:w="160" w:type="dxa"/>
              <w:left w:w="240" w:type="dxa"/>
              <w:bottom w:w="160" w:type="dxa"/>
              <w:right w:w="0" w:type="dxa"/>
            </w:tcMar>
          </w:tcPr>
          <w:p w14:paraId="243509B9" w14:textId="3B34E02C" w:rsidR="00B160F1" w:rsidRDefault="00B160F1">
            <w:pPr>
              <w:spacing w:before="120" w:after="80"/>
              <w:jc w:val="center"/>
            </w:pPr>
            <w:r>
              <w:rPr>
                <w:noProof/>
              </w:rPr>
              <w:drawing>
                <wp:inline distT="0" distB="0" distL="0" distR="0" wp14:anchorId="7688C814" wp14:editId="5078CD06">
                  <wp:extent cx="5412474" cy="2686050"/>
                  <wp:effectExtent l="0" t="0" r="0" b="0"/>
                  <wp:docPr id="539170992" name="Picture 53917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426261" cy="2692892"/>
                          </a:xfrm>
                          <a:prstGeom prst="rect">
                            <a:avLst/>
                          </a:prstGeom>
                        </pic:spPr>
                      </pic:pic>
                    </a:graphicData>
                  </a:graphic>
                </wp:inline>
              </w:drawing>
            </w:r>
          </w:p>
        </w:tc>
      </w:tr>
      <w:tr w:rsidR="00B160F1" w14:paraId="64F96CEC"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15D54CC2" w14:textId="77777777" w:rsidR="00B160F1" w:rsidRDefault="00B160F1" w:rsidP="00142DE0">
            <w:pPr>
              <w:pStyle w:val="Heading9"/>
            </w:pPr>
            <w:r w:rsidRPr="00142DE0">
              <w:lastRenderedPageBreak/>
              <w:t>AI Working Group</w:t>
            </w:r>
          </w:p>
          <w:p w14:paraId="32EE7270" w14:textId="77777777" w:rsidR="00B160F1" w:rsidRPr="00142DE0" w:rsidRDefault="00B160F1">
            <w:pPr>
              <w:spacing w:after="100"/>
              <w:rPr>
                <w:bCs/>
                <w:sz w:val="16"/>
              </w:rPr>
            </w:pPr>
            <w:r w:rsidRPr="00142DE0">
              <w:rPr>
                <w:bCs/>
                <w:sz w:val="16"/>
              </w:rPr>
              <w:t>(Trevor Hebditch)</w:t>
            </w:r>
          </w:p>
          <w:p w14:paraId="6EDF9965" w14:textId="34F42B3D" w:rsidR="00B160F1" w:rsidRPr="00E13A9D" w:rsidRDefault="00B160F1">
            <w:pPr>
              <w:spacing w:after="100"/>
              <w:rPr>
                <w:bCs/>
                <w:i/>
                <w:iCs/>
                <w:sz w:val="16"/>
              </w:rPr>
            </w:pPr>
            <w:r w:rsidRPr="00E13A9D">
              <w:rPr>
                <w:bCs/>
                <w:i/>
                <w:iCs/>
                <w:sz w:val="16"/>
              </w:rPr>
              <w:t xml:space="preserve">Working to determine AI tools, structure of oversight, and policy for use of AI tools within the County. </w:t>
            </w:r>
          </w:p>
          <w:p w14:paraId="49A244A5" w14:textId="22F07B35" w:rsidR="00B160F1" w:rsidRDefault="00B160F1" w:rsidP="5E507181">
            <w:pPr>
              <w:spacing w:after="100"/>
              <w:rPr>
                <w:b/>
                <w:bCs/>
                <w:color w:val="9A9A9A"/>
                <w:sz w:val="16"/>
                <w:szCs w:val="16"/>
              </w:rPr>
            </w:pPr>
            <w:r w:rsidRPr="00E13A9D">
              <w:rPr>
                <w:bCs/>
                <w:i/>
                <w:iCs/>
                <w:sz w:val="16"/>
              </w:rPr>
              <w:t xml:space="preserve">This is a fluid, complex issue. We are looking </w:t>
            </w:r>
            <w:r w:rsidR="000E7DAA">
              <w:rPr>
                <w:bCs/>
                <w:i/>
                <w:iCs/>
                <w:sz w:val="16"/>
              </w:rPr>
              <w:t>for</w:t>
            </w:r>
            <w:r w:rsidRPr="00E13A9D">
              <w:rPr>
                <w:bCs/>
                <w:i/>
                <w:iCs/>
                <w:sz w:val="16"/>
              </w:rPr>
              <w:t xml:space="preserve"> TAB to help refine the data and help steer the way forward.</w:t>
            </w:r>
          </w:p>
        </w:tc>
        <w:tc>
          <w:tcPr>
            <w:tcW w:w="8175" w:type="dxa"/>
            <w:tcBorders>
              <w:bottom w:val="single" w:sz="4" w:space="0" w:color="D9D9D9" w:themeColor="background1" w:themeShade="D9"/>
            </w:tcBorders>
            <w:tcMar>
              <w:top w:w="160" w:type="dxa"/>
              <w:left w:w="240" w:type="dxa"/>
              <w:bottom w:w="160" w:type="dxa"/>
              <w:right w:w="0" w:type="dxa"/>
            </w:tcMar>
          </w:tcPr>
          <w:p w14:paraId="71304CA6" w14:textId="2727EDDB" w:rsidR="00B160F1" w:rsidRDefault="009E13E5" w:rsidP="00CC369E">
            <w:pPr>
              <w:spacing w:before="120" w:after="80"/>
            </w:pPr>
            <w:r w:rsidRPr="009E13E5">
              <w:rPr>
                <w:noProof/>
              </w:rPr>
              <w:drawing>
                <wp:inline distT="0" distB="0" distL="0" distR="0" wp14:anchorId="57E47BAB" wp14:editId="5A95BE5C">
                  <wp:extent cx="5198745" cy="3371850"/>
                  <wp:effectExtent l="0" t="0" r="1905" b="0"/>
                  <wp:docPr id="17118018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2442" cy="3380734"/>
                          </a:xfrm>
                          <a:prstGeom prst="rect">
                            <a:avLst/>
                          </a:prstGeom>
                          <a:noFill/>
                          <a:ln>
                            <a:noFill/>
                          </a:ln>
                        </pic:spPr>
                      </pic:pic>
                    </a:graphicData>
                  </a:graphic>
                </wp:inline>
              </w:drawing>
            </w:r>
          </w:p>
        </w:tc>
      </w:tr>
      <w:tr w:rsidR="00B160F1" w14:paraId="12F89649"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2D35D558" w14:textId="77777777" w:rsidR="00B160F1" w:rsidRPr="00142DE0" w:rsidRDefault="00B160F1" w:rsidP="00142DE0">
            <w:pPr>
              <w:pStyle w:val="Heading9"/>
            </w:pPr>
            <w:r w:rsidRPr="00142DE0">
              <w:t>Privacy Program Overview</w:t>
            </w:r>
          </w:p>
          <w:p w14:paraId="05464DE4" w14:textId="77777777" w:rsidR="00B160F1" w:rsidRPr="00142DE0" w:rsidRDefault="00B160F1">
            <w:pPr>
              <w:spacing w:after="100"/>
              <w:rPr>
                <w:bCs/>
                <w:sz w:val="16"/>
              </w:rPr>
            </w:pPr>
            <w:r w:rsidRPr="00142DE0">
              <w:rPr>
                <w:bCs/>
                <w:sz w:val="16"/>
              </w:rPr>
              <w:t>(Javaid Lal &amp; Aaron Moyes)</w:t>
            </w:r>
          </w:p>
          <w:p w14:paraId="7526CACA" w14:textId="77777777" w:rsidR="00B160F1" w:rsidRDefault="00B160F1">
            <w:pPr>
              <w:spacing w:after="100"/>
              <w:rPr>
                <w:b/>
                <w:color w:val="9A9A9A"/>
                <w:sz w:val="16"/>
              </w:rPr>
            </w:pPr>
          </w:p>
          <w:p w14:paraId="6C3E929A" w14:textId="77777777" w:rsidR="00B160F1" w:rsidRDefault="00B160F1">
            <w:pPr>
              <w:spacing w:after="100"/>
              <w:rPr>
                <w:b/>
                <w:color w:val="9A9A9A"/>
                <w:sz w:val="16"/>
              </w:rPr>
            </w:pPr>
          </w:p>
          <w:p w14:paraId="378B1B73" w14:textId="77777777" w:rsidR="00B160F1" w:rsidRDefault="00B160F1">
            <w:pPr>
              <w:spacing w:after="100"/>
              <w:rPr>
                <w:b/>
                <w:color w:val="9A9A9A"/>
                <w:sz w:val="16"/>
              </w:rPr>
            </w:pPr>
          </w:p>
          <w:p w14:paraId="4FD473DF" w14:textId="15565CE1" w:rsidR="00B160F1" w:rsidRPr="00E04C86" w:rsidRDefault="00B160F1">
            <w:pPr>
              <w:spacing w:after="100"/>
              <w:rPr>
                <w:bCs/>
                <w:i/>
                <w:iCs/>
                <w:sz w:val="16"/>
              </w:rPr>
            </w:pPr>
          </w:p>
        </w:tc>
        <w:tc>
          <w:tcPr>
            <w:tcW w:w="8175" w:type="dxa"/>
            <w:tcBorders>
              <w:bottom w:val="single" w:sz="4" w:space="0" w:color="D9D9D9" w:themeColor="background1" w:themeShade="D9"/>
            </w:tcBorders>
            <w:tcMar>
              <w:top w:w="160" w:type="dxa"/>
              <w:left w:w="240" w:type="dxa"/>
              <w:bottom w:w="160" w:type="dxa"/>
              <w:right w:w="0" w:type="dxa"/>
            </w:tcMar>
          </w:tcPr>
          <w:p w14:paraId="2FBD79DB" w14:textId="6FD5184B" w:rsidR="00B160F1" w:rsidRDefault="007D146D">
            <w:pPr>
              <w:spacing w:before="120" w:after="80"/>
              <w:jc w:val="center"/>
            </w:pPr>
            <w:r>
              <w:rPr>
                <w:noProof/>
              </w:rPr>
              <w:drawing>
                <wp:inline distT="0" distB="0" distL="0" distR="0" wp14:anchorId="5D11EB68" wp14:editId="138058C3">
                  <wp:extent cx="5173980" cy="3724275"/>
                  <wp:effectExtent l="0" t="0" r="7620" b="9525"/>
                  <wp:docPr id="777141581" name="Picture 77714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6"/>
                          <a:srcRect r="1437"/>
                          <a:stretch>
                            <a:fillRect/>
                          </a:stretch>
                        </pic:blipFill>
                        <pic:spPr bwMode="auto">
                          <a:xfrm>
                            <a:off x="0" y="0"/>
                            <a:ext cx="5209649" cy="3749950"/>
                          </a:xfrm>
                          <a:prstGeom prst="rect">
                            <a:avLst/>
                          </a:prstGeom>
                          <a:ln>
                            <a:noFill/>
                          </a:ln>
                          <a:extLst>
                            <a:ext uri="{53640926-AAD7-44D8-BBD7-CCE9431645EC}">
                              <a14:shadowObscured xmlns:a14="http://schemas.microsoft.com/office/drawing/2010/main"/>
                            </a:ext>
                          </a:extLst>
                        </pic:spPr>
                      </pic:pic>
                    </a:graphicData>
                  </a:graphic>
                </wp:inline>
              </w:drawing>
            </w:r>
          </w:p>
        </w:tc>
      </w:tr>
      <w:tr w:rsidR="00B160F1" w14:paraId="3D8FAD82"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4471582B" w14:textId="6410DE6C" w:rsidR="008201A2" w:rsidRPr="00142DE0" w:rsidRDefault="008201A2" w:rsidP="008201A2">
            <w:pPr>
              <w:pStyle w:val="Heading9"/>
            </w:pPr>
            <w:r w:rsidRPr="00142DE0">
              <w:lastRenderedPageBreak/>
              <w:t>Privacy Program Overview</w:t>
            </w:r>
            <w:r>
              <w:t xml:space="preserve"> cont.</w:t>
            </w:r>
          </w:p>
          <w:p w14:paraId="4B503B71" w14:textId="77777777" w:rsidR="008201A2" w:rsidRPr="00142DE0" w:rsidRDefault="008201A2" w:rsidP="008201A2">
            <w:pPr>
              <w:spacing w:after="100"/>
              <w:rPr>
                <w:bCs/>
                <w:sz w:val="16"/>
              </w:rPr>
            </w:pPr>
            <w:r w:rsidRPr="00142DE0">
              <w:rPr>
                <w:bCs/>
                <w:sz w:val="16"/>
              </w:rPr>
              <w:t>(Javaid Lal &amp; Aaron Moyes)</w:t>
            </w:r>
          </w:p>
          <w:p w14:paraId="06D69F96" w14:textId="77777777" w:rsidR="008201A2" w:rsidRDefault="008201A2">
            <w:pPr>
              <w:spacing w:after="100"/>
              <w:rPr>
                <w:bCs/>
                <w:i/>
                <w:iCs/>
                <w:sz w:val="16"/>
              </w:rPr>
            </w:pPr>
          </w:p>
          <w:p w14:paraId="08322FE5" w14:textId="76121D7A" w:rsidR="00B160F1" w:rsidRDefault="00B160F1">
            <w:pPr>
              <w:spacing w:after="100"/>
              <w:rPr>
                <w:bCs/>
                <w:i/>
                <w:iCs/>
                <w:sz w:val="16"/>
              </w:rPr>
            </w:pPr>
            <w:r w:rsidRPr="00CA6033">
              <w:rPr>
                <w:bCs/>
                <w:i/>
                <w:iCs/>
                <w:sz w:val="16"/>
              </w:rPr>
              <w:t>All of these pillars require a lot of time. Some can be done concurrently but a lot has to be completed after others.</w:t>
            </w:r>
          </w:p>
          <w:p w14:paraId="25FACE37" w14:textId="3971719D" w:rsidR="00B160F1" w:rsidRDefault="00B160F1">
            <w:pPr>
              <w:spacing w:after="100"/>
            </w:pPr>
          </w:p>
        </w:tc>
        <w:tc>
          <w:tcPr>
            <w:tcW w:w="8175" w:type="dxa"/>
            <w:tcBorders>
              <w:bottom w:val="single" w:sz="4" w:space="0" w:color="D9D9D9" w:themeColor="background1" w:themeShade="D9"/>
            </w:tcBorders>
            <w:tcMar>
              <w:top w:w="160" w:type="dxa"/>
              <w:left w:w="240" w:type="dxa"/>
              <w:bottom w:w="160" w:type="dxa"/>
              <w:right w:w="0" w:type="dxa"/>
            </w:tcMar>
          </w:tcPr>
          <w:p w14:paraId="21C5D52C" w14:textId="024BD40A" w:rsidR="00B160F1" w:rsidRDefault="00B160F1">
            <w:pPr>
              <w:spacing w:before="120" w:after="80"/>
              <w:jc w:val="center"/>
            </w:pPr>
            <w:r>
              <w:rPr>
                <w:noProof/>
              </w:rPr>
              <w:drawing>
                <wp:inline distT="0" distB="0" distL="0" distR="0" wp14:anchorId="32123742" wp14:editId="20887656">
                  <wp:extent cx="5348141" cy="2800350"/>
                  <wp:effectExtent l="0" t="0" r="5080" b="0"/>
                  <wp:docPr id="680756036" name="Picture 68075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371638" cy="2812653"/>
                          </a:xfrm>
                          <a:prstGeom prst="rect">
                            <a:avLst/>
                          </a:prstGeom>
                        </pic:spPr>
                      </pic:pic>
                    </a:graphicData>
                  </a:graphic>
                </wp:inline>
              </w:drawing>
            </w:r>
          </w:p>
        </w:tc>
      </w:tr>
      <w:tr w:rsidR="00B160F1" w14:paraId="24262CBF"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4C003ABA" w14:textId="0591152F" w:rsidR="00B160F1" w:rsidRPr="00CA6033" w:rsidRDefault="00B160F1" w:rsidP="00997694">
            <w:pPr>
              <w:spacing w:after="100"/>
              <w:rPr>
                <w:bCs/>
                <w:i/>
                <w:iCs/>
              </w:rPr>
            </w:pPr>
          </w:p>
        </w:tc>
        <w:tc>
          <w:tcPr>
            <w:tcW w:w="8175" w:type="dxa"/>
            <w:tcBorders>
              <w:bottom w:val="single" w:sz="4" w:space="0" w:color="D9D9D9" w:themeColor="background1" w:themeShade="D9"/>
            </w:tcBorders>
            <w:tcMar>
              <w:top w:w="160" w:type="dxa"/>
              <w:left w:w="240" w:type="dxa"/>
              <w:bottom w:w="160" w:type="dxa"/>
              <w:right w:w="0" w:type="dxa"/>
            </w:tcMar>
          </w:tcPr>
          <w:p w14:paraId="3FD9DDFE" w14:textId="3297FB79" w:rsidR="00B160F1" w:rsidRDefault="00B160F1">
            <w:pPr>
              <w:spacing w:before="120" w:after="80"/>
              <w:jc w:val="center"/>
            </w:pPr>
            <w:r>
              <w:rPr>
                <w:noProof/>
              </w:rPr>
              <w:drawing>
                <wp:inline distT="0" distB="0" distL="0" distR="0" wp14:anchorId="0B9711C6" wp14:editId="26FE3469">
                  <wp:extent cx="5295900" cy="2612506"/>
                  <wp:effectExtent l="0" t="0" r="0" b="0"/>
                  <wp:docPr id="2086794894" name="Picture 2086794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8"/>
                          <a:srcRect b="6528"/>
                          <a:stretch>
                            <a:fillRect/>
                          </a:stretch>
                        </pic:blipFill>
                        <pic:spPr bwMode="auto">
                          <a:xfrm>
                            <a:off x="0" y="0"/>
                            <a:ext cx="5326831" cy="2627765"/>
                          </a:xfrm>
                          <a:prstGeom prst="rect">
                            <a:avLst/>
                          </a:prstGeom>
                          <a:ln>
                            <a:noFill/>
                          </a:ln>
                          <a:extLst>
                            <a:ext uri="{53640926-AAD7-44D8-BBD7-CCE9431645EC}">
                              <a14:shadowObscured xmlns:a14="http://schemas.microsoft.com/office/drawing/2010/main"/>
                            </a:ext>
                          </a:extLst>
                        </pic:spPr>
                      </pic:pic>
                    </a:graphicData>
                  </a:graphic>
                </wp:inline>
              </w:drawing>
            </w:r>
          </w:p>
        </w:tc>
      </w:tr>
      <w:tr w:rsidR="00B160F1" w14:paraId="476B41EE"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4F08E7C1" w14:textId="77777777" w:rsidR="00D32950" w:rsidRPr="00142DE0" w:rsidRDefault="00D32950" w:rsidP="00D32950">
            <w:pPr>
              <w:pStyle w:val="Heading9"/>
            </w:pPr>
            <w:r w:rsidRPr="00142DE0">
              <w:lastRenderedPageBreak/>
              <w:t>Privacy Program Overview</w:t>
            </w:r>
            <w:r>
              <w:t xml:space="preserve"> cont.</w:t>
            </w:r>
          </w:p>
          <w:p w14:paraId="23AFC902" w14:textId="77777777" w:rsidR="00D32950" w:rsidRPr="00142DE0" w:rsidRDefault="00D32950" w:rsidP="00D32950">
            <w:pPr>
              <w:spacing w:after="100"/>
              <w:rPr>
                <w:bCs/>
                <w:sz w:val="16"/>
              </w:rPr>
            </w:pPr>
            <w:r w:rsidRPr="00142DE0">
              <w:rPr>
                <w:bCs/>
                <w:sz w:val="16"/>
              </w:rPr>
              <w:t>(Javaid Lal &amp; Aaron Moyes)</w:t>
            </w:r>
          </w:p>
          <w:p w14:paraId="7945D7AB" w14:textId="77777777" w:rsidR="00D32950" w:rsidRDefault="00D32950">
            <w:pPr>
              <w:spacing w:after="100"/>
              <w:rPr>
                <w:bCs/>
                <w:i/>
                <w:iCs/>
                <w:sz w:val="16"/>
              </w:rPr>
            </w:pPr>
          </w:p>
          <w:p w14:paraId="3223CDDD" w14:textId="4799FB2D" w:rsidR="00B160F1" w:rsidRDefault="00CA74B4">
            <w:pPr>
              <w:spacing w:after="100"/>
              <w:rPr>
                <w:bCs/>
                <w:i/>
                <w:iCs/>
                <w:sz w:val="16"/>
              </w:rPr>
            </w:pPr>
            <w:r>
              <w:rPr>
                <w:bCs/>
                <w:i/>
                <w:iCs/>
                <w:sz w:val="16"/>
              </w:rPr>
              <w:t>O</w:t>
            </w:r>
            <w:r w:rsidR="00B160F1" w:rsidRPr="0000591A">
              <w:rPr>
                <w:bCs/>
                <w:i/>
                <w:iCs/>
                <w:sz w:val="16"/>
              </w:rPr>
              <w:t>ur goal is to get to a 2 or 3 maturity assessment. It’s unlikely we need to reach a 5 as this is very costly and often not necessary for ou</w:t>
            </w:r>
            <w:r w:rsidR="00B160F1">
              <w:rPr>
                <w:bCs/>
                <w:i/>
                <w:iCs/>
                <w:sz w:val="16"/>
              </w:rPr>
              <w:t>r County value investment.</w:t>
            </w:r>
          </w:p>
          <w:p w14:paraId="678F5C33" w14:textId="229D5601" w:rsidR="00B160F1" w:rsidRDefault="00B160F1">
            <w:pPr>
              <w:spacing w:after="100"/>
            </w:pPr>
            <w:r>
              <w:rPr>
                <w:bCs/>
                <w:i/>
                <w:iCs/>
                <w:sz w:val="16"/>
              </w:rPr>
              <w:t xml:space="preserve">Agencies have access to their model analysis and rating. </w:t>
            </w:r>
          </w:p>
        </w:tc>
        <w:tc>
          <w:tcPr>
            <w:tcW w:w="8175" w:type="dxa"/>
            <w:tcBorders>
              <w:bottom w:val="single" w:sz="4" w:space="0" w:color="D9D9D9" w:themeColor="background1" w:themeShade="D9"/>
            </w:tcBorders>
            <w:tcMar>
              <w:top w:w="160" w:type="dxa"/>
              <w:left w:w="240" w:type="dxa"/>
              <w:bottom w:w="160" w:type="dxa"/>
              <w:right w:w="0" w:type="dxa"/>
            </w:tcMar>
          </w:tcPr>
          <w:p w14:paraId="01D0EEF1" w14:textId="57454294" w:rsidR="00B160F1" w:rsidRDefault="00B160F1">
            <w:pPr>
              <w:spacing w:before="120" w:after="80"/>
              <w:jc w:val="center"/>
            </w:pPr>
            <w:r>
              <w:rPr>
                <w:noProof/>
              </w:rPr>
              <w:drawing>
                <wp:inline distT="0" distB="0" distL="0" distR="0" wp14:anchorId="171807D4" wp14:editId="0EC83213">
                  <wp:extent cx="5293210" cy="2514600"/>
                  <wp:effectExtent l="0" t="0" r="3175" b="0"/>
                  <wp:docPr id="36731214" name="Picture 3673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334260" cy="2534101"/>
                          </a:xfrm>
                          <a:prstGeom prst="rect">
                            <a:avLst/>
                          </a:prstGeom>
                        </pic:spPr>
                      </pic:pic>
                    </a:graphicData>
                  </a:graphic>
                </wp:inline>
              </w:drawing>
            </w:r>
          </w:p>
        </w:tc>
      </w:tr>
      <w:tr w:rsidR="00B160F1" w14:paraId="0CB54140"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78CD3202" w14:textId="5298CEDE" w:rsidR="00B160F1" w:rsidRPr="0000591A" w:rsidRDefault="00B160F1">
            <w:pPr>
              <w:spacing w:after="100"/>
              <w:rPr>
                <w:bCs/>
                <w:i/>
                <w:iCs/>
              </w:rPr>
            </w:pPr>
            <w:r w:rsidRPr="00954BD3">
              <w:rPr>
                <w:bCs/>
                <w:i/>
                <w:iCs/>
                <w:sz w:val="16"/>
              </w:rPr>
              <w:t>Some of these steps can be completed concurrently, some are previous step dependent.</w:t>
            </w:r>
          </w:p>
        </w:tc>
        <w:tc>
          <w:tcPr>
            <w:tcW w:w="8175" w:type="dxa"/>
            <w:tcBorders>
              <w:bottom w:val="single" w:sz="4" w:space="0" w:color="D9D9D9" w:themeColor="background1" w:themeShade="D9"/>
            </w:tcBorders>
            <w:tcMar>
              <w:top w:w="160" w:type="dxa"/>
              <w:left w:w="240" w:type="dxa"/>
              <w:bottom w:w="160" w:type="dxa"/>
              <w:right w:w="0" w:type="dxa"/>
            </w:tcMar>
          </w:tcPr>
          <w:p w14:paraId="730472CE" w14:textId="2FBA6D34" w:rsidR="00B160F1" w:rsidRDefault="00B160F1">
            <w:pPr>
              <w:spacing w:before="120" w:after="80"/>
              <w:jc w:val="center"/>
            </w:pPr>
            <w:r>
              <w:rPr>
                <w:noProof/>
              </w:rPr>
              <w:drawing>
                <wp:inline distT="0" distB="0" distL="0" distR="0" wp14:anchorId="1DFC34BE" wp14:editId="523B1527">
                  <wp:extent cx="5307990" cy="2571750"/>
                  <wp:effectExtent l="0" t="0" r="6985" b="0"/>
                  <wp:docPr id="966664816" name="Picture 96666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342121" cy="2588287"/>
                          </a:xfrm>
                          <a:prstGeom prst="rect">
                            <a:avLst/>
                          </a:prstGeom>
                        </pic:spPr>
                      </pic:pic>
                    </a:graphicData>
                  </a:graphic>
                </wp:inline>
              </w:drawing>
            </w:r>
          </w:p>
        </w:tc>
      </w:tr>
      <w:tr w:rsidR="00B160F1" w14:paraId="794B4D98"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54EA8C7E" w14:textId="77777777" w:rsidR="005C2EF7" w:rsidRPr="00142DE0" w:rsidRDefault="005C2EF7" w:rsidP="005C2EF7">
            <w:pPr>
              <w:pStyle w:val="Heading9"/>
            </w:pPr>
            <w:r w:rsidRPr="00142DE0">
              <w:lastRenderedPageBreak/>
              <w:t>Privacy Program Overview</w:t>
            </w:r>
            <w:r>
              <w:t xml:space="preserve"> cont.</w:t>
            </w:r>
          </w:p>
          <w:p w14:paraId="451C9E93" w14:textId="77777777" w:rsidR="005C2EF7" w:rsidRPr="00142DE0" w:rsidRDefault="005C2EF7" w:rsidP="005C2EF7">
            <w:pPr>
              <w:spacing w:after="100"/>
              <w:rPr>
                <w:bCs/>
                <w:sz w:val="16"/>
              </w:rPr>
            </w:pPr>
            <w:r w:rsidRPr="00142DE0">
              <w:rPr>
                <w:bCs/>
                <w:sz w:val="16"/>
              </w:rPr>
              <w:t>(Javaid Lal &amp; Aaron Moyes)</w:t>
            </w:r>
          </w:p>
          <w:p w14:paraId="2094E3D5" w14:textId="1EF770D2" w:rsidR="00B160F1" w:rsidRPr="00954BD3" w:rsidRDefault="00B160F1" w:rsidP="00D67985">
            <w:pPr>
              <w:spacing w:after="100"/>
              <w:rPr>
                <w:bCs/>
                <w:i/>
                <w:iCs/>
              </w:rPr>
            </w:pPr>
          </w:p>
        </w:tc>
        <w:tc>
          <w:tcPr>
            <w:tcW w:w="8175" w:type="dxa"/>
            <w:tcBorders>
              <w:bottom w:val="single" w:sz="4" w:space="0" w:color="D9D9D9" w:themeColor="background1" w:themeShade="D9"/>
            </w:tcBorders>
            <w:tcMar>
              <w:top w:w="160" w:type="dxa"/>
              <w:left w:w="240" w:type="dxa"/>
              <w:bottom w:w="160" w:type="dxa"/>
              <w:right w:w="0" w:type="dxa"/>
            </w:tcMar>
          </w:tcPr>
          <w:p w14:paraId="0AF522F8" w14:textId="4BA77C3E" w:rsidR="00B160F1" w:rsidRDefault="00B160F1">
            <w:pPr>
              <w:spacing w:before="120" w:after="80"/>
              <w:jc w:val="center"/>
            </w:pPr>
            <w:r>
              <w:rPr>
                <w:noProof/>
              </w:rPr>
              <w:drawing>
                <wp:inline distT="0" distB="0" distL="0" distR="0" wp14:anchorId="73563D2C" wp14:editId="0D8A28B7">
                  <wp:extent cx="5303520" cy="3352800"/>
                  <wp:effectExtent l="0" t="0" r="0" b="0"/>
                  <wp:docPr id="1900718826" name="Picture 1900718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5340845" cy="3376396"/>
                          </a:xfrm>
                          <a:prstGeom prst="rect">
                            <a:avLst/>
                          </a:prstGeom>
                        </pic:spPr>
                      </pic:pic>
                    </a:graphicData>
                  </a:graphic>
                </wp:inline>
              </w:drawing>
            </w:r>
          </w:p>
        </w:tc>
      </w:tr>
      <w:tr w:rsidR="00B160F1" w14:paraId="67097D10"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58ECC7B0" w14:textId="24F24FBA" w:rsidR="00B160F1" w:rsidRPr="001D2442" w:rsidRDefault="00B160F1" w:rsidP="00D67985">
            <w:pPr>
              <w:pStyle w:val="Heading8"/>
              <w:rPr>
                <w:bCs/>
                <w:i/>
                <w:iCs/>
              </w:rPr>
            </w:pPr>
          </w:p>
        </w:tc>
        <w:tc>
          <w:tcPr>
            <w:tcW w:w="8175" w:type="dxa"/>
            <w:tcBorders>
              <w:bottom w:val="single" w:sz="4" w:space="0" w:color="D9D9D9" w:themeColor="background1" w:themeShade="D9"/>
            </w:tcBorders>
            <w:tcMar>
              <w:top w:w="160" w:type="dxa"/>
              <w:left w:w="240" w:type="dxa"/>
              <w:bottom w:w="160" w:type="dxa"/>
              <w:right w:w="0" w:type="dxa"/>
            </w:tcMar>
          </w:tcPr>
          <w:p w14:paraId="0EB5945D" w14:textId="44FD7B9D" w:rsidR="00B160F1" w:rsidRDefault="00B160F1">
            <w:pPr>
              <w:spacing w:before="120" w:after="80"/>
              <w:jc w:val="center"/>
            </w:pPr>
            <w:r>
              <w:rPr>
                <w:noProof/>
              </w:rPr>
              <w:drawing>
                <wp:inline distT="0" distB="0" distL="0" distR="0" wp14:anchorId="4B7C084E" wp14:editId="00843538">
                  <wp:extent cx="5353050" cy="3219450"/>
                  <wp:effectExtent l="0" t="0" r="0" b="0"/>
                  <wp:docPr id="638784589" name="Picture 63878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5444172" cy="3274253"/>
                          </a:xfrm>
                          <a:prstGeom prst="rect">
                            <a:avLst/>
                          </a:prstGeom>
                        </pic:spPr>
                      </pic:pic>
                    </a:graphicData>
                  </a:graphic>
                </wp:inline>
              </w:drawing>
            </w:r>
          </w:p>
        </w:tc>
      </w:tr>
      <w:tr w:rsidR="00B160F1" w14:paraId="5209FABC"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1556F797" w14:textId="77777777" w:rsidR="00F60FED" w:rsidRPr="0079587E" w:rsidRDefault="00F60FED" w:rsidP="00F60FED">
            <w:pPr>
              <w:spacing w:after="100"/>
              <w:rPr>
                <w:b/>
                <w:sz w:val="16"/>
              </w:rPr>
            </w:pPr>
            <w:r w:rsidRPr="0079587E">
              <w:rPr>
                <w:b/>
                <w:sz w:val="16"/>
              </w:rPr>
              <w:lastRenderedPageBreak/>
              <w:t>Smart Government Fund Update</w:t>
            </w:r>
          </w:p>
          <w:p w14:paraId="446527FC" w14:textId="77777777" w:rsidR="00F60FED" w:rsidRPr="0079587E" w:rsidRDefault="00F60FED" w:rsidP="00F60FED">
            <w:pPr>
              <w:spacing w:after="100"/>
              <w:rPr>
                <w:bCs/>
                <w:sz w:val="16"/>
              </w:rPr>
            </w:pPr>
            <w:r w:rsidRPr="0079587E">
              <w:rPr>
                <w:bCs/>
                <w:sz w:val="16"/>
              </w:rPr>
              <w:t>(Javaid Lal)</w:t>
            </w:r>
          </w:p>
          <w:p w14:paraId="624261C6" w14:textId="7F6B45FC" w:rsidR="00B160F1" w:rsidRDefault="00B160F1" w:rsidP="002535C9">
            <w:pPr>
              <w:pStyle w:val="Heading8"/>
            </w:pPr>
          </w:p>
        </w:tc>
        <w:tc>
          <w:tcPr>
            <w:tcW w:w="8175" w:type="dxa"/>
            <w:tcBorders>
              <w:bottom w:val="single" w:sz="4" w:space="0" w:color="D9D9D9" w:themeColor="background1" w:themeShade="D9"/>
            </w:tcBorders>
            <w:tcMar>
              <w:top w:w="160" w:type="dxa"/>
              <w:left w:w="240" w:type="dxa"/>
              <w:bottom w:w="160" w:type="dxa"/>
              <w:right w:w="0" w:type="dxa"/>
            </w:tcMar>
          </w:tcPr>
          <w:p w14:paraId="27ADCFCF" w14:textId="354277AA" w:rsidR="00B160F1" w:rsidRDefault="00B160F1">
            <w:pPr>
              <w:spacing w:before="120" w:after="80"/>
              <w:jc w:val="center"/>
            </w:pPr>
            <w:r>
              <w:rPr>
                <w:noProof/>
              </w:rPr>
              <w:drawing>
                <wp:inline distT="0" distB="0" distL="0" distR="0" wp14:anchorId="51F5841B" wp14:editId="03D17AC2">
                  <wp:extent cx="5104130" cy="3771900"/>
                  <wp:effectExtent l="0" t="0" r="1270" b="0"/>
                  <wp:docPr id="927642073" name="Picture 92764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3"/>
                          <a:srcRect l="11918" r="4841"/>
                          <a:stretch>
                            <a:fillRect/>
                          </a:stretch>
                        </pic:blipFill>
                        <pic:spPr bwMode="auto">
                          <a:xfrm>
                            <a:off x="0" y="0"/>
                            <a:ext cx="5120234" cy="3783801"/>
                          </a:xfrm>
                          <a:prstGeom prst="rect">
                            <a:avLst/>
                          </a:prstGeom>
                          <a:ln>
                            <a:noFill/>
                          </a:ln>
                          <a:extLst>
                            <a:ext uri="{53640926-AAD7-44D8-BBD7-CCE9431645EC}">
                              <a14:shadowObscured xmlns:a14="http://schemas.microsoft.com/office/drawing/2010/main"/>
                            </a:ext>
                          </a:extLst>
                        </pic:spPr>
                      </pic:pic>
                    </a:graphicData>
                  </a:graphic>
                </wp:inline>
              </w:drawing>
            </w:r>
          </w:p>
        </w:tc>
      </w:tr>
      <w:tr w:rsidR="00B160F1" w14:paraId="22FFF6BD"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63E4E386" w14:textId="5168DA98" w:rsidR="00B160F1" w:rsidRDefault="00B160F1">
            <w:pPr>
              <w:spacing w:after="100"/>
            </w:pPr>
          </w:p>
        </w:tc>
        <w:tc>
          <w:tcPr>
            <w:tcW w:w="8175" w:type="dxa"/>
            <w:tcBorders>
              <w:bottom w:val="single" w:sz="4" w:space="0" w:color="D9D9D9" w:themeColor="background1" w:themeShade="D9"/>
            </w:tcBorders>
            <w:tcMar>
              <w:top w:w="160" w:type="dxa"/>
              <w:left w:w="240" w:type="dxa"/>
              <w:bottom w:w="160" w:type="dxa"/>
              <w:right w:w="0" w:type="dxa"/>
            </w:tcMar>
          </w:tcPr>
          <w:p w14:paraId="3F7ABDBF" w14:textId="77777777" w:rsidR="00B160F1" w:rsidRDefault="00B160F1">
            <w:pPr>
              <w:spacing w:before="120" w:after="80"/>
              <w:jc w:val="center"/>
            </w:pPr>
            <w:r>
              <w:rPr>
                <w:noProof/>
              </w:rPr>
              <w:drawing>
                <wp:inline distT="0" distB="0" distL="0" distR="0" wp14:anchorId="62CE2F90" wp14:editId="6AC82017">
                  <wp:extent cx="5275294" cy="2352675"/>
                  <wp:effectExtent l="0" t="0" r="1905" b="0"/>
                  <wp:docPr id="422753550" name="Picture 42275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5294607" cy="2361288"/>
                          </a:xfrm>
                          <a:prstGeom prst="rect">
                            <a:avLst/>
                          </a:prstGeom>
                        </pic:spPr>
                      </pic:pic>
                    </a:graphicData>
                  </a:graphic>
                </wp:inline>
              </w:drawing>
            </w:r>
          </w:p>
          <w:p w14:paraId="5EF974BA" w14:textId="2DD780F3" w:rsidR="00B160F1" w:rsidRDefault="00B160F1">
            <w:pPr>
              <w:spacing w:before="120" w:after="80"/>
              <w:jc w:val="center"/>
            </w:pPr>
          </w:p>
        </w:tc>
      </w:tr>
      <w:tr w:rsidR="00B160F1" w14:paraId="1F49AB25"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07CEFAD4" w14:textId="77777777" w:rsidR="00B160F1" w:rsidRPr="005C1A1D" w:rsidRDefault="00B160F1" w:rsidP="00941B67">
            <w:pPr>
              <w:pStyle w:val="BodyText3"/>
            </w:pPr>
            <w:r w:rsidRPr="005C1A1D">
              <w:lastRenderedPageBreak/>
              <w:t>Motion for Closed Session for Security Update</w:t>
            </w:r>
          </w:p>
          <w:p w14:paraId="2A7955E2" w14:textId="77777777" w:rsidR="00B160F1" w:rsidRDefault="00B160F1" w:rsidP="005C1A1D">
            <w:pPr>
              <w:spacing w:after="60"/>
              <w:rPr>
                <w:sz w:val="18"/>
                <w:szCs w:val="18"/>
              </w:rPr>
            </w:pPr>
            <w:r w:rsidRPr="00941B67">
              <w:rPr>
                <w:sz w:val="18"/>
                <w:szCs w:val="18"/>
              </w:rPr>
              <w:t>(Rina Shipley)</w:t>
            </w:r>
          </w:p>
          <w:p w14:paraId="0BE081CB" w14:textId="77777777" w:rsidR="00B160F1" w:rsidRPr="00941B67" w:rsidRDefault="00B160F1" w:rsidP="005C1A1D">
            <w:pPr>
              <w:spacing w:after="60"/>
              <w:rPr>
                <w:sz w:val="18"/>
                <w:szCs w:val="18"/>
              </w:rPr>
            </w:pPr>
          </w:p>
          <w:p w14:paraId="50A96B1B" w14:textId="712DDEF3" w:rsidR="00B160F1" w:rsidRDefault="00B160F1" w:rsidP="003A0326">
            <w:pPr>
              <w:spacing w:after="60"/>
            </w:pPr>
          </w:p>
        </w:tc>
        <w:tc>
          <w:tcPr>
            <w:tcW w:w="8175" w:type="dxa"/>
            <w:tcBorders>
              <w:bottom w:val="single" w:sz="4" w:space="0" w:color="D9D9D9" w:themeColor="background1" w:themeShade="D9"/>
            </w:tcBorders>
            <w:tcMar>
              <w:top w:w="160" w:type="dxa"/>
              <w:left w:w="240" w:type="dxa"/>
              <w:bottom w:w="160" w:type="dxa"/>
              <w:right w:w="0" w:type="dxa"/>
            </w:tcMar>
          </w:tcPr>
          <w:p w14:paraId="6CD41C26" w14:textId="77777777" w:rsidR="00B160F1" w:rsidRDefault="00B160F1">
            <w:pPr>
              <w:spacing w:after="160"/>
              <w:jc w:val="center"/>
            </w:pPr>
            <w:r>
              <w:rPr>
                <w:noProof/>
              </w:rPr>
              <w:drawing>
                <wp:inline distT="0" distB="0" distL="0" distR="0" wp14:anchorId="0DF9C608" wp14:editId="422ED80E">
                  <wp:extent cx="4901184" cy="2126615"/>
                  <wp:effectExtent l="0" t="0" r="0" b="6985"/>
                  <wp:docPr id="1135604718" name="Picture 113560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4921939" cy="2135621"/>
                          </a:xfrm>
                          <a:prstGeom prst="rect">
                            <a:avLst/>
                          </a:prstGeom>
                        </pic:spPr>
                      </pic:pic>
                    </a:graphicData>
                  </a:graphic>
                </wp:inline>
              </w:drawing>
            </w:r>
          </w:p>
          <w:p w14:paraId="2AFB5CFC" w14:textId="00FEB121" w:rsidR="00A7479D" w:rsidRPr="00A7479D" w:rsidRDefault="00A7479D" w:rsidP="00A7479D">
            <w:pPr>
              <w:spacing w:after="160"/>
            </w:pPr>
            <w:r w:rsidRPr="00A7479D">
              <w:rPr>
                <w:b/>
                <w:bCs/>
              </w:rPr>
              <w:t>Motion to enter a closed session</w:t>
            </w:r>
            <w:r w:rsidRPr="00A7479D">
              <w:t xml:space="preserve"> to discuss deployment of security personnel, devices, or systems by </w:t>
            </w:r>
            <w:r w:rsidR="003A0326">
              <w:t>Richard Jaussi</w:t>
            </w:r>
            <w:r w:rsidRPr="00A7479D">
              <w:t xml:space="preserve">, </w:t>
            </w:r>
            <w:r w:rsidR="003A0326">
              <w:t>Eric Biggart</w:t>
            </w:r>
            <w:r w:rsidRPr="00A7479D">
              <w:t xml:space="preserve"> seconds the motion. No discussion.</w:t>
            </w:r>
          </w:p>
          <w:p w14:paraId="72CF7245" w14:textId="1976B8CA" w:rsidR="00A7479D" w:rsidRPr="00A7479D" w:rsidRDefault="00A7479D" w:rsidP="00A7479D">
            <w:pPr>
              <w:spacing w:after="160"/>
            </w:pPr>
            <w:r w:rsidRPr="00A7479D">
              <w:rPr>
                <w:b/>
                <w:bCs/>
              </w:rPr>
              <w:t>Aye</w:t>
            </w:r>
            <w:r w:rsidRPr="00A7479D">
              <w:t xml:space="preserve">:   Administrative Services, Assessor, </w:t>
            </w:r>
            <w:r w:rsidR="00F768E9" w:rsidRPr="00A7479D">
              <w:t xml:space="preserve">Auditor, </w:t>
            </w:r>
            <w:r w:rsidRPr="00A7479D">
              <w:t xml:space="preserve">Community Services, </w:t>
            </w:r>
            <w:r w:rsidR="007D45C5" w:rsidRPr="00A7479D">
              <w:t xml:space="preserve">District Attorney, </w:t>
            </w:r>
            <w:r w:rsidRPr="00A7479D">
              <w:t xml:space="preserve">Mayor Administration, Public Works, </w:t>
            </w:r>
            <w:r w:rsidR="00695749" w:rsidRPr="00A7479D">
              <w:t>Recorder</w:t>
            </w:r>
            <w:r w:rsidR="00695749">
              <w:t>,</w:t>
            </w:r>
            <w:r w:rsidR="00695749" w:rsidRPr="00A7479D">
              <w:t xml:space="preserve"> </w:t>
            </w:r>
            <w:r w:rsidRPr="00A7479D">
              <w:t>Sheriff, Surveyor, Treasurer</w:t>
            </w:r>
          </w:p>
          <w:p w14:paraId="3F3397AE" w14:textId="2A27A02F" w:rsidR="00A7479D" w:rsidRPr="00A7479D" w:rsidRDefault="00A7479D" w:rsidP="00A7479D">
            <w:pPr>
              <w:spacing w:after="160"/>
            </w:pPr>
            <w:r w:rsidRPr="00A7479D">
              <w:rPr>
                <w:b/>
                <w:bCs/>
              </w:rPr>
              <w:t>Nay</w:t>
            </w:r>
            <w:r w:rsidRPr="00A7479D">
              <w:t>:  None</w:t>
            </w:r>
          </w:p>
          <w:p w14:paraId="1CB11FAB" w14:textId="43BC78D7" w:rsidR="00A7479D" w:rsidRPr="00A7479D" w:rsidRDefault="00A7479D" w:rsidP="00A7479D">
            <w:pPr>
              <w:spacing w:after="160"/>
            </w:pPr>
            <w:r w:rsidRPr="00A7479D">
              <w:rPr>
                <w:b/>
                <w:bCs/>
              </w:rPr>
              <w:t>Roll</w:t>
            </w:r>
            <w:r w:rsidRPr="00A7479D">
              <w:t xml:space="preserve"> </w:t>
            </w:r>
            <w:r w:rsidRPr="00A7479D">
              <w:rPr>
                <w:b/>
                <w:bCs/>
              </w:rPr>
              <w:t>Call Absent</w:t>
            </w:r>
            <w:r w:rsidRPr="00A7479D">
              <w:t xml:space="preserve">:  Clerk, </w:t>
            </w:r>
            <w:r w:rsidR="00695749" w:rsidRPr="00A7479D">
              <w:t xml:space="preserve">Human Services </w:t>
            </w:r>
          </w:p>
          <w:p w14:paraId="144D9DA5" w14:textId="259B14D1" w:rsidR="00A7479D" w:rsidRPr="00A7479D" w:rsidRDefault="00A7479D" w:rsidP="00A7479D">
            <w:pPr>
              <w:spacing w:after="160"/>
            </w:pPr>
            <w:r w:rsidRPr="00A7479D">
              <w:rPr>
                <w:b/>
                <w:bCs/>
              </w:rPr>
              <w:t>Motion passed unanimously</w:t>
            </w:r>
            <w:r w:rsidRPr="00A7479D">
              <w:t>.</w:t>
            </w:r>
          </w:p>
          <w:p w14:paraId="6885C3FA" w14:textId="505F96D5" w:rsidR="00A7479D" w:rsidRPr="00A7479D" w:rsidRDefault="00A7479D" w:rsidP="00A7479D">
            <w:pPr>
              <w:spacing w:after="160"/>
            </w:pPr>
            <w:r w:rsidRPr="00A7479D">
              <w:t xml:space="preserve">Motion to exit the closed session by </w:t>
            </w:r>
            <w:r w:rsidR="00230D13">
              <w:t>Richard Jaussi</w:t>
            </w:r>
            <w:r w:rsidRPr="00A7479D">
              <w:t xml:space="preserve"> and </w:t>
            </w:r>
            <w:r w:rsidR="004A3805">
              <w:t>Eric Biggart</w:t>
            </w:r>
            <w:r w:rsidRPr="00A7479D">
              <w:t>, seconded.</w:t>
            </w:r>
          </w:p>
          <w:p w14:paraId="2E737B30" w14:textId="5C24D07C" w:rsidR="00BD767E" w:rsidRDefault="00A7479D" w:rsidP="00340228">
            <w:pPr>
              <w:spacing w:after="160"/>
            </w:pPr>
            <w:r w:rsidRPr="00A7479D">
              <w:t>Motion passed unanimously.</w:t>
            </w:r>
          </w:p>
        </w:tc>
      </w:tr>
      <w:tr w:rsidR="00BD767E" w14:paraId="2185ED7A"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39A4E36D" w14:textId="4617F087" w:rsidR="00BD767E" w:rsidRPr="005C1A1D" w:rsidRDefault="005B2307" w:rsidP="00941B67">
            <w:pPr>
              <w:pStyle w:val="BodyText3"/>
            </w:pPr>
            <w:r w:rsidRPr="00CD4CBE">
              <w:t>Other Business</w:t>
            </w:r>
          </w:p>
        </w:tc>
        <w:tc>
          <w:tcPr>
            <w:tcW w:w="8175" w:type="dxa"/>
            <w:tcBorders>
              <w:bottom w:val="single" w:sz="4" w:space="0" w:color="D9D9D9" w:themeColor="background1" w:themeShade="D9"/>
            </w:tcBorders>
            <w:tcMar>
              <w:top w:w="160" w:type="dxa"/>
              <w:left w:w="240" w:type="dxa"/>
              <w:bottom w:w="160" w:type="dxa"/>
              <w:right w:w="0" w:type="dxa"/>
            </w:tcMar>
          </w:tcPr>
          <w:p w14:paraId="05B590F0" w14:textId="48CCA688" w:rsidR="00BD767E" w:rsidRDefault="00CD4CBE" w:rsidP="00D81FA3">
            <w:pPr>
              <w:spacing w:after="160"/>
              <w:rPr>
                <w:noProof/>
              </w:rPr>
            </w:pPr>
            <w:r>
              <w:rPr>
                <w:noProof/>
              </w:rPr>
              <w:t xml:space="preserve">Richard Jaussi expressed appreciation to the Torus project team because the Auditor will be able </w:t>
            </w:r>
            <w:r w:rsidR="00D47442">
              <w:rPr>
                <w:noProof/>
              </w:rPr>
              <w:t>to run NOV (Notice of Valuation) using the new system this year.</w:t>
            </w:r>
          </w:p>
        </w:tc>
      </w:tr>
      <w:tr w:rsidR="00532EEC" w14:paraId="33D628E7"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0BE2B1C9" w14:textId="77777777" w:rsidR="00532EEC" w:rsidRDefault="00532EEC" w:rsidP="00941B67">
            <w:pPr>
              <w:pStyle w:val="BodyText3"/>
            </w:pPr>
            <w:r>
              <w:t>Communication Items</w:t>
            </w:r>
          </w:p>
          <w:p w14:paraId="3A083A9A" w14:textId="68E8BFBD" w:rsidR="00532EEC" w:rsidRPr="0004534E" w:rsidRDefault="0004534E" w:rsidP="00941B67">
            <w:pPr>
              <w:pStyle w:val="BodyText3"/>
              <w:rPr>
                <w:b w:val="0"/>
                <w:bCs/>
                <w:i/>
                <w:iCs/>
                <w:sz w:val="18"/>
                <w:szCs w:val="18"/>
              </w:rPr>
            </w:pPr>
            <w:r>
              <w:rPr>
                <w:b w:val="0"/>
                <w:bCs/>
                <w:i/>
                <w:iCs/>
                <w:sz w:val="18"/>
                <w:szCs w:val="18"/>
              </w:rPr>
              <w:t>The Smart Government Fund AI request will be forwarded to Council as an interim budget adjustment</w:t>
            </w:r>
            <w:r w:rsidR="00522B0E">
              <w:rPr>
                <w:b w:val="0"/>
                <w:bCs/>
                <w:i/>
                <w:iCs/>
                <w:sz w:val="18"/>
                <w:szCs w:val="18"/>
              </w:rPr>
              <w:t>.</w:t>
            </w:r>
          </w:p>
        </w:tc>
        <w:tc>
          <w:tcPr>
            <w:tcW w:w="8175" w:type="dxa"/>
            <w:tcBorders>
              <w:bottom w:val="single" w:sz="4" w:space="0" w:color="D9D9D9" w:themeColor="background1" w:themeShade="D9"/>
            </w:tcBorders>
            <w:tcMar>
              <w:top w:w="160" w:type="dxa"/>
              <w:left w:w="240" w:type="dxa"/>
              <w:bottom w:w="160" w:type="dxa"/>
              <w:right w:w="0" w:type="dxa"/>
            </w:tcMar>
          </w:tcPr>
          <w:p w14:paraId="68BCF37E" w14:textId="1AAC3368" w:rsidR="00532EEC" w:rsidRDefault="00461134" w:rsidP="00D81FA3">
            <w:pPr>
              <w:spacing w:after="160"/>
              <w:rPr>
                <w:noProof/>
              </w:rPr>
            </w:pPr>
            <w:r>
              <w:rPr>
                <w:noProof/>
              </w:rPr>
              <w:drawing>
                <wp:inline distT="0" distB="0" distL="0" distR="0" wp14:anchorId="6A42BB09" wp14:editId="4EA9796D">
                  <wp:extent cx="4867275" cy="1839729"/>
                  <wp:effectExtent l="0" t="0" r="0" b="8255"/>
                  <wp:docPr id="15945538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86751" cy="1847091"/>
                          </a:xfrm>
                          <a:prstGeom prst="rect">
                            <a:avLst/>
                          </a:prstGeom>
                          <a:noFill/>
                        </pic:spPr>
                      </pic:pic>
                    </a:graphicData>
                  </a:graphic>
                </wp:inline>
              </w:drawing>
            </w:r>
          </w:p>
        </w:tc>
      </w:tr>
      <w:tr w:rsidR="00B160F1" w14:paraId="158B29B1"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65DE5BD2" w14:textId="77777777" w:rsidR="00B160F1" w:rsidRPr="00224CB0" w:rsidRDefault="00B160F1" w:rsidP="00224CB0">
            <w:pPr>
              <w:pStyle w:val="Heading9"/>
            </w:pPr>
            <w:r w:rsidRPr="00224CB0">
              <w:lastRenderedPageBreak/>
              <w:t>Upcoming Meeting Schedule</w:t>
            </w:r>
          </w:p>
          <w:p w14:paraId="28A94511" w14:textId="6E8B0226" w:rsidR="00B160F1" w:rsidRPr="004717CF" w:rsidRDefault="00B160F1" w:rsidP="004717CF">
            <w:pPr>
              <w:pStyle w:val="Heading7"/>
              <w:rPr>
                <w:b w:val="0"/>
                <w:bCs/>
              </w:rPr>
            </w:pPr>
          </w:p>
        </w:tc>
        <w:tc>
          <w:tcPr>
            <w:tcW w:w="8175" w:type="dxa"/>
            <w:tcBorders>
              <w:bottom w:val="single" w:sz="4" w:space="0" w:color="D9D9D9" w:themeColor="background1" w:themeShade="D9"/>
            </w:tcBorders>
            <w:tcMar>
              <w:top w:w="160" w:type="dxa"/>
              <w:left w:w="240" w:type="dxa"/>
              <w:bottom w:w="160" w:type="dxa"/>
              <w:right w:w="0" w:type="dxa"/>
            </w:tcMar>
          </w:tcPr>
          <w:p w14:paraId="1B4C5BEF" w14:textId="5DECA28A" w:rsidR="00B160F1" w:rsidRDefault="004E3ECB" w:rsidP="00B612C1">
            <w:pPr>
              <w:spacing w:before="120" w:after="80"/>
            </w:pPr>
            <w:r>
              <w:t> </w:t>
            </w:r>
            <w:r>
              <w:rPr>
                <w:noProof/>
              </w:rPr>
              <w:drawing>
                <wp:inline distT="0" distB="0" distL="0" distR="0" wp14:anchorId="5A2482CA" wp14:editId="4522337F">
                  <wp:extent cx="4133850" cy="2325291"/>
                  <wp:effectExtent l="0" t="0" r="0" b="0"/>
                  <wp:docPr id="5" name="ClipboardAs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70545" cy="2345932"/>
                          </a:xfrm>
                          <a:prstGeom prst="rect">
                            <a:avLst/>
                          </a:prstGeom>
                          <a:noFill/>
                          <a:ln>
                            <a:noFill/>
                          </a:ln>
                        </pic:spPr>
                      </pic:pic>
                    </a:graphicData>
                  </a:graphic>
                </wp:inline>
              </w:drawing>
            </w:r>
          </w:p>
          <w:p w14:paraId="00CB626A" w14:textId="1E757669" w:rsidR="00B160F1" w:rsidRDefault="00B160F1" w:rsidP="005507E8">
            <w:pPr>
              <w:pStyle w:val="ListParagraph"/>
              <w:spacing w:after="60"/>
              <w:ind w:left="720"/>
            </w:pPr>
          </w:p>
        </w:tc>
      </w:tr>
      <w:tr w:rsidR="00B160F1" w14:paraId="2DC88AB4"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6A5B80A1" w14:textId="77777777" w:rsidR="00B160F1" w:rsidRDefault="00B160F1" w:rsidP="00224CB0">
            <w:pPr>
              <w:pStyle w:val="Heading9"/>
            </w:pPr>
            <w:r w:rsidRPr="00224CB0">
              <w:t>Review Action Items</w:t>
            </w:r>
          </w:p>
          <w:p w14:paraId="53629AB2" w14:textId="77777777" w:rsidR="00B160F1" w:rsidRPr="00224CB0" w:rsidRDefault="00B160F1">
            <w:pPr>
              <w:spacing w:after="100"/>
              <w:rPr>
                <w:bCs/>
                <w:sz w:val="16"/>
              </w:rPr>
            </w:pPr>
            <w:r w:rsidRPr="00224CB0">
              <w:rPr>
                <w:bCs/>
                <w:sz w:val="16"/>
              </w:rPr>
              <w:t>(Wendy Ormsby)</w:t>
            </w:r>
          </w:p>
          <w:p w14:paraId="08D58253" w14:textId="122FAC6C" w:rsidR="00B160F1" w:rsidRDefault="00B160F1">
            <w:pPr>
              <w:spacing w:after="100"/>
              <w:rPr>
                <w:b/>
                <w:color w:val="9A9A9A"/>
                <w:sz w:val="16"/>
              </w:rPr>
            </w:pPr>
          </w:p>
          <w:p w14:paraId="16CB3316" w14:textId="4410992A" w:rsidR="00B160F1" w:rsidRDefault="00B160F1">
            <w:pPr>
              <w:spacing w:after="100"/>
            </w:pPr>
            <w:r w:rsidRPr="006C2BE7">
              <w:rPr>
                <w:bCs/>
                <w:i/>
                <w:iCs/>
                <w:sz w:val="18"/>
                <w:szCs w:val="18"/>
              </w:rPr>
              <w:t>Kira Moody will send the Shared Services Catalog to TAB members for review</w:t>
            </w:r>
            <w:r w:rsidR="00522B0E">
              <w:rPr>
                <w:bCs/>
                <w:i/>
                <w:iCs/>
                <w:sz w:val="18"/>
                <w:szCs w:val="18"/>
              </w:rPr>
              <w:t>.</w:t>
            </w:r>
          </w:p>
        </w:tc>
        <w:tc>
          <w:tcPr>
            <w:tcW w:w="8175" w:type="dxa"/>
            <w:tcBorders>
              <w:bottom w:val="single" w:sz="4" w:space="0" w:color="D9D9D9" w:themeColor="background1" w:themeShade="D9"/>
            </w:tcBorders>
            <w:tcMar>
              <w:top w:w="160" w:type="dxa"/>
              <w:left w:w="240" w:type="dxa"/>
              <w:bottom w:w="160" w:type="dxa"/>
              <w:right w:w="0" w:type="dxa"/>
            </w:tcMar>
          </w:tcPr>
          <w:p w14:paraId="6B79769E" w14:textId="3AAE96D6" w:rsidR="00B160F1" w:rsidRDefault="00B160F1">
            <w:pPr>
              <w:spacing w:after="160"/>
            </w:pPr>
            <w:r>
              <w:rPr>
                <w:noProof/>
              </w:rPr>
              <w:drawing>
                <wp:inline distT="0" distB="0" distL="0" distR="0" wp14:anchorId="56DD68AF" wp14:editId="29A73874">
                  <wp:extent cx="3813539" cy="1419225"/>
                  <wp:effectExtent l="0" t="0" r="0" b="0"/>
                  <wp:docPr id="821992385" name="Picture 82199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3832574" cy="1426309"/>
                          </a:xfrm>
                          <a:prstGeom prst="rect">
                            <a:avLst/>
                          </a:prstGeom>
                        </pic:spPr>
                      </pic:pic>
                    </a:graphicData>
                  </a:graphic>
                </wp:inline>
              </w:drawing>
            </w:r>
          </w:p>
        </w:tc>
      </w:tr>
      <w:tr w:rsidR="00B160F1" w14:paraId="76C8ED10"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1BA8ED83" w14:textId="6C71D64F" w:rsidR="00B160F1" w:rsidRDefault="00B160F1" w:rsidP="00EA6EF1">
            <w:pPr>
              <w:spacing w:before="200"/>
              <w:rPr>
                <w:b/>
                <w:bCs/>
                <w:color w:val="1E2761"/>
                <w:sz w:val="18"/>
                <w:szCs w:val="18"/>
              </w:rPr>
            </w:pPr>
          </w:p>
          <w:p w14:paraId="3AAC8A2A" w14:textId="588F60C6" w:rsidR="00B160F1" w:rsidRDefault="00B160F1" w:rsidP="00EA6EF1">
            <w:pPr>
              <w:spacing w:before="200"/>
              <w:rPr>
                <w:b/>
                <w:bCs/>
                <w:color w:val="1E2761"/>
                <w:sz w:val="18"/>
                <w:szCs w:val="18"/>
              </w:rPr>
            </w:pPr>
            <w:r w:rsidRPr="00EA6EF1">
              <w:rPr>
                <w:b/>
                <w:bCs/>
                <w:color w:val="1E2761"/>
                <w:sz w:val="18"/>
                <w:szCs w:val="18"/>
              </w:rPr>
              <w:t xml:space="preserve">Next </w:t>
            </w:r>
            <w:r w:rsidR="0074513F">
              <w:rPr>
                <w:b/>
                <w:bCs/>
                <w:color w:val="1E2761"/>
                <w:sz w:val="18"/>
                <w:szCs w:val="18"/>
              </w:rPr>
              <w:t xml:space="preserve">TAB </w:t>
            </w:r>
            <w:r w:rsidRPr="00EA6EF1">
              <w:rPr>
                <w:b/>
                <w:bCs/>
                <w:color w:val="1E2761"/>
                <w:sz w:val="18"/>
                <w:szCs w:val="18"/>
              </w:rPr>
              <w:t>meeting: August 13, 2026</w:t>
            </w:r>
            <w:r>
              <w:rPr>
                <w:b/>
                <w:bCs/>
                <w:color w:val="1E2761"/>
                <w:sz w:val="18"/>
                <w:szCs w:val="18"/>
              </w:rPr>
              <w:t>.</w:t>
            </w:r>
          </w:p>
          <w:p w14:paraId="083D435B" w14:textId="77777777" w:rsidR="00B160F1" w:rsidRPr="00EA6EF1" w:rsidRDefault="00B160F1" w:rsidP="00EA6EF1">
            <w:pPr>
              <w:spacing w:before="200"/>
              <w:rPr>
                <w:b/>
                <w:bCs/>
                <w:color w:val="1E2761"/>
                <w:sz w:val="18"/>
                <w:szCs w:val="18"/>
              </w:rPr>
            </w:pPr>
          </w:p>
          <w:p w14:paraId="017DE640" w14:textId="6BBC9965" w:rsidR="00B160F1" w:rsidRPr="006C2BE7" w:rsidRDefault="00B160F1" w:rsidP="00D27702">
            <w:pPr>
              <w:pStyle w:val="ListParagraph"/>
              <w:spacing w:after="100"/>
              <w:ind w:left="360"/>
              <w:rPr>
                <w:bCs/>
                <w:i/>
                <w:iCs/>
              </w:rPr>
            </w:pPr>
          </w:p>
        </w:tc>
        <w:tc>
          <w:tcPr>
            <w:tcW w:w="8175" w:type="dxa"/>
            <w:tcBorders>
              <w:bottom w:val="single" w:sz="4" w:space="0" w:color="D9D9D9" w:themeColor="background1" w:themeShade="D9"/>
            </w:tcBorders>
            <w:tcMar>
              <w:top w:w="160" w:type="dxa"/>
              <w:left w:w="240" w:type="dxa"/>
              <w:bottom w:w="160" w:type="dxa"/>
              <w:right w:w="0" w:type="dxa"/>
            </w:tcMar>
          </w:tcPr>
          <w:p w14:paraId="55F6C3F8" w14:textId="7F9E7CF2" w:rsidR="00B160F1" w:rsidRDefault="00B160F1" w:rsidP="00B612C1">
            <w:pPr>
              <w:spacing w:before="120" w:after="80"/>
            </w:pPr>
            <w:r>
              <w:rPr>
                <w:noProof/>
              </w:rPr>
              <w:drawing>
                <wp:inline distT="0" distB="0" distL="0" distR="0" wp14:anchorId="7E2C58A8" wp14:editId="2E91819D">
                  <wp:extent cx="3861092" cy="1314450"/>
                  <wp:effectExtent l="0" t="0" r="6350" b="0"/>
                  <wp:docPr id="92779992" name="Picture 9277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3876838" cy="1319811"/>
                          </a:xfrm>
                          <a:prstGeom prst="rect">
                            <a:avLst/>
                          </a:prstGeom>
                        </pic:spPr>
                      </pic:pic>
                    </a:graphicData>
                  </a:graphic>
                </wp:inline>
              </w:drawing>
            </w:r>
          </w:p>
        </w:tc>
      </w:tr>
      <w:tr w:rsidR="00D15F71" w14:paraId="1BD74213"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3201B3FE" w14:textId="750F4D45" w:rsidR="00D15F71" w:rsidRPr="00EA6EF1" w:rsidRDefault="00D15F71" w:rsidP="00EA6EF1">
            <w:pPr>
              <w:spacing w:after="100"/>
              <w:rPr>
                <w:b/>
                <w:bCs/>
                <w:color w:val="1E2761"/>
                <w:sz w:val="18"/>
                <w:szCs w:val="18"/>
              </w:rPr>
            </w:pPr>
            <w:r>
              <w:rPr>
                <w:b/>
                <w:bCs/>
                <w:color w:val="1E2761"/>
                <w:sz w:val="18"/>
                <w:szCs w:val="18"/>
              </w:rPr>
              <w:t>End of Session</w:t>
            </w:r>
          </w:p>
        </w:tc>
        <w:tc>
          <w:tcPr>
            <w:tcW w:w="8175" w:type="dxa"/>
            <w:tcBorders>
              <w:bottom w:val="single" w:sz="4" w:space="0" w:color="D9D9D9" w:themeColor="background1" w:themeShade="D9"/>
            </w:tcBorders>
            <w:tcMar>
              <w:top w:w="160" w:type="dxa"/>
              <w:left w:w="240" w:type="dxa"/>
              <w:bottom w:w="160" w:type="dxa"/>
              <w:right w:w="0" w:type="dxa"/>
            </w:tcMar>
          </w:tcPr>
          <w:p w14:paraId="0662EAD3" w14:textId="69E8815C" w:rsidR="00D15F71" w:rsidRDefault="00800770" w:rsidP="00D15F71">
            <w:pPr>
              <w:spacing w:before="120" w:after="80"/>
            </w:pPr>
            <w:r>
              <w:t>Motion to adjourn the meeting by Richard Jaussi.  No objections.  Meeting Adjourned.  So moved.</w:t>
            </w:r>
          </w:p>
        </w:tc>
      </w:tr>
      <w:tr w:rsidR="00B160F1" w14:paraId="3DA06F49" w14:textId="77777777" w:rsidTr="5F58F0D7">
        <w:tc>
          <w:tcPr>
            <w:tcW w:w="2355" w:type="dxa"/>
            <w:tcBorders>
              <w:bottom w:val="single" w:sz="4" w:space="0" w:color="D9D9D9" w:themeColor="background1" w:themeShade="D9"/>
              <w:right w:val="single" w:sz="6" w:space="0" w:color="D9D9D9" w:themeColor="background1" w:themeShade="D9"/>
            </w:tcBorders>
            <w:tcMar>
              <w:top w:w="160" w:type="dxa"/>
              <w:left w:w="0" w:type="dxa"/>
              <w:bottom w:w="160" w:type="dxa"/>
              <w:right w:w="200" w:type="dxa"/>
            </w:tcMar>
          </w:tcPr>
          <w:p w14:paraId="153B80AB" w14:textId="030A0AC8" w:rsidR="00B160F1" w:rsidRDefault="00D27702" w:rsidP="00EA6EF1">
            <w:pPr>
              <w:spacing w:after="100"/>
            </w:pPr>
            <w:r w:rsidRPr="00EA6EF1">
              <w:rPr>
                <w:b/>
                <w:bCs/>
                <w:color w:val="1E2761"/>
                <w:sz w:val="18"/>
                <w:szCs w:val="18"/>
              </w:rPr>
              <w:t>Submitted</w:t>
            </w:r>
            <w:r w:rsidR="00C712A0">
              <w:rPr>
                <w:b/>
                <w:bCs/>
                <w:color w:val="1E2761"/>
                <w:sz w:val="18"/>
                <w:szCs w:val="18"/>
              </w:rPr>
              <w:t xml:space="preserve"> by </w:t>
            </w:r>
            <w:r w:rsidRPr="00EA6EF1">
              <w:rPr>
                <w:b/>
                <w:bCs/>
                <w:color w:val="1E2761"/>
                <w:sz w:val="18"/>
                <w:szCs w:val="18"/>
              </w:rPr>
              <w:t>Wendy Ormsby</w:t>
            </w:r>
          </w:p>
        </w:tc>
        <w:tc>
          <w:tcPr>
            <w:tcW w:w="8175" w:type="dxa"/>
            <w:tcBorders>
              <w:bottom w:val="single" w:sz="4" w:space="0" w:color="D9D9D9" w:themeColor="background1" w:themeShade="D9"/>
            </w:tcBorders>
            <w:tcMar>
              <w:top w:w="160" w:type="dxa"/>
              <w:left w:w="240" w:type="dxa"/>
              <w:bottom w:w="160" w:type="dxa"/>
              <w:right w:w="0" w:type="dxa"/>
            </w:tcMar>
          </w:tcPr>
          <w:p w14:paraId="52B32507" w14:textId="1E1CBD60" w:rsidR="00B160F1" w:rsidRDefault="00B160F1" w:rsidP="00EA6EF1">
            <w:pPr>
              <w:spacing w:before="120" w:after="80"/>
              <w:jc w:val="center"/>
            </w:pPr>
          </w:p>
        </w:tc>
      </w:tr>
    </w:tbl>
    <w:p w14:paraId="1F1875F1" w14:textId="77777777" w:rsidR="004F52A8" w:rsidRDefault="004F52A8" w:rsidP="00E73B7F"/>
    <w:sectPr w:rsidR="004F52A8">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E7183" w14:textId="77777777" w:rsidR="005358E6" w:rsidRDefault="005358E6" w:rsidP="00545134">
      <w:r>
        <w:separator/>
      </w:r>
    </w:p>
  </w:endnote>
  <w:endnote w:type="continuationSeparator" w:id="0">
    <w:p w14:paraId="5C5A6C1E" w14:textId="77777777" w:rsidR="005358E6" w:rsidRDefault="005358E6" w:rsidP="00545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81DC" w14:textId="66AF64AE" w:rsidR="006934A8" w:rsidRDefault="006934A8">
    <w:pPr>
      <w:pStyle w:val="Footer"/>
    </w:pPr>
    <w:r>
      <w:rPr>
        <w:noProof/>
        <w:color w:val="156082" w:themeColor="accent1"/>
      </w:rPr>
      <mc:AlternateContent>
        <mc:Choice Requires="wps">
          <w:drawing>
            <wp:anchor distT="0" distB="0" distL="114300" distR="114300" simplePos="0" relativeHeight="251658240" behindDoc="0" locked="0" layoutInCell="1" allowOverlap="1" wp14:anchorId="71B6622A" wp14:editId="7CE0E83B">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5CD627D" id="Rectangle 247"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asciiTheme="minorHAnsi" w:eastAsiaTheme="minorEastAsia" w:hAnsiTheme="minorHAnsi" w:cstheme="minorBidi"/>
        <w:color w:val="156082" w:themeColor="accent1"/>
        <w:sz w:val="20"/>
        <w:szCs w:val="20"/>
      </w:rPr>
      <w:fldChar w:fldCharType="begin"/>
    </w:r>
    <w:r>
      <w:rPr>
        <w:color w:val="156082" w:themeColor="accent1"/>
        <w:sz w:val="20"/>
        <w:szCs w:val="20"/>
      </w:rPr>
      <w:instrText xml:space="preserve"> PAGE    \* MERGEFORMAT </w:instrText>
    </w:r>
    <w:r>
      <w:rPr>
        <w:rFonts w:asciiTheme="minorHAnsi" w:eastAsiaTheme="minorEastAsia" w:hAnsiTheme="minorHAnsi" w:cstheme="minorBidi"/>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4C10D" w14:textId="77777777" w:rsidR="005358E6" w:rsidRDefault="005358E6" w:rsidP="00545134">
      <w:r>
        <w:separator/>
      </w:r>
    </w:p>
  </w:footnote>
  <w:footnote w:type="continuationSeparator" w:id="0">
    <w:p w14:paraId="5E9C5CE3" w14:textId="77777777" w:rsidR="005358E6" w:rsidRDefault="005358E6" w:rsidP="00545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14B03" w14:textId="1051A085" w:rsidR="002F4ED2" w:rsidRPr="00512D83" w:rsidRDefault="002F4ED2" w:rsidP="002F4ED2">
    <w:pPr>
      <w:pStyle w:val="Header"/>
      <w:jc w:val="center"/>
      <w:rPr>
        <w:rFonts w:ascii="Times New Roman" w:hAnsi="Times New Roman" w:cs="Times New Roman"/>
        <w:b/>
        <w:bCs/>
        <w:color w:val="808080" w:themeColor="background1" w:themeShade="80"/>
        <w:sz w:val="32"/>
        <w:szCs w:val="32"/>
      </w:rPr>
    </w:pPr>
    <w:r w:rsidRPr="00512D83">
      <w:rPr>
        <w:rFonts w:ascii="Times New Roman" w:hAnsi="Times New Roman" w:cs="Times New Roman"/>
        <w:b/>
        <w:bCs/>
        <w:color w:val="808080" w:themeColor="background1" w:themeShade="80"/>
        <w:sz w:val="32"/>
        <w:szCs w:val="32"/>
      </w:rPr>
      <w:t>Technology Advisory Board (TAB)</w:t>
    </w:r>
    <w:r>
      <w:rPr>
        <w:rFonts w:ascii="Times New Roman" w:hAnsi="Times New Roman" w:cs="Times New Roman"/>
        <w:b/>
        <w:bCs/>
        <w:color w:val="808080" w:themeColor="background1" w:themeShade="80"/>
        <w:sz w:val="32"/>
        <w:szCs w:val="32"/>
      </w:rPr>
      <w:t xml:space="preserve"> </w:t>
    </w:r>
  </w:p>
  <w:p w14:paraId="5207723A" w14:textId="58BE1609" w:rsidR="002F4ED2" w:rsidRDefault="00F75B5A" w:rsidP="002F4ED2">
    <w:pPr>
      <w:pStyle w:val="Header"/>
      <w:jc w:val="center"/>
      <w:rPr>
        <w:rFonts w:ascii="Times New Roman" w:hAnsi="Times New Roman" w:cs="Times New Roman"/>
        <w:b/>
        <w:bCs/>
        <w:color w:val="808080" w:themeColor="background1" w:themeShade="80"/>
        <w:sz w:val="32"/>
        <w:szCs w:val="32"/>
      </w:rPr>
    </w:pPr>
    <w:r>
      <w:rPr>
        <w:rFonts w:ascii="Times New Roman" w:hAnsi="Times New Roman" w:cs="Times New Roman"/>
        <w:b/>
        <w:bCs/>
        <w:color w:val="808080" w:themeColor="background1" w:themeShade="80"/>
        <w:sz w:val="32"/>
        <w:szCs w:val="32"/>
      </w:rPr>
      <w:t>A</w:t>
    </w:r>
    <w:r w:rsidR="002F4ED2" w:rsidRPr="00512D83">
      <w:rPr>
        <w:rFonts w:ascii="Times New Roman" w:hAnsi="Times New Roman" w:cs="Times New Roman"/>
        <w:b/>
        <w:bCs/>
        <w:color w:val="808080" w:themeColor="background1" w:themeShade="80"/>
        <w:sz w:val="32"/>
        <w:szCs w:val="32"/>
      </w:rPr>
      <w:t xml:space="preserve">pproved Minutes from </w:t>
    </w:r>
    <w:r w:rsidR="00344A75">
      <w:rPr>
        <w:rFonts w:ascii="Times New Roman" w:hAnsi="Times New Roman" w:cs="Times New Roman"/>
        <w:b/>
        <w:bCs/>
        <w:color w:val="808080" w:themeColor="background1" w:themeShade="80"/>
        <w:sz w:val="32"/>
        <w:szCs w:val="32"/>
      </w:rPr>
      <w:t>June 25</w:t>
    </w:r>
    <w:r w:rsidR="002F4ED2" w:rsidRPr="00512D83">
      <w:rPr>
        <w:rFonts w:ascii="Times New Roman" w:hAnsi="Times New Roman" w:cs="Times New Roman"/>
        <w:b/>
        <w:bCs/>
        <w:color w:val="808080" w:themeColor="background1" w:themeShade="80"/>
        <w:sz w:val="32"/>
        <w:szCs w:val="32"/>
      </w:rPr>
      <w:t>, 202</w:t>
    </w:r>
    <w:r w:rsidR="002F4ED2">
      <w:rPr>
        <w:rFonts w:ascii="Times New Roman" w:hAnsi="Times New Roman" w:cs="Times New Roman"/>
        <w:b/>
        <w:bCs/>
        <w:color w:val="808080" w:themeColor="background1" w:themeShade="80"/>
        <w:sz w:val="32"/>
        <w:szCs w:val="32"/>
      </w:rPr>
      <w:t>6</w:t>
    </w:r>
  </w:p>
  <w:p w14:paraId="491425F7" w14:textId="1147F368" w:rsidR="002F4ED2" w:rsidRDefault="002F4ED2">
    <w:pPr>
      <w:pStyle w:val="Header"/>
    </w:pPr>
  </w:p>
  <w:p w14:paraId="5A1C26B7" w14:textId="77777777" w:rsidR="002F4ED2" w:rsidRDefault="002F4E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401B1"/>
    <w:multiLevelType w:val="hybridMultilevel"/>
    <w:tmpl w:val="93385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2116F40"/>
    <w:multiLevelType w:val="hybridMultilevel"/>
    <w:tmpl w:val="56823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0D12BC"/>
    <w:multiLevelType w:val="hybridMultilevel"/>
    <w:tmpl w:val="D16A87F4"/>
    <w:lvl w:ilvl="0" w:tplc="3000D504">
      <w:start w:val="1"/>
      <w:numFmt w:val="bullet"/>
      <w:lvlText w:val="●"/>
      <w:lvlJc w:val="left"/>
      <w:pPr>
        <w:ind w:left="720" w:hanging="360"/>
      </w:pPr>
    </w:lvl>
    <w:lvl w:ilvl="1" w:tplc="8A9C211E">
      <w:start w:val="1"/>
      <w:numFmt w:val="bullet"/>
      <w:lvlText w:val="○"/>
      <w:lvlJc w:val="left"/>
      <w:pPr>
        <w:ind w:left="1440" w:hanging="360"/>
      </w:pPr>
    </w:lvl>
    <w:lvl w:ilvl="2" w:tplc="C2B05A60">
      <w:start w:val="1"/>
      <w:numFmt w:val="bullet"/>
      <w:lvlText w:val="■"/>
      <w:lvlJc w:val="left"/>
      <w:pPr>
        <w:ind w:left="2160" w:hanging="360"/>
      </w:pPr>
    </w:lvl>
    <w:lvl w:ilvl="3" w:tplc="6E9E19FE">
      <w:start w:val="1"/>
      <w:numFmt w:val="bullet"/>
      <w:lvlText w:val="●"/>
      <w:lvlJc w:val="left"/>
      <w:pPr>
        <w:ind w:left="2880" w:hanging="360"/>
      </w:pPr>
    </w:lvl>
    <w:lvl w:ilvl="4" w:tplc="6886540A">
      <w:start w:val="1"/>
      <w:numFmt w:val="bullet"/>
      <w:lvlText w:val="○"/>
      <w:lvlJc w:val="left"/>
      <w:pPr>
        <w:ind w:left="3600" w:hanging="360"/>
      </w:pPr>
    </w:lvl>
    <w:lvl w:ilvl="5" w:tplc="89E0D50E">
      <w:start w:val="1"/>
      <w:numFmt w:val="bullet"/>
      <w:lvlText w:val="■"/>
      <w:lvlJc w:val="left"/>
      <w:pPr>
        <w:ind w:left="4320" w:hanging="360"/>
      </w:pPr>
    </w:lvl>
    <w:lvl w:ilvl="6" w:tplc="0DCC8B9C">
      <w:start w:val="1"/>
      <w:numFmt w:val="bullet"/>
      <w:lvlText w:val="●"/>
      <w:lvlJc w:val="left"/>
      <w:pPr>
        <w:ind w:left="5040" w:hanging="360"/>
      </w:pPr>
    </w:lvl>
    <w:lvl w:ilvl="7" w:tplc="4F8ADB66">
      <w:start w:val="1"/>
      <w:numFmt w:val="bullet"/>
      <w:lvlText w:val="●"/>
      <w:lvlJc w:val="left"/>
      <w:pPr>
        <w:ind w:left="5760" w:hanging="360"/>
      </w:pPr>
    </w:lvl>
    <w:lvl w:ilvl="8" w:tplc="603EB3A2">
      <w:start w:val="1"/>
      <w:numFmt w:val="bullet"/>
      <w:lvlText w:val="●"/>
      <w:lvlJc w:val="left"/>
      <w:pPr>
        <w:ind w:left="6480" w:hanging="360"/>
      </w:pPr>
    </w:lvl>
  </w:abstractNum>
  <w:num w:numId="1" w16cid:durableId="455873161">
    <w:abstractNumId w:val="2"/>
    <w:lvlOverride w:ilvl="0">
      <w:startOverride w:val="1"/>
    </w:lvlOverride>
  </w:num>
  <w:num w:numId="2" w16cid:durableId="664359866">
    <w:abstractNumId w:val="0"/>
  </w:num>
  <w:num w:numId="3" w16cid:durableId="150602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40E"/>
    <w:rsid w:val="0000591A"/>
    <w:rsid w:val="000113CE"/>
    <w:rsid w:val="00025B04"/>
    <w:rsid w:val="000302E2"/>
    <w:rsid w:val="0003058A"/>
    <w:rsid w:val="0004534E"/>
    <w:rsid w:val="0005473A"/>
    <w:rsid w:val="000648D8"/>
    <w:rsid w:val="00082571"/>
    <w:rsid w:val="00086CE5"/>
    <w:rsid w:val="000D775E"/>
    <w:rsid w:val="000E7DAA"/>
    <w:rsid w:val="001165AA"/>
    <w:rsid w:val="0012714B"/>
    <w:rsid w:val="00142DE0"/>
    <w:rsid w:val="0017508B"/>
    <w:rsid w:val="00180D49"/>
    <w:rsid w:val="001B46DC"/>
    <w:rsid w:val="001D2442"/>
    <w:rsid w:val="001F7ED3"/>
    <w:rsid w:val="002021DB"/>
    <w:rsid w:val="00223336"/>
    <w:rsid w:val="00224CB0"/>
    <w:rsid w:val="00230D13"/>
    <w:rsid w:val="00251280"/>
    <w:rsid w:val="002535C9"/>
    <w:rsid w:val="00256879"/>
    <w:rsid w:val="00265DFD"/>
    <w:rsid w:val="00265F76"/>
    <w:rsid w:val="002704DD"/>
    <w:rsid w:val="0027398D"/>
    <w:rsid w:val="00277811"/>
    <w:rsid w:val="002842BC"/>
    <w:rsid w:val="00286BF0"/>
    <w:rsid w:val="00286EF1"/>
    <w:rsid w:val="002A5B12"/>
    <w:rsid w:val="002C77AD"/>
    <w:rsid w:val="002F4ED2"/>
    <w:rsid w:val="0031272F"/>
    <w:rsid w:val="00334D46"/>
    <w:rsid w:val="00340228"/>
    <w:rsid w:val="00344A75"/>
    <w:rsid w:val="00380BEB"/>
    <w:rsid w:val="00380F1F"/>
    <w:rsid w:val="00395943"/>
    <w:rsid w:val="00395D07"/>
    <w:rsid w:val="003A0326"/>
    <w:rsid w:val="00404293"/>
    <w:rsid w:val="004079C0"/>
    <w:rsid w:val="0045627D"/>
    <w:rsid w:val="00461134"/>
    <w:rsid w:val="004717CF"/>
    <w:rsid w:val="0048120E"/>
    <w:rsid w:val="004972A1"/>
    <w:rsid w:val="004A3805"/>
    <w:rsid w:val="004B43B8"/>
    <w:rsid w:val="004D6A26"/>
    <w:rsid w:val="004E05F5"/>
    <w:rsid w:val="004E18A8"/>
    <w:rsid w:val="004E3ECB"/>
    <w:rsid w:val="004F0B2F"/>
    <w:rsid w:val="004F3BD1"/>
    <w:rsid w:val="004F52A8"/>
    <w:rsid w:val="00522B0E"/>
    <w:rsid w:val="00530A5C"/>
    <w:rsid w:val="00532EEC"/>
    <w:rsid w:val="005358E6"/>
    <w:rsid w:val="00536BC3"/>
    <w:rsid w:val="00545134"/>
    <w:rsid w:val="005507E8"/>
    <w:rsid w:val="00560768"/>
    <w:rsid w:val="00586692"/>
    <w:rsid w:val="005A10DE"/>
    <w:rsid w:val="005B2307"/>
    <w:rsid w:val="005C1A1D"/>
    <w:rsid w:val="005C2EF7"/>
    <w:rsid w:val="005E4376"/>
    <w:rsid w:val="005E6911"/>
    <w:rsid w:val="005F7C96"/>
    <w:rsid w:val="00600982"/>
    <w:rsid w:val="00602A94"/>
    <w:rsid w:val="006046CC"/>
    <w:rsid w:val="00615801"/>
    <w:rsid w:val="00624807"/>
    <w:rsid w:val="00627075"/>
    <w:rsid w:val="00656014"/>
    <w:rsid w:val="00664F7F"/>
    <w:rsid w:val="00692A35"/>
    <w:rsid w:val="0069306B"/>
    <w:rsid w:val="006934A8"/>
    <w:rsid w:val="00695749"/>
    <w:rsid w:val="006A04D5"/>
    <w:rsid w:val="006A67AB"/>
    <w:rsid w:val="006B2ECE"/>
    <w:rsid w:val="006C2BE7"/>
    <w:rsid w:val="006E4E07"/>
    <w:rsid w:val="006F3192"/>
    <w:rsid w:val="006F6D77"/>
    <w:rsid w:val="006F6DDE"/>
    <w:rsid w:val="0070744C"/>
    <w:rsid w:val="00722EF3"/>
    <w:rsid w:val="007419F1"/>
    <w:rsid w:val="0074513F"/>
    <w:rsid w:val="00745B05"/>
    <w:rsid w:val="00751A0E"/>
    <w:rsid w:val="00760BFD"/>
    <w:rsid w:val="0079587E"/>
    <w:rsid w:val="007B31CC"/>
    <w:rsid w:val="007D146D"/>
    <w:rsid w:val="007D45C5"/>
    <w:rsid w:val="007E10DA"/>
    <w:rsid w:val="00800770"/>
    <w:rsid w:val="008201A2"/>
    <w:rsid w:val="008432E0"/>
    <w:rsid w:val="00857F20"/>
    <w:rsid w:val="00882C24"/>
    <w:rsid w:val="00887696"/>
    <w:rsid w:val="008B5C0F"/>
    <w:rsid w:val="008D007D"/>
    <w:rsid w:val="008E120C"/>
    <w:rsid w:val="0090454C"/>
    <w:rsid w:val="009347A9"/>
    <w:rsid w:val="00941B67"/>
    <w:rsid w:val="00954BD3"/>
    <w:rsid w:val="00964274"/>
    <w:rsid w:val="0097245E"/>
    <w:rsid w:val="009910D9"/>
    <w:rsid w:val="00997694"/>
    <w:rsid w:val="009B056B"/>
    <w:rsid w:val="009B327E"/>
    <w:rsid w:val="009D33B2"/>
    <w:rsid w:val="009E13E5"/>
    <w:rsid w:val="009E5142"/>
    <w:rsid w:val="009F1D04"/>
    <w:rsid w:val="00A0203C"/>
    <w:rsid w:val="00A044A9"/>
    <w:rsid w:val="00A17C61"/>
    <w:rsid w:val="00A30597"/>
    <w:rsid w:val="00A44D10"/>
    <w:rsid w:val="00A54FD4"/>
    <w:rsid w:val="00A55745"/>
    <w:rsid w:val="00A56BB1"/>
    <w:rsid w:val="00A634E6"/>
    <w:rsid w:val="00A7479D"/>
    <w:rsid w:val="00A863DB"/>
    <w:rsid w:val="00A9496D"/>
    <w:rsid w:val="00AB79A7"/>
    <w:rsid w:val="00AE26EA"/>
    <w:rsid w:val="00AF6F84"/>
    <w:rsid w:val="00B05777"/>
    <w:rsid w:val="00B06D3F"/>
    <w:rsid w:val="00B13E18"/>
    <w:rsid w:val="00B14746"/>
    <w:rsid w:val="00B160F1"/>
    <w:rsid w:val="00B258E5"/>
    <w:rsid w:val="00B612C1"/>
    <w:rsid w:val="00B81C9A"/>
    <w:rsid w:val="00B87BD3"/>
    <w:rsid w:val="00BB0E4E"/>
    <w:rsid w:val="00BB5792"/>
    <w:rsid w:val="00BD767E"/>
    <w:rsid w:val="00C32777"/>
    <w:rsid w:val="00C4523E"/>
    <w:rsid w:val="00C6441E"/>
    <w:rsid w:val="00C712A0"/>
    <w:rsid w:val="00C71875"/>
    <w:rsid w:val="00C75906"/>
    <w:rsid w:val="00C75982"/>
    <w:rsid w:val="00C84A46"/>
    <w:rsid w:val="00C8740E"/>
    <w:rsid w:val="00CA6033"/>
    <w:rsid w:val="00CA74B4"/>
    <w:rsid w:val="00CB5161"/>
    <w:rsid w:val="00CC369E"/>
    <w:rsid w:val="00CD4CBE"/>
    <w:rsid w:val="00CE646E"/>
    <w:rsid w:val="00CF7FEB"/>
    <w:rsid w:val="00D15F71"/>
    <w:rsid w:val="00D27702"/>
    <w:rsid w:val="00D32950"/>
    <w:rsid w:val="00D40322"/>
    <w:rsid w:val="00D44FEF"/>
    <w:rsid w:val="00D47442"/>
    <w:rsid w:val="00D64C58"/>
    <w:rsid w:val="00D650C0"/>
    <w:rsid w:val="00D67985"/>
    <w:rsid w:val="00D76B02"/>
    <w:rsid w:val="00D81FA3"/>
    <w:rsid w:val="00D82D81"/>
    <w:rsid w:val="00D916BC"/>
    <w:rsid w:val="00D96743"/>
    <w:rsid w:val="00D97797"/>
    <w:rsid w:val="00D97B6F"/>
    <w:rsid w:val="00DB131E"/>
    <w:rsid w:val="00DB34C9"/>
    <w:rsid w:val="00DC39EA"/>
    <w:rsid w:val="00DE4080"/>
    <w:rsid w:val="00E01891"/>
    <w:rsid w:val="00E04C86"/>
    <w:rsid w:val="00E13A9D"/>
    <w:rsid w:val="00E379C2"/>
    <w:rsid w:val="00E67893"/>
    <w:rsid w:val="00E73B7F"/>
    <w:rsid w:val="00E85480"/>
    <w:rsid w:val="00E96B8A"/>
    <w:rsid w:val="00EA6EF1"/>
    <w:rsid w:val="00EB6E85"/>
    <w:rsid w:val="00EF1297"/>
    <w:rsid w:val="00F218A1"/>
    <w:rsid w:val="00F35B64"/>
    <w:rsid w:val="00F42CDB"/>
    <w:rsid w:val="00F57333"/>
    <w:rsid w:val="00F60FED"/>
    <w:rsid w:val="00F676B8"/>
    <w:rsid w:val="00F72C30"/>
    <w:rsid w:val="00F75B5A"/>
    <w:rsid w:val="00F768E9"/>
    <w:rsid w:val="00F869BE"/>
    <w:rsid w:val="00FB6A5C"/>
    <w:rsid w:val="00FC0BD6"/>
    <w:rsid w:val="00FD68B3"/>
    <w:rsid w:val="02FECCD5"/>
    <w:rsid w:val="03838218"/>
    <w:rsid w:val="075FDD2D"/>
    <w:rsid w:val="09CF9398"/>
    <w:rsid w:val="0B420F23"/>
    <w:rsid w:val="0CEA823B"/>
    <w:rsid w:val="0D569DC3"/>
    <w:rsid w:val="0E2709AB"/>
    <w:rsid w:val="16A0CBA6"/>
    <w:rsid w:val="1AC29275"/>
    <w:rsid w:val="1D3FB698"/>
    <w:rsid w:val="267945AB"/>
    <w:rsid w:val="27730B59"/>
    <w:rsid w:val="307BD3E3"/>
    <w:rsid w:val="30EBC18A"/>
    <w:rsid w:val="331571A2"/>
    <w:rsid w:val="336ACA1F"/>
    <w:rsid w:val="35C41CBA"/>
    <w:rsid w:val="376279D7"/>
    <w:rsid w:val="388FF5C9"/>
    <w:rsid w:val="39583D15"/>
    <w:rsid w:val="39803F97"/>
    <w:rsid w:val="3BD021FA"/>
    <w:rsid w:val="3F5E549D"/>
    <w:rsid w:val="450708B9"/>
    <w:rsid w:val="4872C6A9"/>
    <w:rsid w:val="5046458B"/>
    <w:rsid w:val="50FC51D9"/>
    <w:rsid w:val="5319CD86"/>
    <w:rsid w:val="54856E19"/>
    <w:rsid w:val="55EDC79C"/>
    <w:rsid w:val="5C2A4709"/>
    <w:rsid w:val="5D6772E8"/>
    <w:rsid w:val="5E507181"/>
    <w:rsid w:val="5F58F0D7"/>
    <w:rsid w:val="61F3E575"/>
    <w:rsid w:val="6303B0EB"/>
    <w:rsid w:val="6DDF14C1"/>
    <w:rsid w:val="733075CB"/>
    <w:rsid w:val="74DB9560"/>
    <w:rsid w:val="75F48FE0"/>
    <w:rsid w:val="76E6B563"/>
    <w:rsid w:val="786CD05D"/>
    <w:rsid w:val="7BFE61C1"/>
    <w:rsid w:val="7C260764"/>
    <w:rsid w:val="7C6BB339"/>
    <w:rsid w:val="7E234338"/>
    <w:rsid w:val="7EFF4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846BD"/>
  <w15:docId w15:val="{52D7464A-D765-4613-864E-AF23C02A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unhideWhenUsed/>
    <w:qFormat/>
    <w:rsid w:val="00D40322"/>
    <w:pPr>
      <w:keepNext/>
      <w:spacing w:after="100"/>
      <w:outlineLvl w:val="6"/>
    </w:pPr>
    <w:rPr>
      <w:b/>
      <w:i/>
      <w:iCs/>
      <w:color w:val="9A9A9A"/>
      <w:sz w:val="16"/>
    </w:rPr>
  </w:style>
  <w:style w:type="paragraph" w:styleId="Heading8">
    <w:name w:val="heading 8"/>
    <w:basedOn w:val="Normal"/>
    <w:next w:val="Normal"/>
    <w:link w:val="Heading8Char"/>
    <w:uiPriority w:val="9"/>
    <w:unhideWhenUsed/>
    <w:qFormat/>
    <w:rsid w:val="009F1D04"/>
    <w:pPr>
      <w:keepNext/>
      <w:spacing w:after="100"/>
      <w:outlineLvl w:val="7"/>
    </w:pPr>
    <w:rPr>
      <w:b/>
      <w:color w:val="9A9A9A"/>
      <w:sz w:val="16"/>
    </w:rPr>
  </w:style>
  <w:style w:type="paragraph" w:styleId="Heading9">
    <w:name w:val="heading 9"/>
    <w:basedOn w:val="Normal"/>
    <w:next w:val="Normal"/>
    <w:link w:val="Heading9Char"/>
    <w:uiPriority w:val="9"/>
    <w:unhideWhenUsed/>
    <w:qFormat/>
    <w:rsid w:val="00142DE0"/>
    <w:pPr>
      <w:keepNext/>
      <w:spacing w:after="100"/>
      <w:outlineLvl w:val="8"/>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uiPriority w:val="1"/>
    <w:qFormat/>
    <w:rsid w:val="00545134"/>
    <w:pPr>
      <w:widowControl w:val="0"/>
      <w:autoSpaceDE w:val="0"/>
      <w:autoSpaceDN w:val="0"/>
      <w:spacing w:before="11"/>
    </w:pPr>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54513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45134"/>
    <w:pPr>
      <w:tabs>
        <w:tab w:val="center" w:pos="4680"/>
        <w:tab w:val="right" w:pos="9360"/>
      </w:tabs>
    </w:pPr>
  </w:style>
  <w:style w:type="character" w:customStyle="1" w:styleId="HeaderChar">
    <w:name w:val="Header Char"/>
    <w:basedOn w:val="DefaultParagraphFont"/>
    <w:link w:val="Header"/>
    <w:uiPriority w:val="99"/>
    <w:rsid w:val="00545134"/>
  </w:style>
  <w:style w:type="paragraph" w:styleId="Footer">
    <w:name w:val="footer"/>
    <w:basedOn w:val="Normal"/>
    <w:link w:val="FooterChar"/>
    <w:uiPriority w:val="99"/>
    <w:unhideWhenUsed/>
    <w:rsid w:val="00545134"/>
    <w:pPr>
      <w:tabs>
        <w:tab w:val="center" w:pos="4680"/>
        <w:tab w:val="right" w:pos="9360"/>
      </w:tabs>
    </w:pPr>
  </w:style>
  <w:style w:type="character" w:customStyle="1" w:styleId="FooterChar">
    <w:name w:val="Footer Char"/>
    <w:basedOn w:val="DefaultParagraphFont"/>
    <w:link w:val="Footer"/>
    <w:uiPriority w:val="99"/>
    <w:rsid w:val="00545134"/>
  </w:style>
  <w:style w:type="character" w:customStyle="1" w:styleId="Heading7Char">
    <w:name w:val="Heading 7 Char"/>
    <w:basedOn w:val="DefaultParagraphFont"/>
    <w:link w:val="Heading7"/>
    <w:uiPriority w:val="9"/>
    <w:rsid w:val="00D40322"/>
    <w:rPr>
      <w:b/>
      <w:i/>
      <w:iCs/>
      <w:color w:val="9A9A9A"/>
      <w:sz w:val="16"/>
    </w:rPr>
  </w:style>
  <w:style w:type="paragraph" w:styleId="BodyText2">
    <w:name w:val="Body Text 2"/>
    <w:basedOn w:val="Normal"/>
    <w:link w:val="BodyText2Char"/>
    <w:uiPriority w:val="99"/>
    <w:unhideWhenUsed/>
    <w:rsid w:val="0090454C"/>
    <w:pPr>
      <w:spacing w:after="100"/>
    </w:pPr>
    <w:rPr>
      <w:b/>
      <w:i/>
      <w:iCs/>
      <w:color w:val="9A9A9A"/>
      <w:sz w:val="16"/>
    </w:rPr>
  </w:style>
  <w:style w:type="character" w:customStyle="1" w:styleId="BodyText2Char">
    <w:name w:val="Body Text 2 Char"/>
    <w:basedOn w:val="DefaultParagraphFont"/>
    <w:link w:val="BodyText2"/>
    <w:uiPriority w:val="99"/>
    <w:rsid w:val="0090454C"/>
    <w:rPr>
      <w:b/>
      <w:i/>
      <w:iCs/>
      <w:color w:val="9A9A9A"/>
      <w:sz w:val="16"/>
    </w:rPr>
  </w:style>
  <w:style w:type="paragraph" w:styleId="BodyText3">
    <w:name w:val="Body Text 3"/>
    <w:basedOn w:val="Normal"/>
    <w:link w:val="BodyText3Char"/>
    <w:uiPriority w:val="99"/>
    <w:unhideWhenUsed/>
    <w:rsid w:val="00D650C0"/>
    <w:pPr>
      <w:spacing w:after="100"/>
    </w:pPr>
    <w:rPr>
      <w:b/>
      <w:sz w:val="16"/>
    </w:rPr>
  </w:style>
  <w:style w:type="character" w:customStyle="1" w:styleId="BodyText3Char">
    <w:name w:val="Body Text 3 Char"/>
    <w:basedOn w:val="DefaultParagraphFont"/>
    <w:link w:val="BodyText3"/>
    <w:uiPriority w:val="99"/>
    <w:rsid w:val="00D650C0"/>
    <w:rPr>
      <w:b/>
      <w:sz w:val="16"/>
    </w:rPr>
  </w:style>
  <w:style w:type="character" w:customStyle="1" w:styleId="Heading8Char">
    <w:name w:val="Heading 8 Char"/>
    <w:basedOn w:val="DefaultParagraphFont"/>
    <w:link w:val="Heading8"/>
    <w:uiPriority w:val="9"/>
    <w:rsid w:val="009F1D04"/>
    <w:rPr>
      <w:b/>
      <w:color w:val="9A9A9A"/>
      <w:sz w:val="16"/>
    </w:rPr>
  </w:style>
  <w:style w:type="character" w:customStyle="1" w:styleId="Heading9Char">
    <w:name w:val="Heading 9 Char"/>
    <w:basedOn w:val="DefaultParagraphFont"/>
    <w:link w:val="Heading9"/>
    <w:uiPriority w:val="9"/>
    <w:rsid w:val="00142DE0"/>
    <w:rPr>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22.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png"/><Relationship Id="rId30" Type="http://schemas.openxmlformats.org/officeDocument/2006/relationships/header" Target="header1.xm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772</Words>
  <Characters>4494</Characters>
  <Application>Microsoft Office Word</Application>
  <DocSecurity>0</DocSecurity>
  <Lines>204</Lines>
  <Paragraphs>83</Paragraphs>
  <ScaleCrop>false</ScaleCrop>
  <Company>Salt Lake County</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Wendy Ormsby</cp:lastModifiedBy>
  <cp:revision>2</cp:revision>
  <dcterms:created xsi:type="dcterms:W3CDTF">2026-08-13T18:05:00Z</dcterms:created>
  <dcterms:modified xsi:type="dcterms:W3CDTF">2026-08-13T18:05:00Z</dcterms:modified>
</cp:coreProperties>
</file>