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C6E8C" w14:textId="363991BA" w:rsidR="006A2A83" w:rsidRDefault="00A51A71">
      <w:pPr>
        <w:pStyle w:val="Heading1"/>
        <w:spacing w:after="50"/>
        <w:jc w:val="center"/>
      </w:pPr>
      <w:r>
        <w:rPr>
          <w:noProof/>
        </w:rPr>
        <mc:AlternateContent>
          <mc:Choice Requires="wps">
            <w:drawing>
              <wp:anchor distT="45720" distB="45720" distL="114300" distR="114300" simplePos="0" relativeHeight="251659264" behindDoc="0" locked="0" layoutInCell="1" allowOverlap="1" wp14:anchorId="59986DFA" wp14:editId="47F3C9AC">
                <wp:simplePos x="0" y="0"/>
                <wp:positionH relativeFrom="column">
                  <wp:posOffset>4245610</wp:posOffset>
                </wp:positionH>
                <wp:positionV relativeFrom="paragraph">
                  <wp:posOffset>0</wp:posOffset>
                </wp:positionV>
                <wp:extent cx="2345055" cy="969645"/>
                <wp:effectExtent l="0" t="0" r="17145"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055" cy="969645"/>
                        </a:xfrm>
                        <a:prstGeom prst="rect">
                          <a:avLst/>
                        </a:prstGeom>
                        <a:solidFill>
                          <a:srgbClr val="FFFFFF"/>
                        </a:solidFill>
                        <a:ln w="9525">
                          <a:solidFill>
                            <a:srgbClr val="000000"/>
                          </a:solidFill>
                          <a:miter lim="800000"/>
                          <a:headEnd/>
                          <a:tailEnd/>
                        </a:ln>
                      </wps:spPr>
                      <wps:txbx>
                        <w:txbxContent>
                          <w:p w14:paraId="4B7A50DF" w14:textId="77777777" w:rsidR="00A51A71" w:rsidRPr="00FB1BA6" w:rsidRDefault="00A51A71" w:rsidP="00A51A71">
                            <w:pPr>
                              <w:spacing w:line="257" w:lineRule="auto"/>
                              <w:ind w:right="666"/>
                              <w:rPr>
                                <w:sz w:val="18"/>
                                <w:szCs w:val="18"/>
                              </w:rPr>
                            </w:pPr>
                            <w:r w:rsidRPr="00FB1BA6">
                              <w:rPr>
                                <w:rFonts w:ascii="Cambria" w:eastAsia="Cambria" w:hAnsi="Cambria" w:cs="Cambria"/>
                                <w:b/>
                                <w:bCs/>
                                <w:color w:val="000000" w:themeColor="text1"/>
                                <w:sz w:val="18"/>
                                <w:szCs w:val="18"/>
                              </w:rPr>
                              <w:t xml:space="preserve">Mayor Bryan Cox </w:t>
                            </w:r>
                          </w:p>
                          <w:p w14:paraId="2E7D53A7" w14:textId="77777777" w:rsidR="00A51A71" w:rsidRPr="00FB1BA6" w:rsidRDefault="00A51A71" w:rsidP="00A51A71">
                            <w:pPr>
                              <w:spacing w:line="257" w:lineRule="auto"/>
                              <w:ind w:right="710"/>
                              <w:rPr>
                                <w:sz w:val="18"/>
                                <w:szCs w:val="18"/>
                              </w:rPr>
                            </w:pPr>
                            <w:r w:rsidRPr="00FB1BA6">
                              <w:rPr>
                                <w:rFonts w:ascii="Cambria" w:eastAsia="Cambria" w:hAnsi="Cambria" w:cs="Cambria"/>
                                <w:b/>
                                <w:bCs/>
                                <w:color w:val="000000" w:themeColor="text1"/>
                                <w:sz w:val="18"/>
                                <w:szCs w:val="18"/>
                              </w:rPr>
                              <w:t>PC Chair Melinda Lee</w:t>
                            </w:r>
                            <w:r w:rsidRPr="00FB1BA6">
                              <w:rPr>
                                <w:rFonts w:ascii="Cambria" w:eastAsia="Cambria" w:hAnsi="Cambria" w:cs="Cambria"/>
                                <w:color w:val="000000" w:themeColor="text1"/>
                                <w:sz w:val="18"/>
                                <w:szCs w:val="18"/>
                              </w:rPr>
                              <w:t xml:space="preserve"> </w:t>
                            </w:r>
                          </w:p>
                          <w:p w14:paraId="18FF02F0" w14:textId="77777777" w:rsidR="00A51A71" w:rsidRPr="00FB1BA6" w:rsidRDefault="00A51A71" w:rsidP="00A51A71">
                            <w:pPr>
                              <w:spacing w:line="257" w:lineRule="auto"/>
                              <w:ind w:right="700"/>
                              <w:rPr>
                                <w:sz w:val="18"/>
                                <w:szCs w:val="18"/>
                              </w:rPr>
                            </w:pPr>
                            <w:r w:rsidRPr="00FB1BA6">
                              <w:rPr>
                                <w:rFonts w:ascii="Cambria" w:eastAsia="Cambria" w:hAnsi="Cambria" w:cs="Cambria"/>
                                <w:color w:val="000000" w:themeColor="text1"/>
                                <w:sz w:val="18"/>
                                <w:szCs w:val="18"/>
                              </w:rPr>
                              <w:t xml:space="preserve">Commissioner Michael Mowes </w:t>
                            </w:r>
                          </w:p>
                          <w:p w14:paraId="0A207FCA" w14:textId="77777777" w:rsidR="00A51A71" w:rsidRPr="00FB1BA6" w:rsidRDefault="00A51A71" w:rsidP="00A51A71">
                            <w:pPr>
                              <w:spacing w:line="257" w:lineRule="auto"/>
                              <w:ind w:right="700"/>
                              <w:rPr>
                                <w:sz w:val="18"/>
                                <w:szCs w:val="18"/>
                              </w:rPr>
                            </w:pPr>
                            <w:r w:rsidRPr="00FB1BA6">
                              <w:rPr>
                                <w:rFonts w:ascii="Cambria" w:eastAsia="Cambria" w:hAnsi="Cambria" w:cs="Cambria"/>
                                <w:color w:val="000000" w:themeColor="text1"/>
                                <w:sz w:val="18"/>
                                <w:szCs w:val="18"/>
                              </w:rPr>
                              <w:t xml:space="preserve">Commissioner Heather Taylor </w:t>
                            </w:r>
                          </w:p>
                          <w:p w14:paraId="1BD3309E" w14:textId="77777777" w:rsidR="00A51A71" w:rsidRPr="00FB1BA6" w:rsidRDefault="00A51A71" w:rsidP="00A51A71">
                            <w:pPr>
                              <w:tabs>
                                <w:tab w:val="center" w:pos="3321"/>
                                <w:tab w:val="left" w:pos="8911"/>
                              </w:tabs>
                              <w:spacing w:line="257" w:lineRule="auto"/>
                              <w:ind w:right="720"/>
                              <w:rPr>
                                <w:sz w:val="18"/>
                                <w:szCs w:val="18"/>
                              </w:rPr>
                            </w:pPr>
                            <w:r w:rsidRPr="00FB1BA6">
                              <w:rPr>
                                <w:rFonts w:ascii="Calibri" w:eastAsia="Calibri" w:hAnsi="Calibri" w:cs="Calibri"/>
                                <w:color w:val="000000" w:themeColor="text1"/>
                                <w:sz w:val="18"/>
                                <w:szCs w:val="18"/>
                              </w:rPr>
                              <w:t>C</w:t>
                            </w:r>
                            <w:r w:rsidRPr="00FB1BA6">
                              <w:rPr>
                                <w:rFonts w:ascii="Cambria" w:eastAsia="Cambria" w:hAnsi="Cambria" w:cs="Cambria"/>
                                <w:color w:val="000000" w:themeColor="text1"/>
                                <w:sz w:val="18"/>
                                <w:szCs w:val="18"/>
                              </w:rPr>
                              <w:t xml:space="preserve">ommissioner Charlene Williams  </w:t>
                            </w:r>
                          </w:p>
                          <w:p w14:paraId="0FFCD4C6" w14:textId="77777777" w:rsidR="00A51A71" w:rsidRPr="00FB1BA6" w:rsidRDefault="00A51A71" w:rsidP="00A51A71">
                            <w:pPr>
                              <w:spacing w:line="257" w:lineRule="auto"/>
                              <w:ind w:right="700"/>
                              <w:rPr>
                                <w:sz w:val="18"/>
                                <w:szCs w:val="18"/>
                              </w:rPr>
                            </w:pPr>
                            <w:r w:rsidRPr="00FB1BA6">
                              <w:rPr>
                                <w:rFonts w:ascii="Cambria" w:eastAsia="Cambria" w:hAnsi="Cambria" w:cs="Cambria"/>
                                <w:color w:val="000000" w:themeColor="text1"/>
                                <w:sz w:val="18"/>
                                <w:szCs w:val="18"/>
                              </w:rPr>
                              <w:t xml:space="preserve">Commissioner Ned Hansen </w:t>
                            </w:r>
                          </w:p>
                          <w:p w14:paraId="07E9B947" w14:textId="54C95979" w:rsidR="00A51A71" w:rsidRDefault="00A51A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986DFA" id="_x0000_t202" coordsize="21600,21600" o:spt="202" path="m,l,21600r21600,l21600,xe">
                <v:stroke joinstyle="miter"/>
                <v:path gradientshapeok="t" o:connecttype="rect"/>
              </v:shapetype>
              <v:shape id="Text Box 2" o:spid="_x0000_s1026" type="#_x0000_t202" style="position:absolute;left:0;text-align:left;margin-left:334.3pt;margin-top:0;width:184.65pt;height:76.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">
                <v:textbox>
                  <w:txbxContent>
                    <w:p w14:paraId="4B7A50DF" w14:textId="77777777" w:rsidR="00A51A71" w:rsidRPr="00FB1BA6" w:rsidRDefault="00A51A71" w:rsidP="00A51A71">
                      <w:pPr>
                        <w:spacing w:line="257" w:lineRule="auto"/>
                        <w:ind w:right="666"/>
                        <w:rPr>
                          <w:sz w:val="18"/>
                          <w:szCs w:val="18"/>
                        </w:rPr>
                      </w:pPr>
                      <w:r w:rsidRPr="00FB1BA6">
                        <w:rPr>
                          <w:rFonts w:ascii="Cambria" w:eastAsia="Cambria" w:hAnsi="Cambria" w:cs="Cambria"/>
                          <w:b/>
                          <w:bCs/>
                          <w:color w:val="000000" w:themeColor="text1"/>
                          <w:sz w:val="18"/>
                          <w:szCs w:val="18"/>
                        </w:rPr>
                        <w:t xml:space="preserve">Mayor Bryan Cox </w:t>
                      </w:r>
                    </w:p>
                    <w:p w14:paraId="2E7D53A7" w14:textId="77777777" w:rsidR="00A51A71" w:rsidRPr="00FB1BA6" w:rsidRDefault="00A51A71" w:rsidP="00A51A71">
                      <w:pPr>
                        <w:spacing w:line="257" w:lineRule="auto"/>
                        <w:ind w:right="710"/>
                        <w:rPr>
                          <w:sz w:val="18"/>
                          <w:szCs w:val="18"/>
                        </w:rPr>
                      </w:pPr>
                      <w:r w:rsidRPr="00FB1BA6">
                        <w:rPr>
                          <w:rFonts w:ascii="Cambria" w:eastAsia="Cambria" w:hAnsi="Cambria" w:cs="Cambria"/>
                          <w:b/>
                          <w:bCs/>
                          <w:color w:val="000000" w:themeColor="text1"/>
                          <w:sz w:val="18"/>
                          <w:szCs w:val="18"/>
                        </w:rPr>
                        <w:t>PC Chair Melinda Lee</w:t>
                      </w:r>
                      <w:r w:rsidRPr="00FB1BA6">
                        <w:rPr>
                          <w:rFonts w:ascii="Cambria" w:eastAsia="Cambria" w:hAnsi="Cambria" w:cs="Cambria"/>
                          <w:color w:val="000000" w:themeColor="text1"/>
                          <w:sz w:val="18"/>
                          <w:szCs w:val="18"/>
                        </w:rPr>
                        <w:t xml:space="preserve"> </w:t>
                      </w:r>
                    </w:p>
                    <w:p w14:paraId="18FF02F0" w14:textId="77777777" w:rsidR="00A51A71" w:rsidRPr="00FB1BA6" w:rsidRDefault="00A51A71" w:rsidP="00A51A71">
                      <w:pPr>
                        <w:spacing w:line="257" w:lineRule="auto"/>
                        <w:ind w:right="700"/>
                        <w:rPr>
                          <w:sz w:val="18"/>
                          <w:szCs w:val="18"/>
                        </w:rPr>
                      </w:pPr>
                      <w:r w:rsidRPr="00FB1BA6">
                        <w:rPr>
                          <w:rFonts w:ascii="Cambria" w:eastAsia="Cambria" w:hAnsi="Cambria" w:cs="Cambria"/>
                          <w:color w:val="000000" w:themeColor="text1"/>
                          <w:sz w:val="18"/>
                          <w:szCs w:val="18"/>
                        </w:rPr>
                        <w:t xml:space="preserve">Commissioner Michael Mowes </w:t>
                      </w:r>
                    </w:p>
                    <w:p w14:paraId="0A207FCA" w14:textId="77777777" w:rsidR="00A51A71" w:rsidRPr="00FB1BA6" w:rsidRDefault="00A51A71" w:rsidP="00A51A71">
                      <w:pPr>
                        <w:spacing w:line="257" w:lineRule="auto"/>
                        <w:ind w:right="700"/>
                        <w:rPr>
                          <w:sz w:val="18"/>
                          <w:szCs w:val="18"/>
                        </w:rPr>
                      </w:pPr>
                      <w:r w:rsidRPr="00FB1BA6">
                        <w:rPr>
                          <w:rFonts w:ascii="Cambria" w:eastAsia="Cambria" w:hAnsi="Cambria" w:cs="Cambria"/>
                          <w:color w:val="000000" w:themeColor="text1"/>
                          <w:sz w:val="18"/>
                          <w:szCs w:val="18"/>
                        </w:rPr>
                        <w:t xml:space="preserve">Commissioner Heather Taylor </w:t>
                      </w:r>
                    </w:p>
                    <w:p w14:paraId="1BD3309E" w14:textId="77777777" w:rsidR="00A51A71" w:rsidRPr="00FB1BA6" w:rsidRDefault="00A51A71" w:rsidP="00A51A71">
                      <w:pPr>
                        <w:tabs>
                          <w:tab w:val="center" w:pos="3321"/>
                          <w:tab w:val="left" w:pos="8911"/>
                        </w:tabs>
                        <w:spacing w:line="257" w:lineRule="auto"/>
                        <w:ind w:right="720"/>
                        <w:rPr>
                          <w:sz w:val="18"/>
                          <w:szCs w:val="18"/>
                        </w:rPr>
                      </w:pPr>
                      <w:r w:rsidRPr="00FB1BA6">
                        <w:rPr>
                          <w:rFonts w:ascii="Calibri" w:eastAsia="Calibri" w:hAnsi="Calibri" w:cs="Calibri"/>
                          <w:color w:val="000000" w:themeColor="text1"/>
                          <w:sz w:val="18"/>
                          <w:szCs w:val="18"/>
                        </w:rPr>
                        <w:t>C</w:t>
                      </w:r>
                      <w:r w:rsidRPr="00FB1BA6">
                        <w:rPr>
                          <w:rFonts w:ascii="Cambria" w:eastAsia="Cambria" w:hAnsi="Cambria" w:cs="Cambria"/>
                          <w:color w:val="000000" w:themeColor="text1"/>
                          <w:sz w:val="18"/>
                          <w:szCs w:val="18"/>
                        </w:rPr>
                        <w:t xml:space="preserve">ommissioner Charlene Williams  </w:t>
                      </w:r>
                    </w:p>
                    <w:p w14:paraId="0FFCD4C6" w14:textId="77777777" w:rsidR="00A51A71" w:rsidRPr="00FB1BA6" w:rsidRDefault="00A51A71" w:rsidP="00A51A71">
                      <w:pPr>
                        <w:spacing w:line="257" w:lineRule="auto"/>
                        <w:ind w:right="700"/>
                        <w:rPr>
                          <w:sz w:val="18"/>
                          <w:szCs w:val="18"/>
                        </w:rPr>
                      </w:pPr>
                      <w:r w:rsidRPr="00FB1BA6">
                        <w:rPr>
                          <w:rFonts w:ascii="Cambria" w:eastAsia="Cambria" w:hAnsi="Cambria" w:cs="Cambria"/>
                          <w:color w:val="000000" w:themeColor="text1"/>
                          <w:sz w:val="18"/>
                          <w:szCs w:val="18"/>
                        </w:rPr>
                        <w:t xml:space="preserve">Commissioner Ned Hansen </w:t>
                      </w:r>
                    </w:p>
                    <w:p w14:paraId="07E9B947" w14:textId="54C95979" w:rsidR="00A51A71" w:rsidRDefault="00A51A71"/>
                  </w:txbxContent>
                </v:textbox>
                <w10:wrap type="square"/>
              </v:shape>
            </w:pict>
          </mc:Fallback>
        </mc:AlternateContent>
      </w:r>
    </w:p>
    <w:p w14:paraId="639613C8" w14:textId="77777777" w:rsidR="00FB1BA6" w:rsidRDefault="00FB1BA6" w:rsidP="00FB1BA6">
      <w:pPr>
        <w:pStyle w:val="Heading1"/>
        <w:spacing w:after="0"/>
        <w:jc w:val="center"/>
        <w:rPr>
          <w:sz w:val="30"/>
          <w:szCs w:val="30"/>
        </w:rPr>
      </w:pPr>
      <w:r>
        <w:rPr>
          <w:sz w:val="30"/>
          <w:szCs w:val="30"/>
        </w:rPr>
        <w:t xml:space="preserve">                                       </w:t>
      </w:r>
    </w:p>
    <w:p w14:paraId="02F49DED" w14:textId="77777777" w:rsidR="00FB1BA6" w:rsidRDefault="00FB1BA6" w:rsidP="00FB1BA6">
      <w:pPr>
        <w:pStyle w:val="Heading1"/>
        <w:spacing w:after="0"/>
        <w:jc w:val="center"/>
        <w:rPr>
          <w:sz w:val="30"/>
          <w:szCs w:val="30"/>
        </w:rPr>
      </w:pPr>
    </w:p>
    <w:p w14:paraId="32FC7FBB" w14:textId="77777777" w:rsidR="00FB1BA6" w:rsidRDefault="00FB1BA6" w:rsidP="00FB1BA6">
      <w:pPr>
        <w:pStyle w:val="Heading1"/>
        <w:spacing w:after="0"/>
        <w:jc w:val="center"/>
        <w:rPr>
          <w:sz w:val="30"/>
          <w:szCs w:val="30"/>
        </w:rPr>
      </w:pPr>
    </w:p>
    <w:p w14:paraId="5327BF56" w14:textId="73F90286" w:rsidR="009C613A" w:rsidRPr="00A51A71" w:rsidRDefault="007C6A11" w:rsidP="00FB1BA6">
      <w:pPr>
        <w:pStyle w:val="Heading1"/>
        <w:spacing w:after="0"/>
        <w:ind w:left="2160" w:firstLine="720"/>
        <w:jc w:val="center"/>
        <w:rPr>
          <w:sz w:val="30"/>
          <w:szCs w:val="30"/>
        </w:rPr>
      </w:pPr>
      <w:r w:rsidRPr="00A51A71">
        <w:rPr>
          <w:sz w:val="30"/>
          <w:szCs w:val="30"/>
        </w:rPr>
        <w:t>City of Hyde Park</w:t>
      </w:r>
    </w:p>
    <w:p w14:paraId="62C70838" w14:textId="32E2BA94" w:rsidR="007D1DFB" w:rsidRPr="007D1DFB" w:rsidRDefault="007D1DFB" w:rsidP="00FB1BA6">
      <w:pPr>
        <w:jc w:val="center"/>
        <w:rPr>
          <w:sz w:val="28"/>
          <w:szCs w:val="28"/>
        </w:rPr>
      </w:pPr>
      <w:r w:rsidRPr="007D1DFB">
        <w:rPr>
          <w:sz w:val="28"/>
          <w:szCs w:val="28"/>
        </w:rPr>
        <w:t>113 East Center</w:t>
      </w:r>
    </w:p>
    <w:p w14:paraId="36E41990" w14:textId="3F1C88D2" w:rsidR="009C613A" w:rsidRPr="00A51A71" w:rsidRDefault="007C6A11" w:rsidP="00FB1BA6">
      <w:pPr>
        <w:pStyle w:val="Title"/>
        <w:jc w:val="center"/>
        <w:rPr>
          <w:sz w:val="30"/>
          <w:szCs w:val="30"/>
        </w:rPr>
      </w:pPr>
      <w:r w:rsidRPr="00A51A71">
        <w:rPr>
          <w:sz w:val="30"/>
          <w:szCs w:val="30"/>
        </w:rPr>
        <w:t>Planning Commission</w:t>
      </w:r>
    </w:p>
    <w:p w14:paraId="67B5828D" w14:textId="44B9BDF3" w:rsidR="009C613A" w:rsidRPr="007D1DFB" w:rsidRDefault="007C6A11" w:rsidP="00FB1BA6">
      <w:pPr>
        <w:pStyle w:val="Heading1"/>
        <w:spacing w:after="0"/>
        <w:jc w:val="center"/>
        <w:rPr>
          <w:sz w:val="28"/>
          <w:szCs w:val="28"/>
        </w:rPr>
      </w:pPr>
      <w:r w:rsidRPr="007D1DFB">
        <w:rPr>
          <w:sz w:val="28"/>
          <w:szCs w:val="28"/>
        </w:rPr>
        <w:t>Meeting minutes</w:t>
      </w:r>
    </w:p>
    <w:p w14:paraId="77D9F7D4" w14:textId="449B0BEE" w:rsidR="00F63393" w:rsidRDefault="002916DE" w:rsidP="00FB1BA6">
      <w:pPr>
        <w:jc w:val="center"/>
        <w:rPr>
          <w:sz w:val="28"/>
          <w:szCs w:val="28"/>
        </w:rPr>
      </w:pPr>
      <w:r>
        <w:rPr>
          <w:sz w:val="28"/>
          <w:szCs w:val="28"/>
        </w:rPr>
        <w:t>Ju</w:t>
      </w:r>
      <w:r w:rsidR="00020DA4">
        <w:rPr>
          <w:sz w:val="28"/>
          <w:szCs w:val="28"/>
        </w:rPr>
        <w:t>ly 1</w:t>
      </w:r>
      <w:r w:rsidR="00DB4CFF">
        <w:rPr>
          <w:sz w:val="28"/>
          <w:szCs w:val="28"/>
        </w:rPr>
        <w:t>5</w:t>
      </w:r>
      <w:r w:rsidR="00F63393">
        <w:rPr>
          <w:sz w:val="28"/>
          <w:szCs w:val="28"/>
        </w:rPr>
        <w:t>, 2026</w:t>
      </w:r>
    </w:p>
    <w:p w14:paraId="17697504" w14:textId="5F77CB6C" w:rsidR="00A2703D" w:rsidRDefault="00A2703D" w:rsidP="00FB1BA6">
      <w:pPr>
        <w:jc w:val="center"/>
        <w:rPr>
          <w:sz w:val="28"/>
          <w:szCs w:val="28"/>
        </w:rPr>
      </w:pPr>
      <w:r>
        <w:rPr>
          <w:sz w:val="28"/>
          <w:szCs w:val="28"/>
        </w:rPr>
        <w:t>7:00 pm</w:t>
      </w:r>
    </w:p>
    <w:p w14:paraId="74FC9455" w14:textId="77777777" w:rsidR="00B227A6" w:rsidRPr="00F63393" w:rsidRDefault="00B227A6" w:rsidP="00B227A6">
      <w:pPr>
        <w:jc w:val="center"/>
        <w:rPr>
          <w:sz w:val="28"/>
          <w:szCs w:val="28"/>
        </w:rPr>
      </w:pPr>
    </w:p>
    <w:p w14:paraId="395E41E0" w14:textId="5C2DA843" w:rsidR="009C613A" w:rsidRPr="007D1DFB" w:rsidRDefault="007C6A11" w:rsidP="00A23B72">
      <w:pPr>
        <w:pStyle w:val="Heading2"/>
        <w:spacing w:before="0" w:after="0"/>
        <w:rPr>
          <w:b/>
          <w:bCs/>
          <w:sz w:val="28"/>
          <w:szCs w:val="28"/>
          <w:u w:val="single"/>
        </w:rPr>
      </w:pPr>
      <w:r w:rsidRPr="007D1DFB">
        <w:rPr>
          <w:b/>
          <w:bCs/>
          <w:sz w:val="28"/>
          <w:szCs w:val="28"/>
          <w:u w:val="single"/>
        </w:rPr>
        <w:t xml:space="preserve">Call </w:t>
      </w:r>
      <w:r w:rsidR="007E630D" w:rsidRPr="007D1DFB">
        <w:rPr>
          <w:b/>
          <w:bCs/>
          <w:sz w:val="28"/>
          <w:szCs w:val="28"/>
          <w:u w:val="single"/>
        </w:rPr>
        <w:t>t</w:t>
      </w:r>
      <w:r w:rsidRPr="007D1DFB">
        <w:rPr>
          <w:b/>
          <w:bCs/>
          <w:sz w:val="28"/>
          <w:szCs w:val="28"/>
          <w:u w:val="single"/>
        </w:rPr>
        <w:t>o Order &amp; Take Roll</w:t>
      </w:r>
    </w:p>
    <w:p w14:paraId="0092294A" w14:textId="0B25784A" w:rsidR="002916DE" w:rsidRDefault="002916DE" w:rsidP="002916DE">
      <w:pPr>
        <w:spacing w:after="150"/>
      </w:pPr>
      <w:r>
        <w:t>Commission Chair Melinda Lee called the meeting to order at approximately 7:00 PM on Wednesday, Ju</w:t>
      </w:r>
      <w:r w:rsidR="00020DA4">
        <w:t>ly 1</w:t>
      </w:r>
      <w:r w:rsidR="00DB4CFF">
        <w:t>5</w:t>
      </w:r>
      <w:r>
        <w:t>, 2026, in the Council Chambers at 113 E Center, Hyde Park, Utah.</w:t>
      </w:r>
    </w:p>
    <w:p w14:paraId="2120FA0E" w14:textId="378465A8" w:rsidR="00020DA4" w:rsidRPr="00E230A5" w:rsidRDefault="00020DA4" w:rsidP="00020DA4">
      <w:pPr>
        <w:spacing w:before="100" w:beforeAutospacing="1" w:after="100" w:afterAutospacing="1"/>
        <w:rPr>
          <w:rFonts w:ascii="Times New Roman" w:eastAsia="Times New Roman" w:hAnsi="Times New Roman" w:cs="Times New Roman"/>
          <w:sz w:val="24"/>
          <w:szCs w:val="24"/>
        </w:rPr>
      </w:pPr>
      <w:r w:rsidRPr="00E230A5">
        <w:rPr>
          <w:rFonts w:ascii="Times New Roman" w:eastAsia="Times New Roman" w:hAnsi="Times New Roman" w:cs="Times New Roman"/>
          <w:b/>
          <w:bCs/>
          <w:sz w:val="24"/>
          <w:szCs w:val="24"/>
        </w:rPr>
        <w:t>Present:</w:t>
      </w:r>
      <w:r w:rsidRPr="00E230A5">
        <w:rPr>
          <w:rFonts w:ascii="Times New Roman" w:eastAsia="Times New Roman" w:hAnsi="Times New Roman" w:cs="Times New Roman"/>
          <w:sz w:val="24"/>
          <w:szCs w:val="24"/>
        </w:rPr>
        <w:t xml:space="preserve"> Chair Melinda Lee, Commissioner Williams, Commissioner </w:t>
      </w:r>
      <w:r w:rsidR="00AD40DE">
        <w:rPr>
          <w:rFonts w:ascii="Times New Roman" w:eastAsia="Times New Roman" w:hAnsi="Times New Roman" w:cs="Times New Roman"/>
          <w:sz w:val="24"/>
          <w:szCs w:val="24"/>
        </w:rPr>
        <w:t>Mowes</w:t>
      </w:r>
      <w:r w:rsidRPr="00E230A5">
        <w:rPr>
          <w:rFonts w:ascii="Times New Roman" w:eastAsia="Times New Roman" w:hAnsi="Times New Roman" w:cs="Times New Roman"/>
          <w:sz w:val="24"/>
          <w:szCs w:val="24"/>
        </w:rPr>
        <w:t xml:space="preserve">, Commissioner Hansen, Commissioner Taylor </w:t>
      </w:r>
    </w:p>
    <w:p w14:paraId="0A27E2F0" w14:textId="25DFB98C" w:rsidR="00570F54" w:rsidRDefault="001A2C8A" w:rsidP="00A23B72">
      <w:pPr>
        <w:rPr>
          <w:sz w:val="24"/>
          <w:szCs w:val="24"/>
        </w:rPr>
      </w:pPr>
      <w:r w:rsidRPr="008F5663">
        <w:rPr>
          <w:b/>
          <w:bCs/>
          <w:sz w:val="24"/>
          <w:szCs w:val="24"/>
        </w:rPr>
        <w:t>C</w:t>
      </w:r>
      <w:r w:rsidR="00570F54" w:rsidRPr="008F5663">
        <w:rPr>
          <w:b/>
          <w:bCs/>
          <w:sz w:val="24"/>
          <w:szCs w:val="24"/>
        </w:rPr>
        <w:t>ity staff present</w:t>
      </w:r>
      <w:r w:rsidR="008F5663" w:rsidRPr="008F5663">
        <w:rPr>
          <w:b/>
          <w:bCs/>
          <w:sz w:val="24"/>
          <w:szCs w:val="24"/>
        </w:rPr>
        <w:t>:</w:t>
      </w:r>
      <w:r w:rsidR="008F5663">
        <w:rPr>
          <w:b/>
          <w:bCs/>
          <w:sz w:val="24"/>
          <w:szCs w:val="24"/>
        </w:rPr>
        <w:t xml:space="preserve"> </w:t>
      </w:r>
      <w:r w:rsidR="00DB4CFF">
        <w:rPr>
          <w:sz w:val="24"/>
          <w:szCs w:val="24"/>
        </w:rPr>
        <w:t xml:space="preserve">Mayor Bryan Cox, City Administrator Marcus Allton, </w:t>
      </w:r>
      <w:r w:rsidR="008F5663">
        <w:rPr>
          <w:sz w:val="24"/>
          <w:szCs w:val="24"/>
        </w:rPr>
        <w:t>City Planner Machael Layton, Intern Kyle Stutz.</w:t>
      </w:r>
    </w:p>
    <w:p w14:paraId="4082A793" w14:textId="77777777" w:rsidR="00020DA4" w:rsidRPr="008F5663" w:rsidRDefault="00020DA4" w:rsidP="00A23B72">
      <w:pPr>
        <w:rPr>
          <w:sz w:val="24"/>
          <w:szCs w:val="24"/>
        </w:rPr>
      </w:pPr>
    </w:p>
    <w:p w14:paraId="3C4666A3" w14:textId="5406A5DD" w:rsidR="00570F54" w:rsidRPr="008F5663" w:rsidRDefault="00570F54" w:rsidP="00A23B72">
      <w:pPr>
        <w:rPr>
          <w:sz w:val="24"/>
          <w:szCs w:val="24"/>
        </w:rPr>
      </w:pPr>
      <w:r w:rsidRPr="00C27C17">
        <w:rPr>
          <w:b/>
          <w:bCs/>
          <w:sz w:val="24"/>
          <w:szCs w:val="24"/>
        </w:rPr>
        <w:t>Others present</w:t>
      </w:r>
      <w:r w:rsidR="008F5663">
        <w:rPr>
          <w:b/>
          <w:bCs/>
          <w:sz w:val="24"/>
          <w:szCs w:val="24"/>
        </w:rPr>
        <w:t xml:space="preserve">: </w:t>
      </w:r>
      <w:r w:rsidR="00DB4CFF">
        <w:rPr>
          <w:sz w:val="24"/>
          <w:szCs w:val="24"/>
        </w:rPr>
        <w:t>Matt Nielson, Dave Fowles, Bryce Goodin, Jake Thurston</w:t>
      </w:r>
    </w:p>
    <w:p w14:paraId="567BF20D" w14:textId="77777777" w:rsidR="00A23B72" w:rsidRDefault="00A23B72" w:rsidP="00A23B72"/>
    <w:p w14:paraId="635872A3" w14:textId="77777777" w:rsidR="00B41E72" w:rsidRDefault="007C6A11" w:rsidP="00B41E72">
      <w:pPr>
        <w:pStyle w:val="Heading2"/>
        <w:spacing w:before="0" w:after="0"/>
        <w:rPr>
          <w:b/>
          <w:bCs/>
          <w:sz w:val="28"/>
          <w:szCs w:val="28"/>
          <w:u w:val="single"/>
        </w:rPr>
      </w:pPr>
      <w:r w:rsidRPr="00CF0754">
        <w:rPr>
          <w:b/>
          <w:bCs/>
          <w:sz w:val="28"/>
          <w:szCs w:val="28"/>
          <w:u w:val="single"/>
        </w:rPr>
        <w:t>Opening Remarks</w:t>
      </w:r>
    </w:p>
    <w:p w14:paraId="6AE77909" w14:textId="7C53DAF4" w:rsidR="00B41E72" w:rsidRPr="00B41E72" w:rsidRDefault="00B41E72" w:rsidP="00B41E72">
      <w:pPr>
        <w:pStyle w:val="Heading2"/>
        <w:spacing w:before="0" w:after="0"/>
        <w:rPr>
          <w:b/>
          <w:bCs/>
          <w:sz w:val="28"/>
          <w:szCs w:val="28"/>
          <w:u w:val="single"/>
        </w:rPr>
      </w:pPr>
      <w:r w:rsidRPr="00B41E72">
        <w:rPr>
          <w:sz w:val="24"/>
          <w:szCs w:val="24"/>
        </w:rPr>
        <w:t>C</w:t>
      </w:r>
      <w:r w:rsidR="00020DA4">
        <w:rPr>
          <w:sz w:val="24"/>
          <w:szCs w:val="24"/>
        </w:rPr>
        <w:t xml:space="preserve">hair </w:t>
      </w:r>
      <w:r w:rsidR="00DB4CFF">
        <w:rPr>
          <w:sz w:val="24"/>
          <w:szCs w:val="24"/>
        </w:rPr>
        <w:t xml:space="preserve">Hansen </w:t>
      </w:r>
      <w:r w:rsidRPr="00B41E72">
        <w:rPr>
          <w:sz w:val="24"/>
          <w:szCs w:val="24"/>
        </w:rPr>
        <w:t>offered the invocation then led the Pledge of Allegiance.</w:t>
      </w:r>
    </w:p>
    <w:p w14:paraId="71EDFE93" w14:textId="4D1B3AFD" w:rsidR="00B41E72" w:rsidRPr="00B41E72" w:rsidRDefault="00B41E72" w:rsidP="00B41E72">
      <w:pPr>
        <w:pStyle w:val="Heading2"/>
        <w:spacing w:before="0" w:after="0"/>
      </w:pPr>
    </w:p>
    <w:p w14:paraId="50F87832" w14:textId="498A19CB" w:rsidR="00894019" w:rsidRDefault="00894019" w:rsidP="00894019">
      <w:pPr>
        <w:rPr>
          <w:b/>
          <w:bCs/>
        </w:rPr>
      </w:pPr>
      <w:r w:rsidRPr="00894019">
        <w:rPr>
          <w:b/>
          <w:bCs/>
        </w:rPr>
        <w:t>Approval of Minutes: Meeting</w:t>
      </w:r>
      <w:r w:rsidR="00882AA0">
        <w:rPr>
          <w:b/>
          <w:bCs/>
        </w:rPr>
        <w:t xml:space="preserve"> June 17</w:t>
      </w:r>
      <w:r w:rsidRPr="00894019">
        <w:rPr>
          <w:b/>
          <w:bCs/>
        </w:rPr>
        <w:t xml:space="preserve">, 2026 </w:t>
      </w:r>
    </w:p>
    <w:p w14:paraId="3BB9CCEE" w14:textId="1EFE910F" w:rsidR="008E5EE8" w:rsidRPr="00894019" w:rsidRDefault="008E5EE8" w:rsidP="00894019">
      <w:pPr>
        <w:rPr>
          <w:b/>
          <w:bCs/>
        </w:rPr>
      </w:pPr>
      <w:r>
        <w:t xml:space="preserve">Motion to approve the minutes of </w:t>
      </w:r>
      <w:r w:rsidR="00C57DFD">
        <w:t>June</w:t>
      </w:r>
      <w:r>
        <w:t xml:space="preserve"> 17, 2026, meeting was made by Commissioner Hansen and seconded by Commissioner Mowes. The motion carried unanimously.</w:t>
      </w:r>
    </w:p>
    <w:p w14:paraId="063A393A" w14:textId="77777777" w:rsidR="00836197" w:rsidRDefault="00836197" w:rsidP="00894019"/>
    <w:p w14:paraId="3B89CD92" w14:textId="7520DE62" w:rsidR="00C57DFD" w:rsidRDefault="00C57DFD" w:rsidP="00C57DFD">
      <w:pPr>
        <w:rPr>
          <w:b/>
          <w:bCs/>
        </w:rPr>
      </w:pPr>
      <w:r w:rsidRPr="00894019">
        <w:rPr>
          <w:b/>
          <w:bCs/>
        </w:rPr>
        <w:t>Approval of Minutes: Meeting</w:t>
      </w:r>
      <w:r>
        <w:rPr>
          <w:b/>
          <w:bCs/>
        </w:rPr>
        <w:t xml:space="preserve"> July 1</w:t>
      </w:r>
      <w:r w:rsidRPr="00894019">
        <w:rPr>
          <w:b/>
          <w:bCs/>
        </w:rPr>
        <w:t xml:space="preserve">, 2026 </w:t>
      </w:r>
    </w:p>
    <w:p w14:paraId="1953F4A9" w14:textId="3A1FAF35" w:rsidR="00C57DFD" w:rsidRDefault="00C57DFD" w:rsidP="00C57DFD">
      <w:pPr>
        <w:spacing w:after="150"/>
      </w:pPr>
      <w:r>
        <w:t>Commissioner Hansen noted a correction on page 8, paragraph 2, indicating that a comment about a boilerplate template for development agreements had been attributed to him, when in fact it was Commissioner Williams who had raised that point. Commissioner Williams confirmed that she had indeed been the one to bring up the boilerplate template matter. Commissioner Taylor raised a correction regarding her own attendance record, noting that the minutes reflected her as absent and joining partway through the session, when in fact she had been present for the entire meeting and simply had not been recognized at the outset. These corrections were noted for the record.</w:t>
      </w:r>
    </w:p>
    <w:p w14:paraId="1934CAC7" w14:textId="3B38569B" w:rsidR="00C57DFD" w:rsidRDefault="00C57DFD" w:rsidP="00C57DFD">
      <w:r>
        <w:t xml:space="preserve">Motion to approve the minutes of </w:t>
      </w:r>
      <w:r w:rsidR="00B44555">
        <w:t>July</w:t>
      </w:r>
      <w:r>
        <w:t xml:space="preserve"> 1, 2026, meeting as amended was made by Commissioner Mowes and seconded by Commissioner Taylor. The motion carried unanimously.</w:t>
      </w:r>
    </w:p>
    <w:p w14:paraId="6948BB89" w14:textId="77777777" w:rsidR="00C57DFD" w:rsidRDefault="00C57DFD" w:rsidP="00C57DFD">
      <w:pPr>
        <w:rPr>
          <w:b/>
          <w:bCs/>
        </w:rPr>
      </w:pPr>
    </w:p>
    <w:p w14:paraId="17914827" w14:textId="77777777" w:rsidR="00C57DFD" w:rsidRPr="00894019" w:rsidRDefault="00C57DFD" w:rsidP="00894019"/>
    <w:p w14:paraId="5FD50983" w14:textId="77777777" w:rsidR="009C613A" w:rsidRPr="00CF0754" w:rsidRDefault="007C6A11" w:rsidP="00A23B72">
      <w:pPr>
        <w:pStyle w:val="Heading2"/>
        <w:spacing w:before="0" w:after="0"/>
        <w:rPr>
          <w:b/>
          <w:bCs/>
          <w:sz w:val="28"/>
          <w:szCs w:val="28"/>
          <w:u w:val="single"/>
        </w:rPr>
      </w:pPr>
      <w:r w:rsidRPr="00CF0754">
        <w:rPr>
          <w:b/>
          <w:bCs/>
          <w:sz w:val="28"/>
          <w:szCs w:val="28"/>
          <w:u w:val="single"/>
        </w:rPr>
        <w:lastRenderedPageBreak/>
        <w:t>Planning Staff Report</w:t>
      </w:r>
    </w:p>
    <w:p w14:paraId="264F709B" w14:textId="77777777" w:rsidR="00C57DFD" w:rsidRDefault="00C57DFD" w:rsidP="00C57DFD">
      <w:pPr>
        <w:spacing w:after="150"/>
      </w:pPr>
      <w:r>
        <w:t>City Planner Machael Layton provided a brief overview of active applications and development projects currently under evaluation. She reported that her office is presently managing four preliminary plats, two site plans, three plat amendments, and one conditional use permit (CUP). In response to a question from a commissioner, she noted the CUP is for an industrial use in a commercial zone along Wolfpack Way, without disclosing the applicant.</w:t>
      </w:r>
    </w:p>
    <w:p w14:paraId="509FAB1F" w14:textId="28CC90CC" w:rsidR="00C57DFD" w:rsidRDefault="00C57DFD" w:rsidP="00C57DFD">
      <w:pPr>
        <w:spacing w:after="150"/>
      </w:pPr>
      <w:r>
        <w:t>She also reported that staff are currently reviewing the Gateways development agreement and a subdivision plat amendment. Additionally, the office is working with City Administrator Marcus Allton to develop a Subdivision Improvements Agreement that will be recorded alongside subdivision plats, making agreed-upon improvements discoverable through title reports. She indicated this document would come before the commission as a discussion item before being finalized.</w:t>
      </w:r>
    </w:p>
    <w:p w14:paraId="1874A2AD" w14:textId="6D09E896" w:rsidR="00C57DFD" w:rsidRDefault="00C57DFD" w:rsidP="00C57DFD">
      <w:pPr>
        <w:spacing w:after="150"/>
      </w:pPr>
      <w:r>
        <w:t>Layton also mentioned that staff are actively working on site development standards for the city's new zones and noted that topic would be addressed later in the meeting.</w:t>
      </w:r>
    </w:p>
    <w:p w14:paraId="76C877D6" w14:textId="77777777" w:rsidR="00836197" w:rsidRDefault="00836197" w:rsidP="00836197">
      <w:pPr>
        <w:spacing w:before="100" w:beforeAutospacing="1" w:after="100" w:afterAutospacing="1"/>
        <w:rPr>
          <w:rFonts w:ascii="Times New Roman" w:eastAsia="Times New Roman" w:hAnsi="Times New Roman" w:cs="Times New Roman"/>
          <w:sz w:val="24"/>
          <w:szCs w:val="24"/>
        </w:rPr>
      </w:pPr>
    </w:p>
    <w:p w14:paraId="799F857E" w14:textId="77777777" w:rsidR="00A67555" w:rsidRPr="00E230A5" w:rsidRDefault="00A67555" w:rsidP="00836197">
      <w:pPr>
        <w:spacing w:before="100" w:beforeAutospacing="1" w:after="100" w:afterAutospacing="1"/>
        <w:rPr>
          <w:rFonts w:ascii="Times New Roman" w:eastAsia="Times New Roman" w:hAnsi="Times New Roman" w:cs="Times New Roman"/>
          <w:sz w:val="24"/>
          <w:szCs w:val="24"/>
        </w:rPr>
      </w:pPr>
    </w:p>
    <w:p w14:paraId="600C4FA5" w14:textId="77777777" w:rsidR="00D54C94" w:rsidRPr="00D54C94" w:rsidRDefault="00D54C94" w:rsidP="00D54C94"/>
    <w:p w14:paraId="3BF1A98E" w14:textId="77777777" w:rsidR="00C57DFD" w:rsidRDefault="005B187E" w:rsidP="00A23B72">
      <w:pPr>
        <w:pStyle w:val="Heading2"/>
        <w:spacing w:before="0" w:after="0"/>
        <w:rPr>
          <w:b/>
          <w:bCs/>
          <w:sz w:val="28"/>
          <w:szCs w:val="28"/>
          <w:u w:val="single"/>
        </w:rPr>
      </w:pPr>
      <w:r w:rsidRPr="00D40CFE">
        <w:rPr>
          <w:b/>
          <w:bCs/>
          <w:sz w:val="28"/>
          <w:szCs w:val="28"/>
          <w:u w:val="single"/>
        </w:rPr>
        <w:t>Administrative</w:t>
      </w:r>
      <w:r w:rsidR="007C6A11" w:rsidRPr="00D40CFE">
        <w:rPr>
          <w:b/>
          <w:bCs/>
          <w:sz w:val="28"/>
          <w:szCs w:val="28"/>
          <w:u w:val="single"/>
        </w:rPr>
        <w:t xml:space="preserve"> Items</w:t>
      </w:r>
    </w:p>
    <w:p w14:paraId="2BAE4713" w14:textId="5789DD0E" w:rsidR="00894019" w:rsidRDefault="00C57DFD" w:rsidP="00A23B72">
      <w:pPr>
        <w:pStyle w:val="Heading2"/>
        <w:spacing w:before="0" w:after="0"/>
        <w:rPr>
          <w:b/>
          <w:bCs/>
          <w:sz w:val="28"/>
          <w:szCs w:val="28"/>
        </w:rPr>
      </w:pPr>
      <w:r>
        <w:rPr>
          <w:sz w:val="28"/>
          <w:szCs w:val="28"/>
        </w:rPr>
        <w:t>None</w:t>
      </w:r>
      <w:r w:rsidR="00663C27" w:rsidRPr="00CF0754">
        <w:rPr>
          <w:b/>
          <w:bCs/>
          <w:sz w:val="28"/>
          <w:szCs w:val="28"/>
          <w:u w:val="single"/>
        </w:rPr>
        <w:t xml:space="preserve"> </w:t>
      </w:r>
      <w:r w:rsidR="00663C27" w:rsidRPr="00CF0754">
        <w:rPr>
          <w:b/>
          <w:bCs/>
          <w:sz w:val="28"/>
          <w:szCs w:val="28"/>
        </w:rPr>
        <w:t xml:space="preserve">  </w:t>
      </w:r>
    </w:p>
    <w:p w14:paraId="69DC8791" w14:textId="77777777" w:rsidR="005B187E" w:rsidRDefault="005B187E" w:rsidP="005B187E">
      <w:pPr>
        <w:pStyle w:val="Heading2"/>
        <w:rPr>
          <w:b/>
          <w:bCs/>
          <w:sz w:val="28"/>
          <w:szCs w:val="28"/>
          <w:u w:val="single"/>
        </w:rPr>
      </w:pPr>
      <w:r w:rsidRPr="00AD40DE">
        <w:rPr>
          <w:b/>
          <w:bCs/>
          <w:sz w:val="28"/>
          <w:szCs w:val="28"/>
          <w:u w:val="single"/>
        </w:rPr>
        <w:t>Legislative Items</w:t>
      </w:r>
    </w:p>
    <w:p w14:paraId="079A7C42" w14:textId="77777777" w:rsidR="00C57DFD" w:rsidRDefault="00C57DFD" w:rsidP="00C57DFD">
      <w:pPr>
        <w:pStyle w:val="Heading3"/>
      </w:pPr>
      <w:r>
        <w:t xml:space="preserve">a. Ordinance 2026-10 for Definitions-additions and changes </w:t>
      </w:r>
    </w:p>
    <w:p w14:paraId="4C9D991D" w14:textId="77777777" w:rsidR="00C57DFD" w:rsidRDefault="00C57DFD" w:rsidP="00C57DFD">
      <w:pPr>
        <w:spacing w:after="150"/>
      </w:pPr>
      <w:r>
        <w:t>City Planner Layton introduced this item and deferred the staff report to planning intern Kyle Stutz, who had led discussion on this ordinance at the previous meeting.</w:t>
      </w:r>
    </w:p>
    <w:p w14:paraId="5507BCA9" w14:textId="77777777" w:rsidR="00C57DFD" w:rsidRDefault="00C57DFD" w:rsidP="00C57DFD">
      <w:pPr>
        <w:spacing w:after="150"/>
      </w:pPr>
      <w:r>
        <w:t>Stutz explained that Ordinance 2026-10 amends Section 12.120.010 of the Hyde Park Municipal Code, which governs definitions. He outlined three primary purposes of the amendment. First, the definitions for accessory dwelling unit, internal accessory dwelling unit, and detached accessory dwelling unit have been revised to align with current state code language. Second, a definition for "retail sales establishment" is being added to reduce extraneous language in the land use table. Third, the overall formatting of the definitions section is being updated to improve consistency and clarity. He noted that the current code uses varied formatting across sections, and that the Utah Legislative Drafting Manual and Style Guide recommends a standardized format in which each term appears in quotations, followed by the word "means," and then the definition. He referenced Exhibit D as an example of what this would look like in Hyde Park code, noting this is the approach followed by larger cities and the state of Utah. He indicated similar formatting changes will be applied to other sections of the code on a going-forward basis.</w:t>
      </w:r>
    </w:p>
    <w:p w14:paraId="24DD720B" w14:textId="59822CE1" w:rsidR="00C57DFD" w:rsidRDefault="00C57DFD" w:rsidP="00C57DFD">
      <w:pPr>
        <w:spacing w:after="150"/>
      </w:pPr>
      <w:r>
        <w:t>Chair Lee opened and then closed the public hearing without comment.</w:t>
      </w:r>
    </w:p>
    <w:p w14:paraId="1A21B9FE" w14:textId="77777777" w:rsidR="00E3787B" w:rsidRDefault="00E3787B" w:rsidP="00C57DFD">
      <w:pPr>
        <w:spacing w:after="150"/>
      </w:pPr>
    </w:p>
    <w:p w14:paraId="0F96537C" w14:textId="77777777" w:rsidR="00C57DFD" w:rsidRDefault="00C57DFD" w:rsidP="00C57DFD">
      <w:pPr>
        <w:pStyle w:val="Aside"/>
        <w:spacing w:before="120" w:after="120"/>
      </w:pPr>
      <w:r>
        <w:lastRenderedPageBreak/>
        <w:t>Motion to approve Ordinance 2026-10 amending Section 12.120.010 regarding definitions, additions, and changes was made by Commissioner Hansen and seconded by Commissioner Mowes. The motion carried unanimously, 5–0.</w:t>
      </w:r>
    </w:p>
    <w:p w14:paraId="150D664F" w14:textId="77777777" w:rsidR="00C57DFD" w:rsidRDefault="00C57DFD" w:rsidP="00C57DFD">
      <w:pPr>
        <w:pStyle w:val="Heading3"/>
      </w:pPr>
      <w:r>
        <w:t xml:space="preserve">b. Ordinance 2026-11 to repeal of RT, MXD and R2 zones </w:t>
      </w:r>
    </w:p>
    <w:p w14:paraId="3E1AA942" w14:textId="77777777" w:rsidR="00C57DFD" w:rsidRDefault="00C57DFD" w:rsidP="00C57DFD">
      <w:pPr>
        <w:spacing w:after="150"/>
      </w:pPr>
      <w:r>
        <w:t>Stutz presented the staff report for Ordinance 2026-11. He explained that this ordinance amends the code provisions governing the R2, RT, and MXD zones. The ordinance would cease the acceptance of new development applications and zoning map amendments for the R2 and MXD zones, while allowing current development standards to continue applying to vested developments within those zones. Because there are no vested developments or pending applications in the Residential Transition (RT) zone, that zone may be fully repealed. Stutz noted that, at the commission's prior request, language had been added to the top of each affected section clearly stating these restrictions, a change he credited to Commissioner Mowes.</w:t>
      </w:r>
    </w:p>
    <w:p w14:paraId="1FDC2A89" w14:textId="1AE9038B" w:rsidR="00C57DFD" w:rsidRDefault="00C57DFD" w:rsidP="00C57DFD">
      <w:pPr>
        <w:spacing w:after="150"/>
      </w:pPr>
      <w:r>
        <w:t>Chair Lee opened and closed the public hearing without comment.</w:t>
      </w:r>
    </w:p>
    <w:p w14:paraId="5C589047" w14:textId="77777777" w:rsidR="00C57DFD" w:rsidRDefault="00C57DFD" w:rsidP="00C57DFD">
      <w:pPr>
        <w:spacing w:after="150"/>
      </w:pPr>
      <w:r>
        <w:t>Before the vote, a commissioner raised a procedural note that the effective dates referenced in the ordinance should be updated from July 15 to July 22 if that is when the City Council ultimately approves the ordinance. Staff acknowledged and noted the correction.</w:t>
      </w:r>
    </w:p>
    <w:p w14:paraId="11A62981" w14:textId="0A10B262" w:rsidR="00D54C94" w:rsidRPr="00E3787B" w:rsidRDefault="00C57DFD" w:rsidP="00C57DFD">
      <w:pPr>
        <w:pStyle w:val="Heading3"/>
        <w:rPr>
          <w:sz w:val="23"/>
          <w:szCs w:val="23"/>
        </w:rPr>
      </w:pPr>
      <w:r w:rsidRPr="00E3787B">
        <w:rPr>
          <w:sz w:val="23"/>
          <w:szCs w:val="23"/>
        </w:rPr>
        <w:t>Motion to recommend approval of Ordinance 2026-11, repealing the Residential Transition (RT) zone and ceasing new applications in the MXD and R2 zones, to the City Council was made by Commissioner Mowes and seconded by Commissioner Taylor. The motion carried unanimously</w:t>
      </w:r>
      <w:r w:rsidR="00E3787B">
        <w:rPr>
          <w:sz w:val="23"/>
          <w:szCs w:val="23"/>
        </w:rPr>
        <w:t>.</w:t>
      </w:r>
    </w:p>
    <w:p w14:paraId="0BEDFA71" w14:textId="27693471" w:rsidR="009C613A" w:rsidRDefault="001626B4" w:rsidP="00B227A6">
      <w:pPr>
        <w:pStyle w:val="Heading2"/>
        <w:spacing w:before="0" w:after="0"/>
        <w:rPr>
          <w:b/>
          <w:bCs/>
          <w:u w:val="single"/>
        </w:rPr>
      </w:pPr>
      <w:r>
        <w:rPr>
          <w:b/>
          <w:bCs/>
          <w:u w:val="single"/>
        </w:rPr>
        <w:t>Discussion</w:t>
      </w:r>
      <w:r w:rsidR="007C6A11" w:rsidRPr="00A23B72">
        <w:rPr>
          <w:b/>
          <w:bCs/>
          <w:u w:val="single"/>
        </w:rPr>
        <w:t xml:space="preserve"> Items</w:t>
      </w:r>
    </w:p>
    <w:p w14:paraId="23193615" w14:textId="77777777" w:rsidR="00C57DFD" w:rsidRDefault="00C57DFD" w:rsidP="00C57DFD">
      <w:pPr>
        <w:pStyle w:val="Heading3"/>
      </w:pPr>
      <w:r>
        <w:t xml:space="preserve">a. </w:t>
      </w:r>
      <w:r w:rsidRPr="00EC0C22">
        <w:rPr>
          <w:sz w:val="24"/>
          <w:szCs w:val="24"/>
        </w:rPr>
        <w:t>Rezone criteria proposal</w:t>
      </w:r>
      <w:r>
        <w:t xml:space="preserve"> </w:t>
      </w:r>
    </w:p>
    <w:p w14:paraId="193C88CA" w14:textId="59F0D1EF" w:rsidR="00C57DFD" w:rsidRDefault="00C57DFD" w:rsidP="00C57DFD">
      <w:pPr>
        <w:spacing w:after="150"/>
      </w:pPr>
      <w:r>
        <w:t>Stutz introduced the proposed rezone criteria, which are intended to provide more specific and legally defensible standards for evaluating zoning map amendments. He prefaced the substantive discussion with a note about a broader language transition underway in city ordinances: based on recommendations from legal experts, the 2010 Plain Language Act, and federal court rulings—including a 1995 Supreme Court case—the word "shall" is considered ambiguous and is being phased out of ordinance language in favor of clearer terms such as "must," "will," "is," or "may," depending on context.  Chair Lee not</w:t>
      </w:r>
      <w:r w:rsidR="00EC0C22">
        <w:t>ed</w:t>
      </w:r>
      <w:r>
        <w:t xml:space="preserve"> that "shall" had long been understood to mean "must</w:t>
      </w:r>
      <w:r w:rsidR="00EC0C22">
        <w:t xml:space="preserve">”. </w:t>
      </w:r>
      <w:r>
        <w:t>Stutz confirmed that "shall not" would generally become "must not" or "will not" going forward.</w:t>
      </w:r>
    </w:p>
    <w:p w14:paraId="425879F6" w14:textId="06B2A66E" w:rsidR="00C57DFD" w:rsidRDefault="00C57DFD" w:rsidP="00C57DFD">
      <w:pPr>
        <w:spacing w:after="150"/>
      </w:pPr>
      <w:r>
        <w:t>Stutz walked through the additions to the existing rezone evaluation framework. Key additions include: a criterion addressing compatibility and density with the overall use and character of the surrounding area; a requirement that the proposed use be consistent with the land use table under Section 12.290; a criterion examining traffic impacts including congestion, road safety, pedestrian access, and public transportation; a criterion addressing the natural environment including topography, geology, hydrology, ecology, and environmental hazards; and a final criterion regarding community need and city benefit, essentially asking what improvement the rezone would provide to the city.</w:t>
      </w:r>
    </w:p>
    <w:p w14:paraId="574B9E45" w14:textId="68C7E1BD" w:rsidR="00C57DFD" w:rsidRDefault="00C57DFD" w:rsidP="00C57DFD">
      <w:pPr>
        <w:spacing w:after="150"/>
      </w:pPr>
      <w:r>
        <w:t>City Planner Layton explain</w:t>
      </w:r>
      <w:r w:rsidR="00EC0C22">
        <w:t>ed</w:t>
      </w:r>
      <w:r>
        <w:t xml:space="preserve"> that this effort arose from discussions held several months prior about whether the city's existing rezone criteria were sufficiently robust. She had </w:t>
      </w:r>
      <w:r>
        <w:lastRenderedPageBreak/>
        <w:t>conducted additional research, compiled the prior discussion and suggestions, and directed Stutz to develop the current draft.</w:t>
      </w:r>
    </w:p>
    <w:p w14:paraId="0B0396FC" w14:textId="4BFFB5C8" w:rsidR="00C57DFD" w:rsidRDefault="00C57DFD" w:rsidP="00C57DFD">
      <w:pPr>
        <w:spacing w:after="150"/>
      </w:pPr>
      <w:r>
        <w:t xml:space="preserve">Commissioner Hansen raised </w:t>
      </w:r>
      <w:r w:rsidR="00EC0C22">
        <w:t>concern</w:t>
      </w:r>
      <w:r>
        <w:t xml:space="preserve"> about whether criterion four, addressing traffic impacts, adequately covered emergency egress and public safety considerations. Layton and a commissioner discussed how egress and emergency access are typically addressed through the Development Review Committee (DRC) process, noting that the fire chief participates in DRC reviews. Hansen suggested that expanding the language in criterion four to include "public safety" more broadly—rather than only "road safety"—would be more comprehensive. That suggestion received general support.</w:t>
      </w:r>
    </w:p>
    <w:p w14:paraId="23C3F3D3" w14:textId="77777777" w:rsidR="00C57DFD" w:rsidRDefault="00C57DFD" w:rsidP="00C57DFD">
      <w:pPr>
        <w:spacing w:after="150"/>
      </w:pPr>
      <w:r>
        <w:t>Commissioner Mowes stated he was generally supportive of the framework, finding the criteria useful for evaluating rezone requests in a structured way. Commissioner Williams indicated she would want more time to review the document before offering detailed comment.</w:t>
      </w:r>
    </w:p>
    <w:p w14:paraId="2F6DBAEC" w14:textId="556E133A" w:rsidR="00C57DFD" w:rsidRDefault="00C57DFD" w:rsidP="00C57DFD">
      <w:pPr>
        <w:spacing w:after="150"/>
      </w:pPr>
      <w:r>
        <w:t xml:space="preserve">Chair Lee raised a formatting concern, suggesting that the introductory language before the numbered criteria should make clear that the authority must consider all of the listed factors, not merely some of them. Various alternatives were discussed, including "all of the following," "at a minimum," and "including but not limited to." Commissioner Hansen </w:t>
      </w:r>
      <w:r w:rsidR="00EC0C22">
        <w:t>added</w:t>
      </w:r>
      <w:r>
        <w:t xml:space="preserve"> that using the phrase "consider all" might imply the list is exhaustive and could inadvertently exclude relevant considerations outside the listed criteria. A consensus emerged around language along the lines of "must consider, including but not limited to, the following."</w:t>
      </w:r>
    </w:p>
    <w:p w14:paraId="1FA8BE56" w14:textId="77777777" w:rsidR="00C57DFD" w:rsidRDefault="00C57DFD" w:rsidP="00C57DFD">
      <w:pPr>
        <w:spacing w:after="150"/>
      </w:pPr>
      <w:r>
        <w:t>Chair Lee also suggested that criterion three should include the plain-language title of Section 12.290 (the land use table) in addition to the code reference, for clarity.</w:t>
      </w:r>
    </w:p>
    <w:p w14:paraId="279AB17A" w14:textId="282BB4F4" w:rsidR="00C57DFD" w:rsidRDefault="00C57DFD" w:rsidP="00C57DFD">
      <w:pPr>
        <w:spacing w:after="150"/>
      </w:pPr>
      <w:r>
        <w:t xml:space="preserve">Criterion six—which addresses whether the proposed amendment may adversely affect adjacent properties—generated significant discussion. Commissioner Taylor expressed concern that the language was too broad and open-ended, questioning whether it could be made more specific or supported by findings of fact. Commissioner Mowes suggested removing "may adversely affect" and replacing it with neutral language about "effects"—positive or negative—on adjacent properties, since not all effects are adverse and the analysis should consider both. City Planner Layton agreed the language was one of the more ambiguous existing criteria and that staff had deliberately left </w:t>
      </w:r>
      <w:r w:rsidR="00EC0C22">
        <w:t>it</w:t>
      </w:r>
      <w:r>
        <w:t xml:space="preserve"> as a starting point for discussion. She drew a parallel to the broader discussion about removing conditional use permits, noting that adverse </w:t>
      </w:r>
      <w:r w:rsidR="00EC0C22">
        <w:t>effects</w:t>
      </w:r>
      <w:r>
        <w:t xml:space="preserve"> often rely on speculation rather than factual findings. Commissioner Williams argued strongly for retaining some version of criterion six, contending that </w:t>
      </w:r>
      <w:r w:rsidR="00EC0C22">
        <w:t>all</w:t>
      </w:r>
      <w:r>
        <w:t xml:space="preserve"> the rezone criteria involve projections about future conditions and that the commission is capable of filtering emotional testimony from factual input. She felt it important to preserve the commission's ability to hear from adjacent property owners about potential impacts not captured by the other criteria. Commissioner Hansen concurred that considering impacts on neighbors is a legitimate and valuable part of the rezone analysis and that the criterion should remain in some form, even if the specific language needs refinement. Layton indicated staff would work on the wording and invited commissioners to submit specific language suggestions via email before the next meeting.</w:t>
      </w:r>
    </w:p>
    <w:p w14:paraId="74974CB0" w14:textId="77777777" w:rsidR="00C57DFD" w:rsidRDefault="00C57DFD" w:rsidP="00C57DFD">
      <w:pPr>
        <w:spacing w:after="150"/>
      </w:pPr>
      <w:r>
        <w:t>Chair Lee offered a clarifying observation for the benefit of the discussion: these are criteria for evaluating a rezone, not a specific development project or site plan. The commission is asked to evaluate whether any use permitted in the requested zone would be appropriate for the parcel—regardless of what a developer says they intend to build.</w:t>
      </w:r>
    </w:p>
    <w:p w14:paraId="6B66050E" w14:textId="4FA298BA" w:rsidR="00C57DFD" w:rsidRDefault="00C57DFD" w:rsidP="00C57DFD">
      <w:pPr>
        <w:spacing w:after="150"/>
      </w:pPr>
      <w:r>
        <w:lastRenderedPageBreak/>
        <w:t xml:space="preserve">Staff indicated this item would </w:t>
      </w:r>
      <w:r w:rsidR="00EC0C22">
        <w:t>be returned</w:t>
      </w:r>
      <w:r>
        <w:t xml:space="preserve"> in a future meeting after incorporating the commission's feedback.</w:t>
      </w:r>
    </w:p>
    <w:p w14:paraId="43DCD383" w14:textId="77777777" w:rsidR="00C57DFD" w:rsidRDefault="00C57DFD" w:rsidP="00C57DFD">
      <w:pPr>
        <w:pStyle w:val="Heading3"/>
      </w:pPr>
      <w:r>
        <w:t xml:space="preserve">b. Use Table revisions 2.0 </w:t>
      </w:r>
    </w:p>
    <w:p w14:paraId="09AB11F3" w14:textId="77777777" w:rsidR="00C57DFD" w:rsidRDefault="00C57DFD" w:rsidP="00C57DFD">
      <w:pPr>
        <w:spacing w:after="150"/>
      </w:pPr>
      <w:r>
        <w:t>City Planner Layton introduced the use table discussion by explaining why the item was returning to the commission. She noted that after the commission had previously voted to approve the land use table revisions, she had elected not to forward the item to the City Council because she identified additional substantive changes that needed to be made. Rather than forwarding a document the commission had not fully reviewed, she brought it back for a second look. Planning Intern Stutz then guided the commission through the changes using a slide presentation accompanied by a line-by-line Excel spreadsheet included in the meeting packet.</w:t>
      </w:r>
    </w:p>
    <w:p w14:paraId="2332EF0C" w14:textId="77777777" w:rsidR="00EC0C22" w:rsidRPr="00EC0C22" w:rsidRDefault="00C57DFD" w:rsidP="00C57DFD">
      <w:pPr>
        <w:spacing w:after="150"/>
        <w:rPr>
          <w:u w:val="single"/>
        </w:rPr>
      </w:pPr>
      <w:r w:rsidRPr="00EC0C22">
        <w:rPr>
          <w:u w:val="single"/>
        </w:rPr>
        <w:t xml:space="preserve">Headings and Titles. </w:t>
      </w:r>
    </w:p>
    <w:p w14:paraId="02DC4417" w14:textId="109AF197" w:rsidR="00C57DFD" w:rsidRDefault="00C57DFD" w:rsidP="00C57DFD">
      <w:pPr>
        <w:spacing w:after="150"/>
      </w:pPr>
      <w:r>
        <w:t xml:space="preserve">Stutz explained that the use table section is being renamed to Section 12.290.10 for consistency with the rest of the code. The table is also beginning a transition to reflect the city's new zone names—low density, medium density, high density, and center density—while retaining the existing designations of R2, R4, and R5 until the new zone standards are formally adopted. The RT zone and PUD overlay are being removed from the table, consistent with the legislative action taken earlier in the meeting. A new "use specific standards" reference column is also being added to point users to the relevant section of code for </w:t>
      </w:r>
      <w:r w:rsidR="00EC0C22">
        <w:t>uses</w:t>
      </w:r>
      <w:r>
        <w:t>.</w:t>
      </w:r>
    </w:p>
    <w:p w14:paraId="572CCB4B" w14:textId="69E0E404" w:rsidR="00C57DFD" w:rsidRDefault="00C57DFD" w:rsidP="00C57DFD">
      <w:pPr>
        <w:spacing w:after="150"/>
      </w:pPr>
      <w:r>
        <w:t xml:space="preserve">Commissioner Taylor raised the previously approved request that column headings repeat on every page of the table when viewed in print format, for readability. City Planner Layton clarified that the online version of the code displays as a continuous scrollable document with fixed headers, so this concern is primarily a print formatting matter. Commissioners also </w:t>
      </w:r>
      <w:r w:rsidR="00EC0C22">
        <w:t>reiterate</w:t>
      </w:r>
      <w:r>
        <w:t xml:space="preserve"> the request for visible horizontal lines between rows to improve readability when scrolling across the table.</w:t>
      </w:r>
    </w:p>
    <w:p w14:paraId="6C7FEB24" w14:textId="2FFC0268" w:rsidR="00C57DFD" w:rsidRDefault="00C57DFD" w:rsidP="00C57DFD">
      <w:pPr>
        <w:spacing w:after="150"/>
      </w:pPr>
      <w:r>
        <w:t xml:space="preserve">A commissioner questioned the naming convention, expressing concern that residents might misinterpret "high density" as referring to high-rise or large-scale apartment development, when </w:t>
      </w:r>
      <w:r w:rsidR="00EC0C22">
        <w:t>the</w:t>
      </w:r>
      <w:r>
        <w:t xml:space="preserve"> city's high-density zone corresponds to what </w:t>
      </w:r>
      <w:r w:rsidR="000E53C4">
        <w:t>the R5 zone is currently</w:t>
      </w:r>
      <w:r>
        <w:t xml:space="preserve">. Layton acknowledged the concern and explained that the new zone names are drawn from the future land use map categories. She noted that the current effort is essentially transitional—the city cannot come to a complete stop on development while the new zone standards are being written, so the two naming systems must coexist temporarily. Once the new zone standards are formally adopted, the old R-designations will be phased </w:t>
      </w:r>
      <w:r w:rsidR="00EC0C22">
        <w:t>out,</w:t>
      </w:r>
      <w:r>
        <w:t xml:space="preserve"> and the future land use map will be updated accordingly.</w:t>
      </w:r>
    </w:p>
    <w:p w14:paraId="13326D62" w14:textId="77777777" w:rsidR="00EC0C22" w:rsidRPr="009F44A0" w:rsidRDefault="00C57DFD" w:rsidP="00C57DFD">
      <w:pPr>
        <w:spacing w:after="150"/>
        <w:rPr>
          <w:u w:val="single"/>
        </w:rPr>
      </w:pPr>
      <w:r w:rsidRPr="009F44A0">
        <w:rPr>
          <w:u w:val="single"/>
        </w:rPr>
        <w:t xml:space="preserve">Additions to the Table. </w:t>
      </w:r>
    </w:p>
    <w:p w14:paraId="026CAE55" w14:textId="148A2822" w:rsidR="00C57DFD" w:rsidRDefault="00C57DFD" w:rsidP="00C57DFD">
      <w:pPr>
        <w:spacing w:after="150"/>
      </w:pPr>
      <w:r>
        <w:t>Stutz described several new uses being added. Hospitals and similar uses are being expanded to include "and other health care facilities" in the commercial zone to ensure comprehensive coverage of similar uses. Data centers, power plants, and detention/jail/prison facilities are being added to the table with a "not permitted" designation across all zones. The rationale is to formally acknowledge these uses in the code while buying time for the commission and city to deliberate on where, if anywhere, such uses should be permitted in the future.</w:t>
      </w:r>
    </w:p>
    <w:p w14:paraId="1E6895DF" w14:textId="6B762E9F" w:rsidR="00C57DFD" w:rsidRDefault="00C57DFD" w:rsidP="00C57DFD">
      <w:pPr>
        <w:spacing w:after="150"/>
      </w:pPr>
      <w:r>
        <w:lastRenderedPageBreak/>
        <w:t xml:space="preserve">Commissioner Williams recommended that the "power plants" entry explicitly </w:t>
      </w:r>
      <w:r w:rsidR="009F44A0">
        <w:t>references</w:t>
      </w:r>
      <w:r>
        <w:t xml:space="preserve"> wind, solar, nuclear, and other emerging energy technologies to prevent an applicant from arguing that a novel technology falls outside the prohibition. The commission supported adding illustrative language while keeping the definition broad enough to encompass future technologies.</w:t>
      </w:r>
    </w:p>
    <w:p w14:paraId="2D4A5F30" w14:textId="753B9CC3" w:rsidR="00C57DFD" w:rsidRDefault="00C57DFD" w:rsidP="00C57DFD">
      <w:pPr>
        <w:spacing w:after="150"/>
      </w:pPr>
      <w:r>
        <w:t xml:space="preserve">On the question of detention facilities, Chair Lee asked whether the city would have authority to prohibit a state- or </w:t>
      </w:r>
      <w:r w:rsidR="009F44A0">
        <w:t>federally owned</w:t>
      </w:r>
      <w:r>
        <w:t xml:space="preserve"> jail. Layton responded that if the state or federal government were to acquire property and establish a facility on it, the city would have no jurisdiction, </w:t>
      </w:r>
      <w:r w:rsidR="009F44A0">
        <w:t>like</w:t>
      </w:r>
      <w:r>
        <w:t xml:space="preserve"> school district properties. However, a privately operated facility on private land would be subject to city land use regulation.</w:t>
      </w:r>
    </w:p>
    <w:p w14:paraId="19327062" w14:textId="2B9339AF" w:rsidR="00C57DFD" w:rsidRDefault="00C57DFD" w:rsidP="00C57DFD">
      <w:pPr>
        <w:spacing w:after="150"/>
      </w:pPr>
      <w:r>
        <w:t xml:space="preserve">Removals from the Table. The "P*" designation—permitted with specific conditions outlined in </w:t>
      </w:r>
      <w:r w:rsidR="009F44A0">
        <w:t>ordinances</w:t>
      </w:r>
      <w:r>
        <w:t xml:space="preserve"> being removed from the legend as unnecessary, since all permitted uses are subject to ordinance conditions. The legend itself is being moved to the top of the use table for easier reference.</w:t>
      </w:r>
    </w:p>
    <w:p w14:paraId="32158FF8" w14:textId="77777777" w:rsidR="009F44A0" w:rsidRDefault="00C57DFD" w:rsidP="00C57DFD">
      <w:pPr>
        <w:spacing w:after="150"/>
      </w:pPr>
      <w:r w:rsidRPr="009F44A0">
        <w:rPr>
          <w:u w:val="single"/>
        </w:rPr>
        <w:t>Language Changes.</w:t>
      </w:r>
      <w:r>
        <w:t xml:space="preserve"> </w:t>
      </w:r>
    </w:p>
    <w:p w14:paraId="3F0E1F11" w14:textId="4A18BCF3" w:rsidR="00C57DFD" w:rsidRDefault="00C57DFD" w:rsidP="00C57DFD">
      <w:pPr>
        <w:spacing w:after="150"/>
      </w:pPr>
      <w:r>
        <w:t>Several terminology updates were presented. The header language "discussion item" is being replaced with "uses by zoning district." "Accessory building" is being updated to "accessory structure" to align with both city code and state code. Under the short-term rental category, "Vrbo" is being replaced with "overnight accommodations" to avoid referencing a specific commercial brand. "Sexually oriented business" is being updated to "adult oriented business" to maintain professional and consistent terminology throughout the code. Commissioner Williams asked whether "adult oriented business" could be confused with senior care facilities, and Layton clarified that a definition for this category will be brought before the commission in a future session and will make the distinction clear.</w:t>
      </w:r>
    </w:p>
    <w:p w14:paraId="53FE06A5" w14:textId="77777777" w:rsidR="009F44A0" w:rsidRPr="009F44A0" w:rsidRDefault="00C57DFD" w:rsidP="00C57DFD">
      <w:pPr>
        <w:spacing w:after="150"/>
        <w:rPr>
          <w:u w:val="single"/>
        </w:rPr>
      </w:pPr>
      <w:r w:rsidRPr="009F44A0">
        <w:rPr>
          <w:u w:val="single"/>
        </w:rPr>
        <w:t xml:space="preserve">Description Removals. </w:t>
      </w:r>
    </w:p>
    <w:p w14:paraId="1BCAA33F" w14:textId="0040E0D5" w:rsidR="00C57DFD" w:rsidRDefault="00C57DFD" w:rsidP="00C57DFD">
      <w:pPr>
        <w:spacing w:after="150"/>
      </w:pPr>
      <w:r>
        <w:t>Stutz noted that many uses in the current table carry lengthy descriptive parentheticals that list subcategories or add explanatory information. These descriptions are being removed from the table itself. Definitions for each of these uses will instead be developed and added to the definitions section over time, keeping the table clean and directing users to the appropriate section of code for details.</w:t>
      </w:r>
    </w:p>
    <w:p w14:paraId="066968D8" w14:textId="77777777" w:rsidR="009F44A0" w:rsidRDefault="00C57DFD" w:rsidP="00C57DFD">
      <w:pPr>
        <w:spacing w:after="150"/>
      </w:pPr>
      <w:r>
        <w:t>Use Relocations.</w:t>
      </w:r>
    </w:p>
    <w:p w14:paraId="47E57A15" w14:textId="5D4B0EF3" w:rsidR="00C57DFD" w:rsidRDefault="00C57DFD" w:rsidP="00C57DFD">
      <w:pPr>
        <w:spacing w:after="150"/>
      </w:pPr>
      <w:r>
        <w:t xml:space="preserve">Several uses are being moved between the residential, commercial, and industrial categories of the table to better reflect the nature of each use. The agricultural experimental station is being moved from the residential category to the industrial category, as it was already designated as prohibited in residential zones and permitted in industrial. The agricultural and food production business is being moved from commercial to industrial for the same reason—it was cross-marked as prohibited in commercial and permitted in industrial, indicating it had been placed in the wrong category. The accessory caretaker unit is being relocated from commercial to residential, as it describes a residential activity (a person living on a commercial property for caretaking purposes) rather than </w:t>
      </w:r>
      <w:r w:rsidR="009F44A0">
        <w:t>commercial</w:t>
      </w:r>
      <w:r>
        <w:t xml:space="preserve"> use. The stable is being moved from residential to commercial, as boarding horses for compensation is a commercial rather than residential activity. The fruit and vegetable stand with business license is likewise being moved from residential to commercial.</w:t>
      </w:r>
    </w:p>
    <w:p w14:paraId="49895B6F" w14:textId="77777777" w:rsidR="00C57DFD" w:rsidRDefault="00C57DFD" w:rsidP="00C57DFD">
      <w:pPr>
        <w:spacing w:after="150"/>
      </w:pPr>
      <w:r>
        <w:lastRenderedPageBreak/>
        <w:t>The stable relocation generated considerable discussion. A commissioner questioned why stables would be completely prohibited in residential zones, particularly given that some residential properties in Hyde Park encompass two to five acres where horses might reasonably be kept. City Planner Layton clarified that a stable, in the context of the use table, refers to a commercial boarding operation—not personal horse-keeping—and that such an operation involves commercial standards that the city has not yet codified. Without development standards in place, the use cannot responsibly be conditionally permitted; it must either be allowed outright or prohibited entirely, since the conditional use permit mechanism is being removed. Layton confirmed she is not aware of any currently licensed stables operating in the city.</w:t>
      </w:r>
    </w:p>
    <w:p w14:paraId="35858911" w14:textId="77777777" w:rsidR="00C57DFD" w:rsidRDefault="00C57DFD" w:rsidP="00C57DFD">
      <w:pPr>
        <w:spacing w:after="150"/>
      </w:pPr>
      <w:r>
        <w:t>The commission deliberated on whether to mark stables as permitted (P) or not permitted (X) pending the development of standards. Commissioner Williams expressed a preference for allowing the use in the interest of property rights, while Chair Lee and Commissioner Hansen leaned toward a temporary prohibition to allow time to develop appropriate standards. A compromise was reached: stables would be marked as permitted in the agricultural and R2 (large lot) zones, where a boarding operation might be feasible, and prohibited in the R4 and R5 zones with their smaller lot sizes where proximity to neighbors would create nuisance concerns.</w:t>
      </w:r>
    </w:p>
    <w:p w14:paraId="6AFC1868" w14:textId="77777777" w:rsidR="009F44A0" w:rsidRPr="009F44A0" w:rsidRDefault="00C57DFD" w:rsidP="00C57DFD">
      <w:pPr>
        <w:spacing w:after="150"/>
        <w:rPr>
          <w:u w:val="single"/>
        </w:rPr>
      </w:pPr>
      <w:r w:rsidRPr="009F44A0">
        <w:rPr>
          <w:u w:val="single"/>
        </w:rPr>
        <w:t xml:space="preserve">Other Use Changes. </w:t>
      </w:r>
    </w:p>
    <w:p w14:paraId="5EE81F8D" w14:textId="2389728C" w:rsidR="00C57DFD" w:rsidRDefault="00C57DFD" w:rsidP="00C57DFD">
      <w:pPr>
        <w:spacing w:after="150"/>
      </w:pPr>
      <w:r>
        <w:t>Conditional use permits are being removed for accessory dwelling units and detached accessory dwelling units, which will now be permitted outright in all residential and agricultural zones as well as in the mountain recreation zone, provided they meet applicable development standards, and prohibited in all other zones. Gun ranges are being permitted in the mountain recreation zone and prohibited in public/institutional and industrial zones. Manufacture of goods retailed on premises is being permitted only in the industrial zone and prohibited elsewhere, with the understanding that commercial and mixed-use standards could be developed in the future to allow it there as well. Machine and welding shops are being prohibited in commercial zones pending the development of noise, odor, and dust mitigation standards, while remaining permitted in industrial. Cemeteries and mausoleums are being prohibited in industrial zones. Car washes are being prohibited across all zones, a policy direction that had emerged from prior discussions related to water usage concerns.</w:t>
      </w:r>
    </w:p>
    <w:p w14:paraId="0A0F3DEA" w14:textId="77777777" w:rsidR="00C57DFD" w:rsidRDefault="00C57DFD" w:rsidP="00C57DFD">
      <w:pPr>
        <w:pStyle w:val="Heading3"/>
      </w:pPr>
      <w:r>
        <w:t xml:space="preserve">c. Water Rights Dedication revision </w:t>
      </w:r>
    </w:p>
    <w:p w14:paraId="05C6FDBF" w14:textId="77777777" w:rsidR="00C57DFD" w:rsidRDefault="00C57DFD" w:rsidP="00C57DFD">
      <w:pPr>
        <w:spacing w:after="150"/>
      </w:pPr>
      <w:r>
        <w:t>City Administrator Marcus Allton led discussion of proposed revisions to the city's water rights dedication code. He provided background for the benefit of newer commissioners, explaining that last fall the city had experienced a period of concern about the pace at which water rights were being consumed by new development. In response, the commission had voted to significantly tighten the water rights dedication requirements, effectively requiring developers to bring actual water rights to the city rather than paying a fee in lieu. That change had drawn objections from the development community.</w:t>
      </w:r>
    </w:p>
    <w:p w14:paraId="3E0143A8" w14:textId="77777777" w:rsidR="00C57DFD" w:rsidRDefault="00C57DFD" w:rsidP="00C57DFD">
      <w:pPr>
        <w:spacing w:after="150"/>
      </w:pPr>
      <w:r>
        <w:t>Allton reported that the city has since completed a water rights study and determined that its water supply situation is more stable than initially feared. Based on that information and discussions with the city attorney, staff is proposing a revised version of the water rights dedication code that loosens the requirements and restores several options for developers.</w:t>
      </w:r>
    </w:p>
    <w:p w14:paraId="518D5182" w14:textId="382B905D" w:rsidR="00C57DFD" w:rsidRDefault="00C57DFD" w:rsidP="00C57DFD">
      <w:pPr>
        <w:spacing w:after="150"/>
      </w:pPr>
      <w:r>
        <w:lastRenderedPageBreak/>
        <w:t xml:space="preserve">The key provisions of the revised draft include the following. First, the fee in lieu of water rights dedication option is being reinstated, allowing developers to pay a fee rather than locating and transferring actual water rights. Second, a new lease-back option is being introduced, under which a developer could enter into a payment agreement with the city to satisfy water rights obligations over time. Third, a discount incentive is being proposed for developers who elect to go out on the private market, locate water rights, and transfer them directly to the city. The current draft sets this discount at 50 percent, meaning a developer who locates and transfers a water right to the city would only need to fulfill half of the total required dedication through other means. Allton noted the 50 percent figure is tentative and will be reviewed with the city engineer and public works director before being finalized; he indicated it is likely to be reduced. Previously, the code </w:t>
      </w:r>
      <w:r w:rsidR="009F44A0">
        <w:t>offered</w:t>
      </w:r>
      <w:r>
        <w:t xml:space="preserve"> a 25 percent discount for this effort.</w:t>
      </w:r>
    </w:p>
    <w:p w14:paraId="357CBB06" w14:textId="2096082C" w:rsidR="00C57DFD" w:rsidRDefault="00C57DFD" w:rsidP="00C57DFD">
      <w:pPr>
        <w:spacing w:after="150"/>
      </w:pPr>
      <w:r>
        <w:t xml:space="preserve">Allton also addressed the fee structure, explaining that the previously established fee of $5,000 per acre foot was found to be below the actual market value of water rights, which had risen to approximately $7,500 per acre foot on the private market. The revised code proposes </w:t>
      </w:r>
      <w:r w:rsidR="009F44A0">
        <w:t>moving</w:t>
      </w:r>
      <w:r>
        <w:t xml:space="preserve"> to a market-driven fee, updated periodically through the fee schedule rather than embedded in the ordinance, to ensure the city is not inadvertently subsidizing development by charging below-market rates. He noted that at least one nearby city has set its fee at $12,000 per acre foot. The commission discussed the practical challenge of conducting market studies for every small application and expressed support for periodic fee schedule updates rather than case-by-case determinations.</w:t>
      </w:r>
    </w:p>
    <w:p w14:paraId="0D1FA402" w14:textId="5EDD102E" w:rsidR="00C57DFD" w:rsidRDefault="00C57DFD" w:rsidP="00C57DFD">
      <w:pPr>
        <w:spacing w:after="150"/>
      </w:pPr>
      <w:r>
        <w:t xml:space="preserve">Allton also addressed the exchange rate for irrigation water shares. Previously, the code allowed secondary water (such as canal shares) to be credited toward a developer's drinking water obligation at a 1-to-1 ratio. Based on research into water exchanges across the valley and established state engineering precedent, the city has not identified a single instance in which the state engineer has allowed secondary water to be transferred to drinking water at a 1-to-1 rate. Accordingly, the revised code proposes a 2-to-1 exchange rate for secondary water shares, meaning a developer would need to contribute two acre-feet of secondary water to offset one acre-foot of required drinking water dedication. Rights of diversion from primary sources such as the Logan River would still be accepted at a 1-to-1 rate. Commissioners asked for clarification on the rationale for the differential, and Allton explained that the state engineer typically </w:t>
      </w:r>
      <w:r w:rsidR="009F44A0">
        <w:t>applies to</w:t>
      </w:r>
      <w:r>
        <w:t xml:space="preserve"> a diminishing factor when approving exchanges between water sources, reflecting the relative reliability and character of the source. Commissioner Hansen noted that secondary water is inherently less reliable than well water, supporting the differential.</w:t>
      </w:r>
    </w:p>
    <w:p w14:paraId="11E39781" w14:textId="77777777" w:rsidR="00C57DFD" w:rsidRDefault="00C57DFD" w:rsidP="00C57DFD">
      <w:pPr>
        <w:spacing w:after="150"/>
      </w:pPr>
      <w:r>
        <w:t>Commissioner Williams raised the broader question of whether the city should be anticipating a future water scarcity situation comparable to what communities in southern Utah are now experiencing, and whether proactive measures should be considered. Allton acknowledged that Cache Valley still has a relatively healthy circulation of available water rights, but that the situation will tighten over time, and that the state's ongoing pressure to accommodate more housing units creates inherent tension with the city's need to conserve and account for its water supply.</w:t>
      </w:r>
    </w:p>
    <w:p w14:paraId="6337DADF" w14:textId="43529F46" w:rsidR="00C57DFD" w:rsidRDefault="00E547F8" w:rsidP="00C57DFD">
      <w:pPr>
        <w:spacing w:after="150"/>
      </w:pPr>
      <w:r>
        <w:t>Commissioner Mowes</w:t>
      </w:r>
      <w:r w:rsidR="00C57DFD">
        <w:t xml:space="preserve"> questioned whether this type of code—essentially a financial and contractual mechanism related to infrastructure capacity—should be handled at the planning commission level or referred directly to the City Council as a public hearing item, </w:t>
      </w:r>
      <w:r w:rsidR="009F44A0">
        <w:t>like</w:t>
      </w:r>
      <w:r w:rsidR="00C57DFD">
        <w:t xml:space="preserve"> development agreements. City Administrator Allton acknowledged the concern and offered to relay it to the mayor and council, noting it is the second area of code—alongside </w:t>
      </w:r>
      <w:r w:rsidR="00C57DFD">
        <w:lastRenderedPageBreak/>
        <w:t>development agreements—where commissioners have expressed a view that the City Council may be the more appropriate deliberative body.</w:t>
      </w:r>
    </w:p>
    <w:p w14:paraId="70D480E3" w14:textId="77777777" w:rsidR="00C57DFD" w:rsidRDefault="00C57DFD" w:rsidP="00C57DFD">
      <w:pPr>
        <w:spacing w:after="150"/>
      </w:pPr>
      <w:r>
        <w:t>No vote was taken on this item, as it was presented for discussion only in anticipation of a future public hearing.</w:t>
      </w:r>
    </w:p>
    <w:p w14:paraId="7D784150" w14:textId="77777777" w:rsidR="00DF14B3" w:rsidRPr="00DF14B3" w:rsidRDefault="00DF14B3" w:rsidP="00DF14B3"/>
    <w:p w14:paraId="448E605D" w14:textId="77777777" w:rsidR="00A51A71" w:rsidRDefault="00C54F42" w:rsidP="00A51A71">
      <w:pPr>
        <w:pStyle w:val="Heading2"/>
        <w:spacing w:before="0" w:after="0"/>
        <w:rPr>
          <w:b/>
          <w:bCs/>
          <w:u w:val="single"/>
        </w:rPr>
      </w:pPr>
      <w:r>
        <w:rPr>
          <w:b/>
          <w:bCs/>
          <w:u w:val="single"/>
        </w:rPr>
        <w:t>Future Items</w:t>
      </w:r>
    </w:p>
    <w:p w14:paraId="3A05EFAF" w14:textId="77777777" w:rsidR="00C57DFD" w:rsidRDefault="00C57DFD" w:rsidP="00C57DFD">
      <w:pPr>
        <w:pStyle w:val="Heading3"/>
      </w:pPr>
      <w:r>
        <w:t>a. Site development standards for new and revised zones</w:t>
      </w:r>
    </w:p>
    <w:p w14:paraId="10C8D2DC" w14:textId="10E77F54" w:rsidR="00C57DFD" w:rsidRDefault="00C57DFD" w:rsidP="00C57DFD">
      <w:pPr>
        <w:spacing w:after="150"/>
      </w:pPr>
      <w:r>
        <w:t xml:space="preserve">City Planner Layton indicated that site development standards for the new and revised zones—low density, medium density, high density, and center density—will be brought before the commission as a discussion item </w:t>
      </w:r>
      <w:r w:rsidR="00890032">
        <w:t>soon</w:t>
      </w:r>
      <w:r>
        <w:t>. She noted the urgency of adopting these standards so that the city can begin processing subdivision applications in the R2 zone again.</w:t>
      </w:r>
    </w:p>
    <w:p w14:paraId="034E03F0" w14:textId="77777777" w:rsidR="00C57DFD" w:rsidRDefault="00C57DFD" w:rsidP="00C57DFD">
      <w:pPr>
        <w:pStyle w:val="Heading3"/>
      </w:pPr>
      <w:r>
        <w:t>b. Attendance for Special Meeting on July 29, 2026</w:t>
      </w:r>
    </w:p>
    <w:p w14:paraId="62F9C2A3" w14:textId="1675FEBE" w:rsidR="00C57DFD" w:rsidRDefault="00C57DFD" w:rsidP="00C57DFD">
      <w:pPr>
        <w:spacing w:after="150"/>
      </w:pPr>
      <w:r>
        <w:t xml:space="preserve">Layton reported that she had sent an email the prior week inquiring about commissioner availability for a potential special meeting on July 29, 2026, but had not received many responses. Commissioners discussed their availability. Commissioner Mowes indicated he would be away. Commissioner Hansen was uncertain but thought it </w:t>
      </w:r>
      <w:r w:rsidR="00890032">
        <w:t>was possible</w:t>
      </w:r>
      <w:r>
        <w:t>. Commissioner Williams indicated she is currently scheduled to attend. Commissioner Taylor stated she is approximately 70 percent likely to be available but has a conflicting travel possibility. Chair Lee expressed willingness to attend if the meeting could be kept brief. City Administrator Allton noted that the mayor is working to determine whether a quorum can be secured, and that there are still several logistical questions to resolve. The possibility of remote participation via Zoom was raised by at least one commissioner.</w:t>
      </w:r>
    </w:p>
    <w:p w14:paraId="22ACC6C1" w14:textId="77777777" w:rsidR="00C57DFD" w:rsidRDefault="00C57DFD" w:rsidP="00C57DFD">
      <w:pPr>
        <w:pStyle w:val="Heading3"/>
      </w:pPr>
      <w:r>
        <w:t>c. Next regular meeting August 5, 2026</w:t>
      </w:r>
    </w:p>
    <w:p w14:paraId="595194EE" w14:textId="77777777" w:rsidR="00C57DFD" w:rsidRDefault="00C57DFD" w:rsidP="00C57DFD">
      <w:pPr>
        <w:spacing w:after="150"/>
      </w:pPr>
      <w:r>
        <w:t>The next regular meeting is scheduled for August 5, 2026. Commissioner Taylor noted she would be out of town that week and indicated she may attempt to join remotely. Chair Lee noted she anticipates missing the second regular meeting in August. The commission acknowledged that July and August present recurring attendance challenges.</w:t>
      </w:r>
    </w:p>
    <w:p w14:paraId="062E51D4" w14:textId="77777777" w:rsidR="00C57DFD" w:rsidRPr="00C57DFD" w:rsidRDefault="00C57DFD" w:rsidP="00C57DFD"/>
    <w:p w14:paraId="4CA57466" w14:textId="3673972D" w:rsidR="00AD40DE" w:rsidRPr="00AD40DE" w:rsidRDefault="00953338" w:rsidP="00AD40DE">
      <w:r>
        <w:rPr>
          <w:rFonts w:ascii="Times New Roman" w:eastAsia="Times New Roman" w:hAnsi="Times New Roman" w:cs="Times New Roman"/>
          <w:sz w:val="24"/>
          <w:szCs w:val="24"/>
        </w:rPr>
        <w:pict w14:anchorId="026F550F">
          <v:rect id="_x0000_i1025" style="width:0;height:1.5pt" o:hralign="center" o:hrstd="t" o:hr="t" fillcolor="#a0a0a0" stroked="f"/>
        </w:pict>
      </w:r>
    </w:p>
    <w:p w14:paraId="71EBBEBC" w14:textId="0E95E98C" w:rsidR="009C613A" w:rsidRDefault="007C6A11" w:rsidP="00B227A6">
      <w:pPr>
        <w:pStyle w:val="Heading2"/>
        <w:spacing w:before="0" w:after="0"/>
        <w:rPr>
          <w:b/>
          <w:bCs/>
          <w:u w:val="single"/>
        </w:rPr>
      </w:pPr>
      <w:r w:rsidRPr="00A23B72">
        <w:rPr>
          <w:b/>
          <w:bCs/>
          <w:u w:val="single"/>
        </w:rPr>
        <w:t>Adjourn</w:t>
      </w:r>
    </w:p>
    <w:p w14:paraId="24B1475B" w14:textId="77777777" w:rsidR="00AD40DE" w:rsidRPr="00AD40DE" w:rsidRDefault="00AD40DE" w:rsidP="00AD40DE"/>
    <w:p w14:paraId="090831B1" w14:textId="2B46776B" w:rsidR="00C57DFD" w:rsidRDefault="00C57DFD" w:rsidP="00C57DFD">
      <w:pPr>
        <w:spacing w:after="150"/>
      </w:pPr>
      <w:r>
        <w:t>There being no further business, Chair Lee adjourned the meeting</w:t>
      </w:r>
      <w:r w:rsidR="00D677B7">
        <w:t xml:space="preserve"> at 8:32 pm</w:t>
      </w:r>
      <w:r>
        <w:t>.</w:t>
      </w:r>
    </w:p>
    <w:p w14:paraId="07ED8122" w14:textId="77777777" w:rsidR="00A362F7" w:rsidRDefault="00A362F7" w:rsidP="00A362F7"/>
    <w:p w14:paraId="64040FA1" w14:textId="77777777" w:rsidR="00A362F7" w:rsidRPr="00A362F7" w:rsidRDefault="00A362F7" w:rsidP="00A362F7"/>
    <w:p w14:paraId="54A79AC7" w14:textId="77777777" w:rsidR="005D6E75" w:rsidRDefault="005D6E75">
      <w:pPr>
        <w:spacing w:after="150"/>
      </w:pPr>
    </w:p>
    <w:p w14:paraId="68955955" w14:textId="16875D7D" w:rsidR="005D6E75" w:rsidRDefault="005D6E75">
      <w:pPr>
        <w:spacing w:after="150"/>
      </w:pPr>
      <w:r>
        <w:t>______________________________________________________________________</w:t>
      </w:r>
    </w:p>
    <w:p w14:paraId="2700A18C" w14:textId="4D63C6E0" w:rsidR="005D6E75" w:rsidRDefault="005D6E75">
      <w:pPr>
        <w:spacing w:after="150"/>
      </w:pPr>
      <w:r>
        <w:t>Colette Dursteler</w:t>
      </w:r>
    </w:p>
    <w:p w14:paraId="06DF5311" w14:textId="71EC51AB" w:rsidR="005D6E75" w:rsidRDefault="005D6E75">
      <w:pPr>
        <w:spacing w:after="150"/>
      </w:pPr>
      <w:r>
        <w:t>Planning Assistant</w:t>
      </w:r>
    </w:p>
    <w:sectPr w:rsidR="005D6E75" w:rsidSect="009C750B">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45B51" w14:textId="77777777" w:rsidR="00953338" w:rsidRDefault="00953338" w:rsidP="00EA231F">
      <w:r>
        <w:separator/>
      </w:r>
    </w:p>
  </w:endnote>
  <w:endnote w:type="continuationSeparator" w:id="0">
    <w:p w14:paraId="28E03E31" w14:textId="77777777" w:rsidR="00953338" w:rsidRDefault="00953338" w:rsidP="00EA2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85623"/>
      <w:docPartObj>
        <w:docPartGallery w:val="Page Numbers (Bottom of Page)"/>
        <w:docPartUnique/>
      </w:docPartObj>
    </w:sdtPr>
    <w:sdtEndPr/>
    <w:sdtContent>
      <w:sdt>
        <w:sdtPr>
          <w:id w:val="-1769616900"/>
          <w:docPartObj>
            <w:docPartGallery w:val="Page Numbers (Top of Page)"/>
            <w:docPartUnique/>
          </w:docPartObj>
        </w:sdtPr>
        <w:sdtEndPr/>
        <w:sdtContent>
          <w:p w14:paraId="2F6B6AB4" w14:textId="714874F6" w:rsidR="00EA231F" w:rsidRDefault="00EA231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6E41647" w14:textId="1892D9A9" w:rsidR="00EA231F" w:rsidRDefault="00382343">
    <w:pPr>
      <w:pStyle w:val="Footer"/>
    </w:pPr>
    <w:r>
      <w:t xml:space="preserve">Planning Commission </w:t>
    </w:r>
    <w:r w:rsidR="006D6170">
      <w:t>Ju</w:t>
    </w:r>
    <w:r w:rsidR="00A67555">
      <w:t>ly 1</w:t>
    </w:r>
    <w:r w:rsidR="00B44555">
      <w:t>5</w:t>
    </w:r>
    <w:r>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B0169" w14:textId="77777777" w:rsidR="00953338" w:rsidRDefault="00953338" w:rsidP="00EA231F">
      <w:r>
        <w:separator/>
      </w:r>
    </w:p>
  </w:footnote>
  <w:footnote w:type="continuationSeparator" w:id="0">
    <w:p w14:paraId="5FEBE8EB" w14:textId="77777777" w:rsidR="00953338" w:rsidRDefault="00953338" w:rsidP="00EA2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506BF" w14:textId="2683FB15" w:rsidR="00EA231F" w:rsidRDefault="00953338">
    <w:pPr>
      <w:pStyle w:val="Header"/>
    </w:pPr>
    <w:r>
      <w:rPr>
        <w:noProof/>
      </w:rPr>
      <w:object w:dxaOrig="7485" w:dyaOrig="4140" w14:anchorId="5E73EB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77.75pt;margin-top:-13.85pt;width:108pt;height:60pt;z-index:251658240;mso-wrap-edited:f;mso-position-horizontal-relative:text;mso-position-vertical-relative:text" wrapcoords="-100 0 -100 21420 21600 21420 21600 0 -100 0">
          <v:imagedata r:id="rId1" o:title=""/>
          <w10:wrap type="tight"/>
        </v:shape>
        <o:OLEObject Type="Embed" ProgID="MSPhotoEd.3" ShapeID="_x0000_s1025" DrawAspect="Content" ObjectID="_1847966917" r:id="rId2"/>
      </w:object>
    </w:r>
    <w:r w:rsidR="009C750B">
      <w:tab/>
    </w:r>
    <w:r w:rsidR="009C750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A03B1"/>
    <w:multiLevelType w:val="multilevel"/>
    <w:tmpl w:val="5BE26A90"/>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2C79A5"/>
    <w:multiLevelType w:val="hybridMultilevel"/>
    <w:tmpl w:val="3EEA0FA6"/>
    <w:lvl w:ilvl="0" w:tplc="9C1EA542">
      <w:start w:val="1"/>
      <w:numFmt w:val="bullet"/>
      <w:lvlText w:val="●"/>
      <w:lvlJc w:val="left"/>
      <w:pPr>
        <w:ind w:left="720" w:hanging="360"/>
      </w:pPr>
    </w:lvl>
    <w:lvl w:ilvl="1" w:tplc="537642B4">
      <w:start w:val="1"/>
      <w:numFmt w:val="bullet"/>
      <w:lvlText w:val="○"/>
      <w:lvlJc w:val="left"/>
      <w:pPr>
        <w:ind w:left="1440" w:hanging="360"/>
      </w:pPr>
    </w:lvl>
    <w:lvl w:ilvl="2" w:tplc="48F0A850">
      <w:start w:val="1"/>
      <w:numFmt w:val="bullet"/>
      <w:lvlText w:val="■"/>
      <w:lvlJc w:val="left"/>
      <w:pPr>
        <w:ind w:left="2160" w:hanging="360"/>
      </w:pPr>
    </w:lvl>
    <w:lvl w:ilvl="3" w:tplc="73DA166A">
      <w:start w:val="1"/>
      <w:numFmt w:val="bullet"/>
      <w:lvlText w:val="●"/>
      <w:lvlJc w:val="left"/>
      <w:pPr>
        <w:ind w:left="2880" w:hanging="360"/>
      </w:pPr>
    </w:lvl>
    <w:lvl w:ilvl="4" w:tplc="2516107E">
      <w:start w:val="1"/>
      <w:numFmt w:val="bullet"/>
      <w:lvlText w:val="○"/>
      <w:lvlJc w:val="left"/>
      <w:pPr>
        <w:ind w:left="3600" w:hanging="360"/>
      </w:pPr>
    </w:lvl>
    <w:lvl w:ilvl="5" w:tplc="FF6EE7C6">
      <w:start w:val="1"/>
      <w:numFmt w:val="bullet"/>
      <w:lvlText w:val="■"/>
      <w:lvlJc w:val="left"/>
      <w:pPr>
        <w:ind w:left="4320" w:hanging="360"/>
      </w:pPr>
    </w:lvl>
    <w:lvl w:ilvl="6" w:tplc="5802A2C6">
      <w:start w:val="1"/>
      <w:numFmt w:val="bullet"/>
      <w:lvlText w:val="●"/>
      <w:lvlJc w:val="left"/>
      <w:pPr>
        <w:ind w:left="5040" w:hanging="360"/>
      </w:pPr>
    </w:lvl>
    <w:lvl w:ilvl="7" w:tplc="07825B14">
      <w:start w:val="1"/>
      <w:numFmt w:val="bullet"/>
      <w:lvlText w:val="●"/>
      <w:lvlJc w:val="left"/>
      <w:pPr>
        <w:ind w:left="5760" w:hanging="360"/>
      </w:pPr>
    </w:lvl>
    <w:lvl w:ilvl="8" w:tplc="A0D47C2E">
      <w:start w:val="1"/>
      <w:numFmt w:val="bullet"/>
      <w:lvlText w:val="●"/>
      <w:lvlJc w:val="left"/>
      <w:pPr>
        <w:ind w:left="6480" w:hanging="360"/>
      </w:pPr>
    </w:lvl>
  </w:abstractNum>
  <w:abstractNum w:abstractNumId="2" w15:restartNumberingAfterBreak="0">
    <w:nsid w:val="2C962B3F"/>
    <w:multiLevelType w:val="multilevel"/>
    <w:tmpl w:val="B4E41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FE0AC2"/>
    <w:multiLevelType w:val="multilevel"/>
    <w:tmpl w:val="C9A09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EB60C8"/>
    <w:multiLevelType w:val="hybridMultilevel"/>
    <w:tmpl w:val="EDA465C8"/>
    <w:lvl w:ilvl="0" w:tplc="1F0A4662">
      <w:start w:val="1"/>
      <w:numFmt w:val="bullet"/>
      <w:lvlText w:val="●"/>
      <w:lvlJc w:val="left"/>
      <w:pPr>
        <w:ind w:left="720" w:hanging="360"/>
      </w:pPr>
    </w:lvl>
    <w:lvl w:ilvl="1" w:tplc="7E34094C">
      <w:start w:val="1"/>
      <w:numFmt w:val="bullet"/>
      <w:lvlText w:val="○"/>
      <w:lvlJc w:val="left"/>
      <w:pPr>
        <w:ind w:left="1440" w:hanging="360"/>
      </w:pPr>
    </w:lvl>
    <w:lvl w:ilvl="2" w:tplc="14EE4A9A">
      <w:start w:val="1"/>
      <w:numFmt w:val="bullet"/>
      <w:lvlText w:val="■"/>
      <w:lvlJc w:val="left"/>
      <w:pPr>
        <w:ind w:left="2160" w:hanging="360"/>
      </w:pPr>
    </w:lvl>
    <w:lvl w:ilvl="3" w:tplc="80665CAE">
      <w:start w:val="1"/>
      <w:numFmt w:val="bullet"/>
      <w:lvlText w:val="●"/>
      <w:lvlJc w:val="left"/>
      <w:pPr>
        <w:ind w:left="2880" w:hanging="360"/>
      </w:pPr>
    </w:lvl>
    <w:lvl w:ilvl="4" w:tplc="D6E0D950">
      <w:start w:val="1"/>
      <w:numFmt w:val="bullet"/>
      <w:lvlText w:val="○"/>
      <w:lvlJc w:val="left"/>
      <w:pPr>
        <w:ind w:left="3600" w:hanging="360"/>
      </w:pPr>
    </w:lvl>
    <w:lvl w:ilvl="5" w:tplc="5CA0E3BA">
      <w:start w:val="1"/>
      <w:numFmt w:val="bullet"/>
      <w:lvlText w:val="■"/>
      <w:lvlJc w:val="left"/>
      <w:pPr>
        <w:ind w:left="4320" w:hanging="360"/>
      </w:pPr>
    </w:lvl>
    <w:lvl w:ilvl="6" w:tplc="EE0AA780">
      <w:start w:val="1"/>
      <w:numFmt w:val="bullet"/>
      <w:lvlText w:val="●"/>
      <w:lvlJc w:val="left"/>
      <w:pPr>
        <w:ind w:left="5040" w:hanging="360"/>
      </w:pPr>
    </w:lvl>
    <w:lvl w:ilvl="7" w:tplc="52B2F0BA">
      <w:start w:val="1"/>
      <w:numFmt w:val="bullet"/>
      <w:lvlText w:val="●"/>
      <w:lvlJc w:val="left"/>
      <w:pPr>
        <w:ind w:left="5760" w:hanging="360"/>
      </w:pPr>
    </w:lvl>
    <w:lvl w:ilvl="8" w:tplc="CADCF464">
      <w:start w:val="1"/>
      <w:numFmt w:val="bullet"/>
      <w:lvlText w:val="●"/>
      <w:lvlJc w:val="left"/>
      <w:pPr>
        <w:ind w:left="6480" w:hanging="360"/>
      </w:pPr>
    </w:lvl>
  </w:abstractNum>
  <w:abstractNum w:abstractNumId="5" w15:restartNumberingAfterBreak="0">
    <w:nsid w:val="54434B6C"/>
    <w:multiLevelType w:val="multilevel"/>
    <w:tmpl w:val="6E8E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610A03"/>
    <w:multiLevelType w:val="hybridMultilevel"/>
    <w:tmpl w:val="C938F5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7E3E5F"/>
    <w:multiLevelType w:val="multilevel"/>
    <w:tmpl w:val="E5069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0D7A61"/>
    <w:multiLevelType w:val="hybridMultilevel"/>
    <w:tmpl w:val="62FAA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C76862"/>
    <w:multiLevelType w:val="multilevel"/>
    <w:tmpl w:val="979C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8910564">
    <w:abstractNumId w:val="4"/>
    <w:lvlOverride w:ilvl="0">
      <w:startOverride w:val="1"/>
    </w:lvlOverride>
  </w:num>
  <w:num w:numId="2" w16cid:durableId="685980313">
    <w:abstractNumId w:val="8"/>
  </w:num>
  <w:num w:numId="3" w16cid:durableId="475685476">
    <w:abstractNumId w:val="6"/>
  </w:num>
  <w:num w:numId="4" w16cid:durableId="1094322821">
    <w:abstractNumId w:val="1"/>
    <w:lvlOverride w:ilvl="0">
      <w:startOverride w:val="1"/>
    </w:lvlOverride>
  </w:num>
  <w:num w:numId="5" w16cid:durableId="1606428363">
    <w:abstractNumId w:val="9"/>
  </w:num>
  <w:num w:numId="6" w16cid:durableId="1475835543">
    <w:abstractNumId w:val="7"/>
  </w:num>
  <w:num w:numId="7" w16cid:durableId="36707214">
    <w:abstractNumId w:val="2"/>
  </w:num>
  <w:num w:numId="8" w16cid:durableId="1963807160">
    <w:abstractNumId w:val="5"/>
  </w:num>
  <w:num w:numId="9" w16cid:durableId="17592521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13A"/>
    <w:rsid w:val="00020DA4"/>
    <w:rsid w:val="00025903"/>
    <w:rsid w:val="00074FF0"/>
    <w:rsid w:val="0007546A"/>
    <w:rsid w:val="000D5173"/>
    <w:rsid w:val="000D5C6A"/>
    <w:rsid w:val="000E53C4"/>
    <w:rsid w:val="000F3770"/>
    <w:rsid w:val="000F6874"/>
    <w:rsid w:val="000F7CCA"/>
    <w:rsid w:val="00106755"/>
    <w:rsid w:val="00111672"/>
    <w:rsid w:val="001626B4"/>
    <w:rsid w:val="001856A7"/>
    <w:rsid w:val="001A2C8A"/>
    <w:rsid w:val="00230376"/>
    <w:rsid w:val="002916DE"/>
    <w:rsid w:val="0029299F"/>
    <w:rsid w:val="002B2966"/>
    <w:rsid w:val="002B2C1D"/>
    <w:rsid w:val="002C311B"/>
    <w:rsid w:val="002D7358"/>
    <w:rsid w:val="00354CD9"/>
    <w:rsid w:val="00357773"/>
    <w:rsid w:val="003724E8"/>
    <w:rsid w:val="00382343"/>
    <w:rsid w:val="003A2C8B"/>
    <w:rsid w:val="003C4360"/>
    <w:rsid w:val="003E3A71"/>
    <w:rsid w:val="003F6ACA"/>
    <w:rsid w:val="00401588"/>
    <w:rsid w:val="0045688D"/>
    <w:rsid w:val="00542F0D"/>
    <w:rsid w:val="00570F54"/>
    <w:rsid w:val="005A1112"/>
    <w:rsid w:val="005B187E"/>
    <w:rsid w:val="005D6E75"/>
    <w:rsid w:val="006206B8"/>
    <w:rsid w:val="006461CD"/>
    <w:rsid w:val="00663C27"/>
    <w:rsid w:val="00690285"/>
    <w:rsid w:val="00697ED6"/>
    <w:rsid w:val="006A2A83"/>
    <w:rsid w:val="006C7C13"/>
    <w:rsid w:val="006D0953"/>
    <w:rsid w:val="006D6170"/>
    <w:rsid w:val="006D74BC"/>
    <w:rsid w:val="006E55C1"/>
    <w:rsid w:val="006F7572"/>
    <w:rsid w:val="007C6A11"/>
    <w:rsid w:val="007D1DFB"/>
    <w:rsid w:val="007E630D"/>
    <w:rsid w:val="00814300"/>
    <w:rsid w:val="00836197"/>
    <w:rsid w:val="00882AA0"/>
    <w:rsid w:val="00883CA5"/>
    <w:rsid w:val="00890032"/>
    <w:rsid w:val="00894019"/>
    <w:rsid w:val="008E5EE8"/>
    <w:rsid w:val="008F0F1D"/>
    <w:rsid w:val="008F5663"/>
    <w:rsid w:val="00953338"/>
    <w:rsid w:val="00955E97"/>
    <w:rsid w:val="00976494"/>
    <w:rsid w:val="00990956"/>
    <w:rsid w:val="00994286"/>
    <w:rsid w:val="009C17C4"/>
    <w:rsid w:val="009C613A"/>
    <w:rsid w:val="009C750B"/>
    <w:rsid w:val="009F44A0"/>
    <w:rsid w:val="00A23B72"/>
    <w:rsid w:val="00A2703D"/>
    <w:rsid w:val="00A362F7"/>
    <w:rsid w:val="00A51A71"/>
    <w:rsid w:val="00A67555"/>
    <w:rsid w:val="00AB70EB"/>
    <w:rsid w:val="00AD40DE"/>
    <w:rsid w:val="00AE4551"/>
    <w:rsid w:val="00B101EB"/>
    <w:rsid w:val="00B227A6"/>
    <w:rsid w:val="00B25059"/>
    <w:rsid w:val="00B41E72"/>
    <w:rsid w:val="00B44555"/>
    <w:rsid w:val="00B4743F"/>
    <w:rsid w:val="00BC5370"/>
    <w:rsid w:val="00BC5814"/>
    <w:rsid w:val="00C16E4C"/>
    <w:rsid w:val="00C27C17"/>
    <w:rsid w:val="00C41238"/>
    <w:rsid w:val="00C54F42"/>
    <w:rsid w:val="00C57DFD"/>
    <w:rsid w:val="00C764FB"/>
    <w:rsid w:val="00CB289B"/>
    <w:rsid w:val="00CE41DB"/>
    <w:rsid w:val="00CF02B3"/>
    <w:rsid w:val="00CF0754"/>
    <w:rsid w:val="00CF4729"/>
    <w:rsid w:val="00D1193E"/>
    <w:rsid w:val="00D14E72"/>
    <w:rsid w:val="00D34E5D"/>
    <w:rsid w:val="00D40CFE"/>
    <w:rsid w:val="00D51413"/>
    <w:rsid w:val="00D54C94"/>
    <w:rsid w:val="00D677B7"/>
    <w:rsid w:val="00D758B2"/>
    <w:rsid w:val="00D958A3"/>
    <w:rsid w:val="00DB4CFF"/>
    <w:rsid w:val="00DD1CFE"/>
    <w:rsid w:val="00DD2E20"/>
    <w:rsid w:val="00DF14B3"/>
    <w:rsid w:val="00E27844"/>
    <w:rsid w:val="00E3787B"/>
    <w:rsid w:val="00E538DD"/>
    <w:rsid w:val="00E547F8"/>
    <w:rsid w:val="00EA231F"/>
    <w:rsid w:val="00EC0C22"/>
    <w:rsid w:val="00EF5C02"/>
    <w:rsid w:val="00F004B8"/>
    <w:rsid w:val="00F27DD7"/>
    <w:rsid w:val="00F314AD"/>
    <w:rsid w:val="00F63393"/>
    <w:rsid w:val="00FA45EC"/>
    <w:rsid w:val="00FB1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ED8CB"/>
  <w15:docId w15:val="{9133CCE5-3728-4ADA-B7B4-1C51AFE9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Inter" w:eastAsia="Inter" w:hAnsi="Inter" w:cs="Inter"/>
      <w:sz w:val="23"/>
      <w:szCs w:val="23"/>
    </w:rPr>
  </w:style>
  <w:style w:type="paragraph" w:styleId="Heading1">
    <w:name w:val="heading 1"/>
    <w:basedOn w:val="Normal"/>
    <w:next w:val="Normal"/>
    <w:uiPriority w:val="9"/>
    <w:qFormat/>
    <w:pPr>
      <w:spacing w:after="120"/>
      <w:outlineLvl w:val="0"/>
    </w:pPr>
    <w:rPr>
      <w:sz w:val="35"/>
      <w:szCs w:val="35"/>
    </w:rPr>
  </w:style>
  <w:style w:type="paragraph" w:styleId="Heading2">
    <w:name w:val="heading 2"/>
    <w:basedOn w:val="Normal"/>
    <w:next w:val="Normal"/>
    <w:uiPriority w:val="9"/>
    <w:unhideWhenUsed/>
    <w:qFormat/>
    <w:pPr>
      <w:spacing w:before="500" w:after="120"/>
      <w:outlineLvl w:val="1"/>
    </w:pPr>
    <w:rPr>
      <w:sz w:val="30"/>
      <w:szCs w:val="30"/>
    </w:rPr>
  </w:style>
  <w:style w:type="paragraph" w:styleId="Heading3">
    <w:name w:val="heading 3"/>
    <w:basedOn w:val="Normal"/>
    <w:next w:val="Normal"/>
    <w:uiPriority w:val="9"/>
    <w:unhideWhenUsed/>
    <w:qFormat/>
    <w:pPr>
      <w:spacing w:before="120" w:after="100"/>
      <w:outlineLvl w:val="2"/>
    </w:pPr>
    <w:rPr>
      <w:sz w:val="28"/>
      <w:szCs w:val="28"/>
    </w:rPr>
  </w:style>
  <w:style w:type="paragraph" w:styleId="Heading4">
    <w:name w:val="heading 4"/>
    <w:basedOn w:val="Normal"/>
    <w:next w:val="Normal"/>
    <w:uiPriority w:val="9"/>
    <w:semiHidden/>
    <w:unhideWhenUsed/>
    <w:qFormat/>
    <w:pPr>
      <w:spacing w:before="120" w:after="100"/>
      <w:outlineLvl w:val="3"/>
    </w:pPr>
    <w:rPr>
      <w:sz w:val="25"/>
      <w:szCs w:val="25"/>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Aside">
    <w:name w:val="Aside"/>
    <w:basedOn w:val="Normal"/>
    <w:next w:val="Normal"/>
    <w:pPr>
      <w:spacing w:line="276" w:lineRule="auto"/>
      <w:ind w:left="500"/>
    </w:pPr>
    <w:rPr>
      <w:color w:val="333333"/>
    </w:rPr>
  </w:style>
  <w:style w:type="paragraph" w:styleId="Header">
    <w:name w:val="header"/>
    <w:basedOn w:val="Normal"/>
    <w:link w:val="HeaderChar"/>
    <w:uiPriority w:val="99"/>
    <w:unhideWhenUsed/>
    <w:rsid w:val="00EA231F"/>
    <w:pPr>
      <w:tabs>
        <w:tab w:val="center" w:pos="4680"/>
        <w:tab w:val="right" w:pos="9360"/>
      </w:tabs>
    </w:pPr>
  </w:style>
  <w:style w:type="character" w:customStyle="1" w:styleId="HeaderChar">
    <w:name w:val="Header Char"/>
    <w:basedOn w:val="DefaultParagraphFont"/>
    <w:link w:val="Header"/>
    <w:uiPriority w:val="99"/>
    <w:rsid w:val="00EA231F"/>
    <w:rPr>
      <w:rFonts w:ascii="Inter" w:eastAsia="Inter" w:hAnsi="Inter" w:cs="Inter"/>
      <w:sz w:val="23"/>
      <w:szCs w:val="23"/>
    </w:rPr>
  </w:style>
  <w:style w:type="paragraph" w:styleId="Footer">
    <w:name w:val="footer"/>
    <w:basedOn w:val="Normal"/>
    <w:link w:val="FooterChar"/>
    <w:uiPriority w:val="99"/>
    <w:unhideWhenUsed/>
    <w:rsid w:val="00EA231F"/>
    <w:pPr>
      <w:tabs>
        <w:tab w:val="center" w:pos="4680"/>
        <w:tab w:val="right" w:pos="9360"/>
      </w:tabs>
    </w:pPr>
  </w:style>
  <w:style w:type="character" w:customStyle="1" w:styleId="FooterChar">
    <w:name w:val="Footer Char"/>
    <w:basedOn w:val="DefaultParagraphFont"/>
    <w:link w:val="Footer"/>
    <w:uiPriority w:val="99"/>
    <w:rsid w:val="00EA231F"/>
    <w:rPr>
      <w:rFonts w:ascii="Inter" w:eastAsia="Inter" w:hAnsi="Inter" w:cs="Inter"/>
      <w:sz w:val="23"/>
      <w:szCs w:val="23"/>
    </w:rPr>
  </w:style>
  <w:style w:type="paragraph" w:styleId="NormalWeb">
    <w:name w:val="Normal (Web)"/>
    <w:basedOn w:val="Normal"/>
    <w:uiPriority w:val="99"/>
    <w:semiHidden/>
    <w:unhideWhenUsed/>
    <w:rsid w:val="00B41E7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9</Pages>
  <Words>4158</Words>
  <Characters>23701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Planning Commission - Meeting Minutes</vt:lpstr>
    </vt:vector>
  </TitlesOfParts>
  <Company/>
  <LinksUpToDate>false</LinksUpToDate>
  <CharactersWithSpaces>27804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Commission - Meeting Minutes</dc:title>
  <dc:creator>ClerkMinutes</dc:creator>
  <cp:lastModifiedBy>Colette Dursteler</cp:lastModifiedBy>
  <cp:revision>12</cp:revision>
  <cp:lastPrinted>2026-08-06T22:07:00Z</cp:lastPrinted>
  <dcterms:created xsi:type="dcterms:W3CDTF">2026-07-21T19:13:00Z</dcterms:created>
  <dcterms:modified xsi:type="dcterms:W3CDTF">2026-08-11T21:22:00Z</dcterms:modified>
</cp:coreProperties>
</file>