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DC1EB" w14:textId="77777777" w:rsidR="00A9495E" w:rsidRDefault="00000000">
      <w:pPr>
        <w:pStyle w:val="Title"/>
        <w:spacing w:after="100"/>
        <w:jc w:val="center"/>
      </w:pPr>
      <w:r>
        <w:t>Bicknell Town Work Meeting</w:t>
      </w:r>
    </w:p>
    <w:p w14:paraId="476F6267" w14:textId="4AE2F03B" w:rsidR="009F5D95" w:rsidRPr="009F5D95" w:rsidRDefault="00BE2D15">
      <w:pPr>
        <w:pStyle w:val="Title"/>
        <w:spacing w:after="100"/>
        <w:jc w:val="center"/>
        <w:rPr>
          <w:sz w:val="40"/>
          <w:szCs w:val="40"/>
        </w:rPr>
      </w:pPr>
      <w:r>
        <w:rPr>
          <w:sz w:val="40"/>
          <w:szCs w:val="40"/>
        </w:rPr>
        <w:t>July</w:t>
      </w:r>
      <w:r w:rsidR="00906776">
        <w:rPr>
          <w:sz w:val="40"/>
          <w:szCs w:val="40"/>
        </w:rPr>
        <w:t xml:space="preserve"> </w:t>
      </w:r>
      <w:r>
        <w:rPr>
          <w:sz w:val="40"/>
          <w:szCs w:val="40"/>
        </w:rPr>
        <w:t>30</w:t>
      </w:r>
      <w:r w:rsidR="009F5D95">
        <w:rPr>
          <w:sz w:val="40"/>
          <w:szCs w:val="40"/>
        </w:rPr>
        <w:t>, 2026</w:t>
      </w:r>
    </w:p>
    <w:p w14:paraId="0475AEFD" w14:textId="77777777" w:rsidR="00906776" w:rsidRPr="00906776" w:rsidRDefault="00906776" w:rsidP="00906776">
      <w:pPr>
        <w:shd w:val="clear" w:color="auto" w:fill="FFFFFF"/>
        <w:spacing w:before="100" w:beforeAutospacing="1" w:after="100" w:afterAutospacing="1"/>
        <w:outlineLvl w:val="1"/>
        <w:rPr>
          <w:b/>
          <w:bCs/>
          <w:color w:val="222222"/>
          <w:sz w:val="36"/>
          <w:szCs w:val="36"/>
        </w:rPr>
      </w:pPr>
      <w:r w:rsidRPr="00906776">
        <w:rPr>
          <w:b/>
          <w:bCs/>
          <w:color w:val="222222"/>
          <w:sz w:val="36"/>
          <w:szCs w:val="36"/>
        </w:rPr>
        <w:t>I. Open Meeting/Roll Call</w:t>
      </w:r>
    </w:p>
    <w:p w14:paraId="31C6DFE6" w14:textId="3BE07AA2" w:rsidR="00906776" w:rsidRPr="00906776" w:rsidRDefault="00906776" w:rsidP="00906776">
      <w:pPr>
        <w:shd w:val="clear" w:color="auto" w:fill="FFFFFF"/>
        <w:spacing w:before="100" w:beforeAutospacing="1" w:after="100" w:afterAutospacing="1"/>
        <w:rPr>
          <w:color w:val="222222"/>
          <w:sz w:val="24"/>
          <w:szCs w:val="24"/>
        </w:rPr>
      </w:pPr>
      <w:r w:rsidRPr="00906776">
        <w:rPr>
          <w:color w:val="222222"/>
          <w:sz w:val="24"/>
          <w:szCs w:val="24"/>
        </w:rPr>
        <w:t xml:space="preserve">Mayor Noreen called the Bicknell Town Work Meeting to order on Thursday, </w:t>
      </w:r>
      <w:r w:rsidR="00BE2D15">
        <w:rPr>
          <w:color w:val="222222"/>
          <w:sz w:val="24"/>
          <w:szCs w:val="24"/>
        </w:rPr>
        <w:t>July</w:t>
      </w:r>
      <w:r w:rsidRPr="00906776">
        <w:rPr>
          <w:color w:val="222222"/>
          <w:sz w:val="24"/>
          <w:szCs w:val="24"/>
        </w:rPr>
        <w:t xml:space="preserve"> </w:t>
      </w:r>
      <w:r w:rsidR="00BE2D15">
        <w:rPr>
          <w:color w:val="222222"/>
          <w:sz w:val="24"/>
          <w:szCs w:val="24"/>
        </w:rPr>
        <w:t>30</w:t>
      </w:r>
      <w:r w:rsidRPr="00906776">
        <w:rPr>
          <w:color w:val="222222"/>
          <w:sz w:val="24"/>
          <w:szCs w:val="24"/>
        </w:rPr>
        <w:t>, 2026, at 7:00 PM</w:t>
      </w:r>
      <w:r>
        <w:rPr>
          <w:color w:val="222222"/>
          <w:sz w:val="24"/>
          <w:szCs w:val="24"/>
        </w:rPr>
        <w:t>.</w:t>
      </w:r>
    </w:p>
    <w:p w14:paraId="4ACCB058" w14:textId="6917B094" w:rsidR="00906776" w:rsidRPr="00906776" w:rsidRDefault="00906776" w:rsidP="00906776">
      <w:pPr>
        <w:shd w:val="clear" w:color="auto" w:fill="FFFFFF"/>
        <w:spacing w:before="100" w:beforeAutospacing="1" w:after="100" w:afterAutospacing="1"/>
        <w:rPr>
          <w:color w:val="222222"/>
          <w:sz w:val="24"/>
          <w:szCs w:val="24"/>
        </w:rPr>
      </w:pPr>
      <w:r w:rsidRPr="00906776">
        <w:rPr>
          <w:b/>
          <w:bCs/>
          <w:color w:val="222222"/>
          <w:sz w:val="24"/>
          <w:szCs w:val="24"/>
        </w:rPr>
        <w:t>Present:</w:t>
      </w:r>
      <w:r w:rsidRPr="00906776">
        <w:rPr>
          <w:color w:val="222222"/>
          <w:sz w:val="24"/>
          <w:szCs w:val="24"/>
        </w:rPr>
        <w:t> Gregg</w:t>
      </w:r>
      <w:r w:rsidR="00BE2D15">
        <w:rPr>
          <w:color w:val="222222"/>
          <w:sz w:val="24"/>
          <w:szCs w:val="24"/>
        </w:rPr>
        <w:t xml:space="preserve"> Anderson</w:t>
      </w:r>
      <w:r w:rsidRPr="00906776">
        <w:rPr>
          <w:color w:val="222222"/>
          <w:sz w:val="24"/>
          <w:szCs w:val="24"/>
        </w:rPr>
        <w:t>, Weston</w:t>
      </w:r>
      <w:r w:rsidR="00BE2D15">
        <w:rPr>
          <w:color w:val="222222"/>
          <w:sz w:val="24"/>
          <w:szCs w:val="24"/>
        </w:rPr>
        <w:t xml:space="preserve"> Johnson</w:t>
      </w:r>
      <w:r w:rsidRPr="00906776">
        <w:rPr>
          <w:color w:val="222222"/>
          <w:sz w:val="24"/>
          <w:szCs w:val="24"/>
        </w:rPr>
        <w:t>, Steve</w:t>
      </w:r>
      <w:r w:rsidR="00BE2D15">
        <w:rPr>
          <w:color w:val="222222"/>
          <w:sz w:val="24"/>
          <w:szCs w:val="24"/>
        </w:rPr>
        <w:t xml:space="preserve"> Albrecht</w:t>
      </w:r>
      <w:r w:rsidRPr="00906776">
        <w:rPr>
          <w:color w:val="222222"/>
          <w:sz w:val="24"/>
          <w:szCs w:val="24"/>
        </w:rPr>
        <w:t xml:space="preserve">, Carrie Brinkerhoff, </w:t>
      </w:r>
      <w:r w:rsidR="00BE2D15">
        <w:rPr>
          <w:color w:val="222222"/>
          <w:sz w:val="24"/>
          <w:szCs w:val="24"/>
        </w:rPr>
        <w:t xml:space="preserve">Jed </w:t>
      </w:r>
      <w:r w:rsidRPr="00906776">
        <w:rPr>
          <w:color w:val="222222"/>
          <w:sz w:val="24"/>
          <w:szCs w:val="24"/>
        </w:rPr>
        <w:t>Woolsey, Kelsey Brinkerhoff, and Mayor Noreen</w:t>
      </w:r>
      <w:r w:rsidR="00BE2D15">
        <w:rPr>
          <w:color w:val="222222"/>
          <w:sz w:val="24"/>
          <w:szCs w:val="24"/>
        </w:rPr>
        <w:t xml:space="preserve"> Johnson</w:t>
      </w:r>
      <w:r w:rsidRPr="00906776">
        <w:rPr>
          <w:color w:val="222222"/>
          <w:sz w:val="24"/>
          <w:szCs w:val="24"/>
        </w:rPr>
        <w:t>. Others present were Ellen Anderson and Jim Dudelston.</w:t>
      </w:r>
    </w:p>
    <w:p w14:paraId="36A24DC7" w14:textId="77777777" w:rsidR="00BE2D15" w:rsidRPr="00BE2D15" w:rsidRDefault="00BE2D15" w:rsidP="00BE2D15">
      <w:pPr>
        <w:spacing w:before="100" w:beforeAutospacing="1" w:after="100" w:afterAutospacing="1"/>
        <w:outlineLvl w:val="1"/>
        <w:rPr>
          <w:b/>
          <w:bCs/>
          <w:sz w:val="36"/>
          <w:szCs w:val="36"/>
        </w:rPr>
      </w:pPr>
      <w:r w:rsidRPr="00BE2D15">
        <w:rPr>
          <w:b/>
          <w:bCs/>
          <w:sz w:val="36"/>
          <w:szCs w:val="36"/>
        </w:rPr>
        <w:t>II. Public Comments</w:t>
      </w:r>
    </w:p>
    <w:p w14:paraId="7631AB42" w14:textId="7F4D7A71" w:rsidR="00BE2D15" w:rsidRPr="00BE2D15" w:rsidRDefault="00BE2D15" w:rsidP="00BE2D15">
      <w:pPr>
        <w:spacing w:before="100" w:beforeAutospacing="1" w:after="100" w:afterAutospacing="1"/>
        <w:rPr>
          <w:sz w:val="24"/>
          <w:szCs w:val="24"/>
        </w:rPr>
      </w:pPr>
      <w:r w:rsidRPr="00BE2D15">
        <w:rPr>
          <w:sz w:val="24"/>
          <w:szCs w:val="24"/>
        </w:rPr>
        <w:t>No public comments were received.</w:t>
      </w:r>
    </w:p>
    <w:p w14:paraId="6A840559" w14:textId="77777777" w:rsidR="00BE2D15" w:rsidRPr="00BE2D15" w:rsidRDefault="00BE2D15" w:rsidP="00BE2D15">
      <w:pPr>
        <w:spacing w:before="100" w:beforeAutospacing="1" w:after="100" w:afterAutospacing="1"/>
        <w:outlineLvl w:val="1"/>
        <w:rPr>
          <w:b/>
          <w:bCs/>
          <w:sz w:val="36"/>
          <w:szCs w:val="36"/>
        </w:rPr>
      </w:pPr>
      <w:r w:rsidRPr="00BE2D15">
        <w:rPr>
          <w:b/>
          <w:bCs/>
          <w:sz w:val="36"/>
          <w:szCs w:val="36"/>
        </w:rPr>
        <w:t>III. Items to Discuss</w:t>
      </w:r>
    </w:p>
    <w:p w14:paraId="65CE29A1" w14:textId="77777777" w:rsidR="00BE2D15" w:rsidRPr="00BE2D15" w:rsidRDefault="00BE2D15" w:rsidP="00BE2D15">
      <w:pPr>
        <w:spacing w:before="100" w:beforeAutospacing="1" w:after="100" w:afterAutospacing="1"/>
        <w:outlineLvl w:val="2"/>
        <w:rPr>
          <w:b/>
          <w:bCs/>
          <w:sz w:val="27"/>
          <w:szCs w:val="27"/>
        </w:rPr>
      </w:pPr>
      <w:r w:rsidRPr="00BE2D15">
        <w:rPr>
          <w:b/>
          <w:bCs/>
          <w:sz w:val="27"/>
          <w:szCs w:val="27"/>
        </w:rPr>
        <w:t>a. Planning &amp; Zoning Report</w:t>
      </w:r>
    </w:p>
    <w:p w14:paraId="42568F82" w14:textId="77777777" w:rsidR="00BE2D15" w:rsidRDefault="00BE2D15" w:rsidP="00BE2D15">
      <w:pPr>
        <w:spacing w:before="100" w:beforeAutospacing="1" w:after="100" w:afterAutospacing="1"/>
        <w:rPr>
          <w:sz w:val="24"/>
          <w:szCs w:val="24"/>
        </w:rPr>
      </w:pPr>
      <w:r w:rsidRPr="00BE2D15">
        <w:rPr>
          <w:sz w:val="24"/>
          <w:szCs w:val="24"/>
        </w:rPr>
        <w:t>Ellen Anderson, Planning &amp; Zoning Chair, reported that the Planning &amp; Zoning Commission's agenda had focused entirely on the container ordinance, and as such, the Planning &amp; Zoning report would flow directly into that agenda item.</w:t>
      </w:r>
    </w:p>
    <w:p w14:paraId="405ACEF4" w14:textId="53997CD3" w:rsidR="00BE2D15" w:rsidRPr="00BE2D15" w:rsidRDefault="00BE2D15" w:rsidP="00BE2D15">
      <w:pPr>
        <w:spacing w:before="100" w:beforeAutospacing="1" w:after="100" w:afterAutospacing="1"/>
        <w:rPr>
          <w:sz w:val="24"/>
          <w:szCs w:val="24"/>
        </w:rPr>
      </w:pPr>
      <w:r w:rsidRPr="00BE2D15">
        <w:rPr>
          <w:b/>
          <w:bCs/>
          <w:sz w:val="27"/>
          <w:szCs w:val="27"/>
        </w:rPr>
        <w:t>b. Co</w:t>
      </w:r>
      <w:r>
        <w:rPr>
          <w:b/>
          <w:bCs/>
          <w:sz w:val="27"/>
          <w:szCs w:val="27"/>
        </w:rPr>
        <w:t>n</w:t>
      </w:r>
      <w:r w:rsidRPr="00BE2D15">
        <w:rPr>
          <w:b/>
          <w:bCs/>
          <w:sz w:val="27"/>
          <w:szCs w:val="27"/>
        </w:rPr>
        <w:t>tainer Ordinance</w:t>
      </w:r>
    </w:p>
    <w:p w14:paraId="76C242E0" w14:textId="77777777" w:rsidR="00BE2D15" w:rsidRPr="00BE2D15" w:rsidRDefault="00BE2D15" w:rsidP="00BE2D15">
      <w:pPr>
        <w:spacing w:before="100" w:beforeAutospacing="1" w:after="100" w:afterAutospacing="1"/>
        <w:rPr>
          <w:sz w:val="24"/>
          <w:szCs w:val="24"/>
        </w:rPr>
      </w:pPr>
      <w:r w:rsidRPr="00BE2D15">
        <w:rPr>
          <w:sz w:val="24"/>
          <w:szCs w:val="24"/>
        </w:rPr>
        <w:t>Ellen Anderson presented the Planning &amp; Zoning Commission's work on the proposed container ordinance. She opened by stating that the Commission's primary recommendation was that rather than creating a standalone ordinance, the container regulations should be incorporated directly into the existing Building and Zoning Ordinance, alongside provisions for signs, fences, and similar items. The Council expressed general agreement with this approach.</w:t>
      </w:r>
    </w:p>
    <w:p w14:paraId="158C7C38" w14:textId="77777777" w:rsidR="00BE2D15" w:rsidRPr="00BE2D15" w:rsidRDefault="00BE2D15" w:rsidP="00BE2D15">
      <w:pPr>
        <w:spacing w:before="100" w:beforeAutospacing="1" w:after="100" w:afterAutospacing="1"/>
        <w:rPr>
          <w:sz w:val="24"/>
          <w:szCs w:val="24"/>
        </w:rPr>
      </w:pPr>
      <w:r w:rsidRPr="00BE2D15">
        <w:rPr>
          <w:sz w:val="24"/>
          <w:szCs w:val="24"/>
        </w:rPr>
        <w:t>Ellen explained that the first task would be adding a definition of storage/shipping containers to the ordinance. She noted that the definition had been drawn from several other towns' ordinances and that minor tweaks may still be needed. The proposed ordinance would be inserted as Section 15, between Sections 14 and 16, based on the recommendation of both Ellen and Jim Dudelston, the two Planning Commission members who had responded. She noted that the draft had been significantly pared down from an earlier version, with the Commission repeatedly saying "that's too much" as they worked through it.</w:t>
      </w:r>
    </w:p>
    <w:p w14:paraId="49863919" w14:textId="77777777" w:rsidR="00BE2D15" w:rsidRPr="00BE2D15" w:rsidRDefault="00BE2D15" w:rsidP="00BE2D15">
      <w:pPr>
        <w:spacing w:before="100" w:beforeAutospacing="1" w:after="100" w:afterAutospacing="1"/>
        <w:rPr>
          <w:sz w:val="24"/>
          <w:szCs w:val="24"/>
        </w:rPr>
      </w:pPr>
      <w:r w:rsidRPr="00BE2D15">
        <w:rPr>
          <w:sz w:val="24"/>
          <w:szCs w:val="24"/>
        </w:rPr>
        <w:t>Ellen walked through the key sections of the draft. On the question of whether containers should be classified as permanent structures, Ellen suggested changing the language to simply refer to them as "structures," noting that shipping containers can be moved relatively easily — Weston Johnson confirmed that his own container had been picked up and relocated multiple times. The Council agreed that "permanent" was not the right characterization.</w:t>
      </w:r>
    </w:p>
    <w:p w14:paraId="3D495C3C" w14:textId="77777777" w:rsidR="00BE2D15" w:rsidRPr="00BE2D15" w:rsidRDefault="00BE2D15" w:rsidP="00BE2D15">
      <w:pPr>
        <w:spacing w:before="100" w:beforeAutospacing="1" w:after="100" w:afterAutospacing="1"/>
        <w:rPr>
          <w:sz w:val="24"/>
          <w:szCs w:val="24"/>
        </w:rPr>
      </w:pPr>
      <w:r w:rsidRPr="00BE2D15">
        <w:rPr>
          <w:sz w:val="24"/>
          <w:szCs w:val="24"/>
        </w:rPr>
        <w:t xml:space="preserve">Regarding permit requirements (Section C), Ellen presented two options: Option 1 would require a storage container permit for any placement, temporary or permanent, with applications reviewed by the Planning Commission; Option 2 would only require a building permit when containers are being </w:t>
      </w:r>
      <w:r w:rsidRPr="00BE2D15">
        <w:rPr>
          <w:sz w:val="24"/>
          <w:szCs w:val="24"/>
        </w:rPr>
        <w:lastRenderedPageBreak/>
        <w:t>stacked, modified, or integrated into a permanent structure. Ellen expressed concern that requiring a full building permit just to place a container would create legislation that couldn't be enforced, as she doubted residents would comply. Jim Dudelston favored requiring a building permit for all containers, arguing it was a straightforward process that would primarily ensure setback compliance. After discussion, the Council landed on a middle-ground approach: require a no-cost permit submission for placing any container, solely to confirm setback compliance. Steve Albrecht proposed this solution, noting it would allow the town to verify the 12-foot clearance requirement without imposing a financial burden on residents. The Council agreed that the town simply needed to know where containers were being placed before they were dropped.</w:t>
      </w:r>
    </w:p>
    <w:p w14:paraId="42642FB5" w14:textId="77777777" w:rsidR="00BE2D15" w:rsidRPr="00BE2D15" w:rsidRDefault="00BE2D15" w:rsidP="00BE2D15">
      <w:pPr>
        <w:spacing w:before="100" w:beforeAutospacing="1" w:after="100" w:afterAutospacing="1"/>
        <w:rPr>
          <w:sz w:val="24"/>
          <w:szCs w:val="24"/>
        </w:rPr>
      </w:pPr>
      <w:r w:rsidRPr="00BE2D15">
        <w:rPr>
          <w:sz w:val="24"/>
          <w:szCs w:val="24"/>
        </w:rPr>
        <w:t>On the question of setbacks, Jed referenced the county building ordinance, which requires at least 12 feet of clearance from a property line. The Council agreed to use 12 feet rather than the 10 feet mentioned in the draft, and this was noted as the standard to incorporate under Section E. The discussion also touched on fire truck access, with Weston noting that modern fire trucks are wide enough that 10 feet would barely clear. The Council agreed 12 feet was appropriate.</w:t>
      </w:r>
    </w:p>
    <w:p w14:paraId="1886F84A" w14:textId="77777777" w:rsidR="00BE2D15" w:rsidRPr="00BE2D15" w:rsidRDefault="00BE2D15" w:rsidP="00BE2D15">
      <w:pPr>
        <w:spacing w:before="100" w:beforeAutospacing="1" w:after="100" w:afterAutospacing="1"/>
        <w:rPr>
          <w:sz w:val="24"/>
          <w:szCs w:val="24"/>
        </w:rPr>
      </w:pPr>
      <w:r w:rsidRPr="00BE2D15">
        <w:rPr>
          <w:sz w:val="24"/>
          <w:szCs w:val="24"/>
        </w:rPr>
        <w:t>Regarding Section D, Ellen explained the provision that containers may not be rented to others unless the use is in a commercial zone and meets all business requirements. This was included because Darci King had indicated she was aware of someone in Bicknell planning to bring in multiple containers and rent them out for storage. The Council agreed this provision was necessary to prevent an unregulated storage business from operating in a residential zone.</w:t>
      </w:r>
    </w:p>
    <w:p w14:paraId="0CEFF7F1" w14:textId="77777777" w:rsidR="00BE2D15" w:rsidRPr="00BE2D15" w:rsidRDefault="00BE2D15" w:rsidP="00BE2D15">
      <w:pPr>
        <w:spacing w:before="100" w:beforeAutospacing="1" w:after="100" w:afterAutospacing="1"/>
        <w:rPr>
          <w:sz w:val="24"/>
          <w:szCs w:val="24"/>
        </w:rPr>
      </w:pPr>
      <w:r w:rsidRPr="00BE2D15">
        <w:rPr>
          <w:sz w:val="24"/>
          <w:szCs w:val="24"/>
        </w:rPr>
        <w:t>On the question of including enclosed highway tractor trailers within the definition, the Council was divided. Steve Albrecht argued they should be included because they are used for exactly the same purpose as shipping containers. Gregg Anderson disagreed, noting that trailers are mobile and taxed differently. It was noted that once tires are removed and trailers are set on the ground, the distinction becomes murkier. The group acknowledged that existing town ordinances already restrict using vehicles as permanent signs or storage businesses, which may address some of the concerns. No final resolution was reached on this point, and it was noted for further review.</w:t>
      </w:r>
    </w:p>
    <w:p w14:paraId="6D078FD8" w14:textId="77777777" w:rsidR="00BE2D15" w:rsidRPr="00BE2D15" w:rsidRDefault="00BE2D15" w:rsidP="00BE2D15">
      <w:pPr>
        <w:spacing w:before="100" w:beforeAutospacing="1" w:after="100" w:afterAutospacing="1"/>
        <w:rPr>
          <w:sz w:val="24"/>
          <w:szCs w:val="24"/>
        </w:rPr>
      </w:pPr>
      <w:r w:rsidRPr="00BE2D15">
        <w:rPr>
          <w:sz w:val="24"/>
          <w:szCs w:val="24"/>
        </w:rPr>
        <w:t>On exterior appearance (Section H), the group discussed whether containers with existing manufacturer lettering — such as shipping company names and logos — should be required to be painted over. Some members raised the concern that allowing pre-existing branding could open the door to other advertising being placed on containers. However, the Council noted that requiring residents to paint over factory markings would be impractical and unenforceable. It was recommended keeping the no-advertising language in the ordinance but removing the red-flagged language about existing lettering, with the expectation that factory markings on used containers would be treated as a separate matter. The Council generally agreed that requiring residents to paint containers would be overreach.</w:t>
      </w:r>
    </w:p>
    <w:p w14:paraId="5626539E" w14:textId="77777777" w:rsidR="00BE2D15" w:rsidRPr="00BE2D15" w:rsidRDefault="00BE2D15" w:rsidP="00BE2D15">
      <w:pPr>
        <w:spacing w:before="100" w:beforeAutospacing="1" w:after="100" w:afterAutospacing="1"/>
        <w:rPr>
          <w:sz w:val="24"/>
          <w:szCs w:val="24"/>
        </w:rPr>
      </w:pPr>
      <w:r w:rsidRPr="00BE2D15">
        <w:rPr>
          <w:sz w:val="24"/>
          <w:szCs w:val="24"/>
        </w:rPr>
        <w:t>On stacking, the draft proposed that stacking containers is prohibited unless they are incorporated into an approved permanent structure with a building permit. Steve Albrecht noted that the term "approved permanent structure" may not be clear to the average resident and suggested the language explicitly reference the building permit requirement.</w:t>
      </w:r>
    </w:p>
    <w:p w14:paraId="1762C1DF" w14:textId="77777777" w:rsidR="00BE2D15" w:rsidRPr="00BE2D15" w:rsidRDefault="00BE2D15" w:rsidP="00BE2D15">
      <w:pPr>
        <w:spacing w:before="100" w:beforeAutospacing="1" w:after="100" w:afterAutospacing="1"/>
        <w:rPr>
          <w:sz w:val="24"/>
          <w:szCs w:val="24"/>
        </w:rPr>
      </w:pPr>
      <w:r w:rsidRPr="00BE2D15">
        <w:rPr>
          <w:sz w:val="24"/>
          <w:szCs w:val="24"/>
        </w:rPr>
        <w:t xml:space="preserve">Regarding enforcement, the Council discussed removing the idea of adding fines to water bills, as it was felt this was likely not legally permissible. Instead, the Council agreed to retain the enforcement section with a warning letter process, followed by the imposition of a fine after 30 days if the violation is not corrected. Weston Johnson suggested keeping that language so the town would have </w:t>
      </w:r>
      <w:proofErr w:type="gramStart"/>
      <w:r w:rsidRPr="00BE2D15">
        <w:rPr>
          <w:sz w:val="24"/>
          <w:szCs w:val="24"/>
        </w:rPr>
        <w:t>standing</w:t>
      </w:r>
      <w:proofErr w:type="gramEnd"/>
      <w:r w:rsidRPr="00BE2D15">
        <w:rPr>
          <w:sz w:val="24"/>
          <w:szCs w:val="24"/>
        </w:rPr>
        <w:t xml:space="preserve"> to act if needed.</w:t>
      </w:r>
    </w:p>
    <w:p w14:paraId="6F2070C5" w14:textId="77777777" w:rsidR="00BE2D15" w:rsidRDefault="00BE2D15" w:rsidP="00BE2D15">
      <w:pPr>
        <w:spacing w:before="100" w:beforeAutospacing="1" w:after="100" w:afterAutospacing="1"/>
        <w:rPr>
          <w:sz w:val="24"/>
          <w:szCs w:val="24"/>
        </w:rPr>
      </w:pPr>
      <w:r w:rsidRPr="00BE2D15">
        <w:rPr>
          <w:sz w:val="24"/>
          <w:szCs w:val="24"/>
        </w:rPr>
        <w:t xml:space="preserve">Finally, the Council briefly discussed naming conventions, with Noreen indicating a preference for the term "shipping containers," as that is what most people understand them to be. Ellen agreed the </w:t>
      </w:r>
      <w:r w:rsidRPr="00BE2D15">
        <w:rPr>
          <w:sz w:val="24"/>
          <w:szCs w:val="24"/>
        </w:rPr>
        <w:lastRenderedPageBreak/>
        <w:t>definition could be written to include references to cargo containers, shipping containers, and storage containers collectively.</w:t>
      </w:r>
    </w:p>
    <w:p w14:paraId="3B9B5FEB" w14:textId="0560D6E3" w:rsidR="00BE2D15" w:rsidRPr="00BE2D15" w:rsidRDefault="00BE2D15" w:rsidP="00BE2D15">
      <w:pPr>
        <w:spacing w:before="100" w:beforeAutospacing="1" w:after="100" w:afterAutospacing="1"/>
        <w:rPr>
          <w:sz w:val="24"/>
          <w:szCs w:val="24"/>
        </w:rPr>
      </w:pPr>
      <w:r w:rsidRPr="00BE2D15">
        <w:rPr>
          <w:b/>
          <w:bCs/>
          <w:sz w:val="27"/>
          <w:szCs w:val="27"/>
        </w:rPr>
        <w:t>c. Emergency Plan</w:t>
      </w:r>
    </w:p>
    <w:p w14:paraId="52BB842D" w14:textId="77777777" w:rsidR="00BE2D15" w:rsidRPr="00BE2D15" w:rsidRDefault="00BE2D15" w:rsidP="00BE2D15">
      <w:pPr>
        <w:spacing w:before="100" w:beforeAutospacing="1" w:after="100" w:afterAutospacing="1"/>
        <w:rPr>
          <w:sz w:val="24"/>
          <w:szCs w:val="24"/>
        </w:rPr>
      </w:pPr>
      <w:r w:rsidRPr="00BE2D15">
        <w:rPr>
          <w:sz w:val="24"/>
          <w:szCs w:val="24"/>
        </w:rPr>
        <w:t>Noreen introduced the Emergency Water Plan, noting that several updates were needed to reflect current personnel, population figures, and contact information. The group identified that the population listed in the plan (380) was incorrect and should be updated to approximately 322. The Council also reviewed the number of water connections and springs, confirming there are four springs, not five.</w:t>
      </w:r>
    </w:p>
    <w:p w14:paraId="7ECA88F6" w14:textId="77777777" w:rsidR="00BE2D15" w:rsidRPr="00BE2D15" w:rsidRDefault="00BE2D15" w:rsidP="00BE2D15">
      <w:pPr>
        <w:spacing w:before="100" w:beforeAutospacing="1" w:after="100" w:afterAutospacing="1"/>
        <w:rPr>
          <w:sz w:val="24"/>
          <w:szCs w:val="24"/>
        </w:rPr>
      </w:pPr>
      <w:r w:rsidRPr="00BE2D15">
        <w:rPr>
          <w:sz w:val="24"/>
          <w:szCs w:val="24"/>
        </w:rPr>
        <w:t>Several personnel changes were identified throughout the document. The group agreed to remove Scott's name from the maintenance section and replace it with Jed's. Carrie Brinkerhoff provided updated contact information for various individuals. It was noted that Dennis's name and others may need to be removed or updated, though given that some of these transitions are effective January 1st, the Council decided it may be best to wait before making those changes.</w:t>
      </w:r>
    </w:p>
    <w:p w14:paraId="3AF544AC" w14:textId="77777777" w:rsidR="00BE2D15" w:rsidRPr="00BE2D15" w:rsidRDefault="00BE2D15" w:rsidP="00BE2D15">
      <w:pPr>
        <w:spacing w:before="100" w:beforeAutospacing="1" w:after="100" w:afterAutospacing="1"/>
        <w:rPr>
          <w:sz w:val="24"/>
          <w:szCs w:val="24"/>
        </w:rPr>
      </w:pPr>
      <w:r w:rsidRPr="00BE2D15">
        <w:rPr>
          <w:sz w:val="24"/>
          <w:szCs w:val="24"/>
        </w:rPr>
        <w:t>On the emergency contact list, multiple updates were discussed. Teresa was confirmed as the Wayne County Emergency Management contact, and Tiffany was identified as the Emergency Medical contact. Ashley Fillmore was identified as the public health technician. Duane Dasse was confirmed as the county fire department contact, and Tim Griffith as the Bicknell fire contact. Steve Lutz was identified as the fire inspector. For electrical, the group agreed to replace Andrew Barkley with Jason Grundy of JG Electric. The water testing lab contact at Central Utah was confirmed with a number of 896-5451. Jeff Coleman was confirmed as still active for South Central. The backup water operator for Loa was updated to Cody Peterson. For the Lyman Water System contact, Bruce Van Dyke's name was added.</w:t>
      </w:r>
    </w:p>
    <w:p w14:paraId="6E584556" w14:textId="77777777" w:rsidR="00BE2D15" w:rsidRPr="00BE2D15" w:rsidRDefault="00BE2D15" w:rsidP="00BE2D15">
      <w:pPr>
        <w:spacing w:before="100" w:beforeAutospacing="1" w:after="100" w:afterAutospacing="1"/>
        <w:rPr>
          <w:sz w:val="24"/>
          <w:szCs w:val="24"/>
        </w:rPr>
      </w:pPr>
      <w:r w:rsidRPr="00BE2D15">
        <w:rPr>
          <w:sz w:val="24"/>
          <w:szCs w:val="24"/>
        </w:rPr>
        <w:t>For the alternative water sources section (page 26), the group added H&amp;R and Jackson's (Tony or Rhett Jackson), as well as Brown Brothers. Steve Albrecht suggested adding Richfield Walmart and Lin's as additional bottled water supply sources. The tanker truck contact list was discussed, and the group felt that local hauling companies such as H&amp;R and Jackson's were appropriate additions.</w:t>
      </w:r>
    </w:p>
    <w:p w14:paraId="4B68DFB0" w14:textId="77777777" w:rsidR="00BE2D15" w:rsidRPr="00BE2D15" w:rsidRDefault="00BE2D15" w:rsidP="00BE2D15">
      <w:pPr>
        <w:spacing w:before="100" w:beforeAutospacing="1" w:after="100" w:afterAutospacing="1"/>
        <w:rPr>
          <w:sz w:val="24"/>
          <w:szCs w:val="24"/>
        </w:rPr>
      </w:pPr>
      <w:r w:rsidRPr="00BE2D15">
        <w:rPr>
          <w:sz w:val="24"/>
          <w:szCs w:val="24"/>
        </w:rPr>
        <w:t>Carrie Brinkerhoff noted that she was not fully confident that all the technical response procedures — such as flushing velocities and pipe volumes in Section 6 — were accurate, and asked Jed to review those sections and flag any corrections needed. The group also noted that water system maps should be included in the plan, it was suggested reduced-size copies of the spring and town maps could be inserted. Carrie indicated she would provide everyone with the Diamond Maps login so they could access the maps digitally as well.</w:t>
      </w:r>
    </w:p>
    <w:p w14:paraId="5097D069" w14:textId="083889B8" w:rsidR="00BE2D15" w:rsidRPr="00BE2D15" w:rsidRDefault="00BE2D15" w:rsidP="00BE2D15">
      <w:pPr>
        <w:spacing w:before="100" w:beforeAutospacing="1" w:after="100" w:afterAutospacing="1"/>
        <w:rPr>
          <w:sz w:val="24"/>
          <w:szCs w:val="24"/>
        </w:rPr>
      </w:pPr>
      <w:r w:rsidRPr="00BE2D15">
        <w:rPr>
          <w:sz w:val="24"/>
          <w:szCs w:val="24"/>
        </w:rPr>
        <w:t>Carrie confirmed she would compile all updates, make corrections throughout the document, and distribute new copies to all Council members for their emergency binders.</w:t>
      </w:r>
    </w:p>
    <w:p w14:paraId="6B231D70" w14:textId="77777777" w:rsidR="00BE2D15" w:rsidRPr="00BE2D15" w:rsidRDefault="00BE2D15" w:rsidP="00BE2D15">
      <w:pPr>
        <w:spacing w:before="100" w:beforeAutospacing="1" w:after="100" w:afterAutospacing="1"/>
        <w:outlineLvl w:val="2"/>
        <w:rPr>
          <w:b/>
          <w:bCs/>
          <w:sz w:val="27"/>
          <w:szCs w:val="27"/>
        </w:rPr>
      </w:pPr>
      <w:r w:rsidRPr="00BE2D15">
        <w:rPr>
          <w:b/>
          <w:bCs/>
          <w:sz w:val="27"/>
          <w:szCs w:val="27"/>
        </w:rPr>
        <w:t>d. Community Engagement &amp; Events Committee</w:t>
      </w:r>
    </w:p>
    <w:p w14:paraId="3D2D54F6" w14:textId="77777777" w:rsidR="00BE2D15" w:rsidRPr="00BE2D15" w:rsidRDefault="00BE2D15" w:rsidP="00BE2D15">
      <w:pPr>
        <w:spacing w:before="100" w:beforeAutospacing="1" w:after="100" w:afterAutospacing="1"/>
        <w:rPr>
          <w:sz w:val="24"/>
          <w:szCs w:val="24"/>
        </w:rPr>
      </w:pPr>
      <w:r w:rsidRPr="00BE2D15">
        <w:rPr>
          <w:sz w:val="24"/>
          <w:szCs w:val="24"/>
        </w:rPr>
        <w:t>Carrie Brinkerhoff reported that she had successfully recruited community members to form the new Community Engagement and Events Committee. The committee held its first meeting the previous evening, with Noreen and Carrie in attendance. The committee's focus will be on improving the dissemination of town information, engaging residents, assisting with community events, and recruiting volunteers.</w:t>
      </w:r>
    </w:p>
    <w:p w14:paraId="0A422269" w14:textId="5CD4ECE1" w:rsidR="00BE2D15" w:rsidRPr="00BE2D15" w:rsidRDefault="00BE2D15" w:rsidP="00BE2D15">
      <w:pPr>
        <w:spacing w:before="100" w:beforeAutospacing="1" w:after="100" w:afterAutospacing="1"/>
        <w:rPr>
          <w:sz w:val="24"/>
          <w:szCs w:val="24"/>
        </w:rPr>
      </w:pPr>
      <w:r w:rsidRPr="00BE2D15">
        <w:rPr>
          <w:sz w:val="24"/>
          <w:szCs w:val="24"/>
        </w:rPr>
        <w:t xml:space="preserve">The committee members are Kailee Blackburn, Mericha Hayfen, Darci Elmer, Paxton Brinkerhoff. Whitney Peterson was invited but had not yet responded. Carrie noted that Mericha had already shared </w:t>
      </w:r>
      <w:r w:rsidRPr="00BE2D15">
        <w:rPr>
          <w:sz w:val="24"/>
          <w:szCs w:val="24"/>
        </w:rPr>
        <w:lastRenderedPageBreak/>
        <w:t>information about the town newsletter, resulting in 14 new newsletter sign-ups. The committee will hold regular meetings on the first Wednesday of each month at 6:00 PM, beginning in September.</w:t>
      </w:r>
    </w:p>
    <w:p w14:paraId="262ECD5E" w14:textId="77777777" w:rsidR="00BE2D15" w:rsidRPr="00BE2D15" w:rsidRDefault="00BE2D15" w:rsidP="00BE2D15">
      <w:pPr>
        <w:spacing w:before="100" w:beforeAutospacing="1" w:after="100" w:afterAutospacing="1"/>
        <w:outlineLvl w:val="2"/>
        <w:rPr>
          <w:b/>
          <w:bCs/>
          <w:sz w:val="27"/>
          <w:szCs w:val="27"/>
        </w:rPr>
      </w:pPr>
      <w:r w:rsidRPr="00BE2D15">
        <w:rPr>
          <w:b/>
          <w:bCs/>
          <w:sz w:val="27"/>
          <w:szCs w:val="27"/>
        </w:rPr>
        <w:t>e. Member Reports</w:t>
      </w:r>
    </w:p>
    <w:p w14:paraId="6C8963F7" w14:textId="77777777" w:rsidR="00BE2D15" w:rsidRPr="00BE2D15" w:rsidRDefault="00BE2D15" w:rsidP="00BE2D15">
      <w:pPr>
        <w:spacing w:before="100" w:beforeAutospacing="1" w:after="100" w:afterAutospacing="1"/>
        <w:rPr>
          <w:sz w:val="24"/>
          <w:szCs w:val="24"/>
        </w:rPr>
      </w:pPr>
      <w:r w:rsidRPr="00BE2D15">
        <w:rPr>
          <w:sz w:val="24"/>
          <w:szCs w:val="24"/>
        </w:rPr>
        <w:t>Jed Woolsey raised a concern about the difficulty of reading water meters, noting that the current handheld reader is slow and inconsistent — some meters require standing directly over them for 10 to 20 minutes, while others can be read from two blocks away. He noted that Dustin had recommended switching to Badger meters, which Loa had recently gone to and praised for their ease of use, including push-button remote reading. However, the Council acknowledged that switching meter systems would be a significant and expensive undertaking.</w:t>
      </w:r>
    </w:p>
    <w:p w14:paraId="6DCCEC3F" w14:textId="77777777" w:rsidR="00BE2D15" w:rsidRPr="00BE2D15" w:rsidRDefault="00BE2D15" w:rsidP="00BE2D15">
      <w:pPr>
        <w:spacing w:before="100" w:beforeAutospacing="1" w:after="100" w:afterAutospacing="1"/>
        <w:rPr>
          <w:sz w:val="24"/>
          <w:szCs w:val="24"/>
        </w:rPr>
      </w:pPr>
      <w:r w:rsidRPr="00BE2D15">
        <w:rPr>
          <w:sz w:val="24"/>
          <w:szCs w:val="24"/>
        </w:rPr>
        <w:t>Kelsey noted that the current system uses a walking reader and is not capable of drive-by reading. It was suggested that the issue may partly be a dead or uncharged handheld unit rather than a systemic failure, and she acknowledged that the device had not been charged before a recent reading session. However, the group agreed that the reader's inconsistency was still a problem worth addressing.</w:t>
      </w:r>
    </w:p>
    <w:p w14:paraId="69900DEB" w14:textId="3C89777A" w:rsidR="00BE2D15" w:rsidRPr="00BE2D15" w:rsidRDefault="00BE2D15" w:rsidP="00BE2D15">
      <w:pPr>
        <w:spacing w:before="100" w:beforeAutospacing="1" w:after="100" w:afterAutospacing="1"/>
        <w:rPr>
          <w:sz w:val="24"/>
          <w:szCs w:val="24"/>
        </w:rPr>
      </w:pPr>
      <w:r w:rsidRPr="00BE2D15">
        <w:rPr>
          <w:sz w:val="24"/>
          <w:szCs w:val="24"/>
        </w:rPr>
        <w:t xml:space="preserve">The group discussed contacting Travis at Mountainland, who supplies their meters, to ask whether another </w:t>
      </w:r>
      <w:r>
        <w:rPr>
          <w:sz w:val="24"/>
          <w:szCs w:val="24"/>
        </w:rPr>
        <w:t>meter-reading</w:t>
      </w:r>
      <w:r w:rsidRPr="00BE2D15">
        <w:rPr>
          <w:sz w:val="24"/>
          <w:szCs w:val="24"/>
        </w:rPr>
        <w:t xml:space="preserve"> company or compatible technology exists. Steve Albrecht encouraged Jed to call Travis since the town does significant business with Mountainland</w:t>
      </w:r>
      <w:r>
        <w:rPr>
          <w:sz w:val="24"/>
          <w:szCs w:val="24"/>
        </w:rPr>
        <w:t>,</w:t>
      </w:r>
      <w:r w:rsidRPr="00BE2D15">
        <w:rPr>
          <w:sz w:val="24"/>
          <w:szCs w:val="24"/>
        </w:rPr>
        <w:t xml:space="preserve"> and he may be able to point them toward better options.</w:t>
      </w:r>
    </w:p>
    <w:p w14:paraId="5672D2E7" w14:textId="77777777" w:rsidR="00BE2D15" w:rsidRPr="00BE2D15" w:rsidRDefault="00BE2D15" w:rsidP="00BE2D15">
      <w:pPr>
        <w:spacing w:before="100" w:beforeAutospacing="1" w:after="100" w:afterAutospacing="1"/>
        <w:rPr>
          <w:sz w:val="24"/>
          <w:szCs w:val="24"/>
        </w:rPr>
      </w:pPr>
      <w:r w:rsidRPr="00BE2D15">
        <w:rPr>
          <w:sz w:val="24"/>
          <w:szCs w:val="24"/>
        </w:rPr>
        <w:t>The Council also discussed the Aquarius meter, which has been reading irregularly at approximately 4,000 gallons per month despite physical reads showing different figures. It was acknowledged that replacing individual meters to be compatible with a different reading system would require switching the entire system.</w:t>
      </w:r>
    </w:p>
    <w:p w14:paraId="0E11BC4A" w14:textId="77777777" w:rsidR="00BE2D15" w:rsidRPr="00BE2D15" w:rsidRDefault="00BE2D15" w:rsidP="00BE2D15">
      <w:pPr>
        <w:spacing w:before="100" w:beforeAutospacing="1" w:after="100" w:afterAutospacing="1"/>
        <w:rPr>
          <w:sz w:val="24"/>
          <w:szCs w:val="24"/>
        </w:rPr>
      </w:pPr>
      <w:r w:rsidRPr="00BE2D15">
        <w:rPr>
          <w:sz w:val="24"/>
          <w:szCs w:val="24"/>
        </w:rPr>
        <w:t>Noreen brought up a request from the clinic — specifically Shirley Morrill — who had called to ask whether fireworks could be used during an upcoming health event the following week. Carrie relayed that she had informed the clinic of the town's fireworks ban, and Shirley indicated that was fine. The Council unanimously agreed to maintain the fireworks ban for the remainder of the season, with Steve Albrecht and Gregg Anderson both noting that lifting the ban for one event would effectively require lifting it for everyone, and the season was nearly over anyway.</w:t>
      </w:r>
    </w:p>
    <w:p w14:paraId="59712A97" w14:textId="37D83B77" w:rsidR="00BE2D15" w:rsidRPr="00BE2D15" w:rsidRDefault="00BE2D15" w:rsidP="00BE2D15">
      <w:pPr>
        <w:spacing w:before="100" w:beforeAutospacing="1" w:after="100" w:afterAutospacing="1"/>
        <w:rPr>
          <w:sz w:val="24"/>
          <w:szCs w:val="24"/>
        </w:rPr>
      </w:pPr>
      <w:r w:rsidRPr="00BE2D15">
        <w:rPr>
          <w:sz w:val="24"/>
          <w:szCs w:val="24"/>
        </w:rPr>
        <w:t xml:space="preserve">Noreen reported that there had been a significant incident at the Town Park on the evening of July 24th. A firework was detonated inside a playground tunnel, destroying it. Noreen indicated she had heard the explosion from her home and initially feared someone had fired a weapon. The incident had been turned over to the Sheriff's Department for investigation. Noreen noted that the perpetrators' identities were partially known through camera footage, though the cameras did not capture faces clearly. She mentioned that </w:t>
      </w:r>
      <w:r>
        <w:rPr>
          <w:sz w:val="24"/>
          <w:szCs w:val="24"/>
        </w:rPr>
        <w:t xml:space="preserve">some </w:t>
      </w:r>
      <w:r w:rsidRPr="00BE2D15">
        <w:rPr>
          <w:sz w:val="24"/>
          <w:szCs w:val="24"/>
        </w:rPr>
        <w:t>Richfield youth were also reportedly present that evening.</w:t>
      </w:r>
    </w:p>
    <w:p w14:paraId="657BB62C" w14:textId="77777777" w:rsidR="00BE2D15" w:rsidRPr="00BE2D15" w:rsidRDefault="00BE2D15" w:rsidP="00BE2D15">
      <w:pPr>
        <w:spacing w:before="100" w:beforeAutospacing="1" w:after="100" w:afterAutospacing="1"/>
        <w:rPr>
          <w:sz w:val="24"/>
          <w:szCs w:val="24"/>
        </w:rPr>
      </w:pPr>
      <w:r w:rsidRPr="00BE2D15">
        <w:rPr>
          <w:sz w:val="24"/>
          <w:szCs w:val="24"/>
        </w:rPr>
        <w:t>The Council discussed the broader pattern of late-night activity at the park, including lights being left on all night (the lights are on a motion-activated 30-minute timer that residents are repeatedly triggering), loud noise late at night, and trash left behind. Multiple neighbors, including Laura, have complained. The Council agreed that the lights should be shut off at the breaker — believed to be in the fire station — and that a post should be made on Facebook and in the town email/newsletter explaining that due to vandalism and late-night disturbances, the park lights would be turned off until behavior improves. Steve Albrecht also suggested including a note about the damage in the newsletter. The group discussed whether to ask Jason Grundy to install a hard cutoff timer on the power to the park lights, making it impossible to keep them on past a certain hour.</w:t>
      </w:r>
    </w:p>
    <w:p w14:paraId="5608B596" w14:textId="77777777" w:rsidR="00BE2D15" w:rsidRPr="00BE2D15" w:rsidRDefault="00BE2D15" w:rsidP="00BE2D15">
      <w:pPr>
        <w:spacing w:before="100" w:beforeAutospacing="1" w:after="100" w:afterAutospacing="1"/>
        <w:rPr>
          <w:sz w:val="24"/>
          <w:szCs w:val="24"/>
        </w:rPr>
      </w:pPr>
      <w:r w:rsidRPr="00BE2D15">
        <w:rPr>
          <w:sz w:val="24"/>
          <w:szCs w:val="24"/>
        </w:rPr>
        <w:lastRenderedPageBreak/>
        <w:t>Regarding the damaged tunnel, it was suggested that the playground equipment may be 22–23 years old and parts may no longer be available. Carrie suggested trying to locate the original manufacturer's documentation and obtaining a police report before filing an insurance claim. Noreen confirmed she would wait for the police report before proceeding with insurance.</w:t>
      </w:r>
    </w:p>
    <w:p w14:paraId="272B2225" w14:textId="77777777" w:rsidR="00BE2D15" w:rsidRPr="00BE2D15" w:rsidRDefault="00BE2D15" w:rsidP="00BE2D15">
      <w:pPr>
        <w:spacing w:before="100" w:beforeAutospacing="1" w:after="100" w:afterAutospacing="1"/>
        <w:rPr>
          <w:sz w:val="24"/>
          <w:szCs w:val="24"/>
        </w:rPr>
      </w:pPr>
      <w:r w:rsidRPr="00BE2D15">
        <w:rPr>
          <w:sz w:val="24"/>
          <w:szCs w:val="24"/>
        </w:rPr>
        <w:t xml:space="preserve">Noreen raised the topic of the town park paving project. She explained that she had been in discussions with Hales Construction — who are currently doing paving work at the new school nearby — about getting asphalt laid from the pavilion out to the road. The full bid for paving from the start of the pavilion to the street was approximately $11,000, with a mobilization cost of $1,500. Noreen indicated she had attempted to negotiate with the school representative, offering a parking easement on town road right-of-way in exchange for them covering the asphalt cost, but the representative was only willing to cover the mobilization cost. Noreen said she intended to continue negotiating. Steve Albrecht suggested the town should aim to pave the entire block — from Dwight and Laura's fence to the end of the pavilion — rather than just part of it, to avoid an incomplete appearance. Noreen estimated the total cost for the full block could be an additional $10,000–$12,000. The Council agreed they would like to pursue the larger paving project if funding allows, and Noreen was asked to check the </w:t>
      </w:r>
      <w:proofErr w:type="spellStart"/>
      <w:r w:rsidRPr="00BE2D15">
        <w:rPr>
          <w:sz w:val="24"/>
          <w:szCs w:val="24"/>
        </w:rPr>
        <w:t>B&amp;C</w:t>
      </w:r>
      <w:proofErr w:type="spellEnd"/>
      <w:r w:rsidRPr="00BE2D15">
        <w:rPr>
          <w:sz w:val="24"/>
          <w:szCs w:val="24"/>
        </w:rPr>
        <w:t xml:space="preserve"> Road Fund balance with Kelsey to determine what was available after accounting for crack sealing and road payment obligations for the year.</w:t>
      </w:r>
    </w:p>
    <w:p w14:paraId="21DBC8EB" w14:textId="025F62EB" w:rsidR="00BE2D15" w:rsidRPr="00BE2D15" w:rsidRDefault="00BE2D15" w:rsidP="00BE2D15">
      <w:pPr>
        <w:spacing w:before="100" w:beforeAutospacing="1" w:after="100" w:afterAutospacing="1"/>
        <w:rPr>
          <w:sz w:val="24"/>
          <w:szCs w:val="24"/>
        </w:rPr>
      </w:pPr>
      <w:r w:rsidRPr="00BE2D15">
        <w:rPr>
          <w:sz w:val="24"/>
          <w:szCs w:val="24"/>
        </w:rPr>
        <w:t>Brief discussion followed about unpaved roads within town boundaries. Several undeveloped road corridors were identified, including roads near a current subdivision being split into lots, a road past Scott and Heidi's, and a road east of Shannon's. The Council acknowledged that if development occurs in those areas, the town will need to fund road construction, likely through CIB grants, as transportation grants for roads are generally not available. Steve Albrecht suggested reaching out to Carl, a state legislator who will serve two more years, to see if he could assist with grant opportunities, particularly given his involvement with state energy and infrastructure funding. Carl had recently helped secure $1,000,000 each for Marysville and Circleville for water infrastructure following flood damage.</w:t>
      </w:r>
    </w:p>
    <w:p w14:paraId="07B7A0F0" w14:textId="77777777" w:rsidR="00BE2D15" w:rsidRPr="00BE2D15" w:rsidRDefault="00BE2D15" w:rsidP="00BE2D15">
      <w:pPr>
        <w:spacing w:before="100" w:beforeAutospacing="1" w:after="100" w:afterAutospacing="1"/>
        <w:outlineLvl w:val="1"/>
        <w:rPr>
          <w:b/>
          <w:bCs/>
          <w:sz w:val="36"/>
          <w:szCs w:val="36"/>
        </w:rPr>
      </w:pPr>
      <w:r w:rsidRPr="00BE2D15">
        <w:rPr>
          <w:b/>
          <w:bCs/>
          <w:sz w:val="36"/>
          <w:szCs w:val="36"/>
        </w:rPr>
        <w:t xml:space="preserve">IV. Closed Session </w:t>
      </w:r>
      <w:proofErr w:type="gramStart"/>
      <w:r w:rsidRPr="00BE2D15">
        <w:rPr>
          <w:b/>
          <w:bCs/>
          <w:sz w:val="36"/>
          <w:szCs w:val="36"/>
        </w:rPr>
        <w:t>As</w:t>
      </w:r>
      <w:proofErr w:type="gramEnd"/>
      <w:r w:rsidRPr="00BE2D15">
        <w:rPr>
          <w:b/>
          <w:bCs/>
          <w:sz w:val="36"/>
          <w:szCs w:val="36"/>
        </w:rPr>
        <w:t xml:space="preserve"> Permitted </w:t>
      </w:r>
      <w:proofErr w:type="gramStart"/>
      <w:r w:rsidRPr="00BE2D15">
        <w:rPr>
          <w:b/>
          <w:bCs/>
          <w:sz w:val="36"/>
          <w:szCs w:val="36"/>
        </w:rPr>
        <w:t>By</w:t>
      </w:r>
      <w:proofErr w:type="gramEnd"/>
      <w:r w:rsidRPr="00BE2D15">
        <w:rPr>
          <w:b/>
          <w:bCs/>
          <w:sz w:val="36"/>
          <w:szCs w:val="36"/>
        </w:rPr>
        <w:t xml:space="preserve"> Utah Code Annotated Section 52-4-205(1)(a)</w:t>
      </w:r>
    </w:p>
    <w:p w14:paraId="34FDD1B3" w14:textId="7BBAEB18" w:rsidR="00BE2D15" w:rsidRPr="00BE2D15" w:rsidRDefault="00BE2D15" w:rsidP="00BE2D15">
      <w:pPr>
        <w:spacing w:before="100" w:beforeAutospacing="1" w:after="100" w:afterAutospacing="1"/>
        <w:rPr>
          <w:sz w:val="24"/>
          <w:szCs w:val="24"/>
        </w:rPr>
      </w:pPr>
      <w:r w:rsidRPr="00BE2D15">
        <w:rPr>
          <w:sz w:val="24"/>
          <w:szCs w:val="24"/>
        </w:rPr>
        <w:t>The Council moved into closed session as permitted by Utah Code Annotated Section 52-4-205(1)(a).</w:t>
      </w:r>
    </w:p>
    <w:p w14:paraId="086287F6" w14:textId="77777777" w:rsidR="00BE2D15" w:rsidRPr="00BE2D15" w:rsidRDefault="00BE2D15" w:rsidP="00BE2D15">
      <w:pPr>
        <w:spacing w:before="100" w:beforeAutospacing="1" w:after="100" w:afterAutospacing="1"/>
        <w:outlineLvl w:val="1"/>
        <w:rPr>
          <w:b/>
          <w:bCs/>
          <w:sz w:val="36"/>
          <w:szCs w:val="36"/>
        </w:rPr>
      </w:pPr>
      <w:r w:rsidRPr="00BE2D15">
        <w:rPr>
          <w:b/>
          <w:bCs/>
          <w:sz w:val="36"/>
          <w:szCs w:val="36"/>
        </w:rPr>
        <w:t>V. Adjournment</w:t>
      </w:r>
    </w:p>
    <w:p w14:paraId="4706AA3B" w14:textId="77777777" w:rsidR="00BE2D15" w:rsidRPr="00BE2D15" w:rsidRDefault="00BE2D15" w:rsidP="00BE2D15">
      <w:pPr>
        <w:spacing w:before="100" w:beforeAutospacing="1" w:after="100" w:afterAutospacing="1"/>
        <w:rPr>
          <w:sz w:val="24"/>
          <w:szCs w:val="24"/>
        </w:rPr>
      </w:pPr>
      <w:r w:rsidRPr="00BE2D15">
        <w:rPr>
          <w:sz w:val="24"/>
          <w:szCs w:val="24"/>
        </w:rPr>
        <w:t>The meeting was adjourned following the conclusion of the closed session.</w:t>
      </w:r>
    </w:p>
    <w:p w14:paraId="55AE76EF" w14:textId="77777777" w:rsidR="00767FB5" w:rsidRDefault="00767FB5" w:rsidP="00DE76EE">
      <w:pPr>
        <w:shd w:val="clear" w:color="auto" w:fill="FFFFFF"/>
        <w:spacing w:after="100" w:afterAutospacing="1"/>
        <w:rPr>
          <w:color w:val="222222"/>
          <w:sz w:val="24"/>
          <w:szCs w:val="24"/>
        </w:rPr>
      </w:pPr>
    </w:p>
    <w:p w14:paraId="19D11BF2" w14:textId="025511E6" w:rsidR="009F5D95" w:rsidRPr="00767FB5" w:rsidRDefault="00767FB5" w:rsidP="00767FB5">
      <w:pPr>
        <w:shd w:val="clear" w:color="auto" w:fill="FFFFFF"/>
        <w:spacing w:after="100" w:afterAutospacing="1"/>
        <w:rPr>
          <w:color w:val="222222"/>
          <w:sz w:val="24"/>
          <w:szCs w:val="24"/>
        </w:rPr>
      </w:pPr>
      <w:r>
        <w:rPr>
          <w:color w:val="222222"/>
          <w:sz w:val="24"/>
          <w:szCs w:val="24"/>
        </w:rPr>
        <w:t xml:space="preserve">____________________________________ </w:t>
      </w:r>
      <w:r w:rsidR="00A803A1">
        <w:rPr>
          <w:color w:val="222222"/>
          <w:sz w:val="24"/>
          <w:szCs w:val="24"/>
        </w:rPr>
        <w:t>Mayor _</w:t>
      </w:r>
      <w:r>
        <w:rPr>
          <w:color w:val="222222"/>
          <w:sz w:val="24"/>
          <w:szCs w:val="24"/>
        </w:rPr>
        <w:t>_______________________________ Clerk</w:t>
      </w:r>
    </w:p>
    <w:sectPr w:rsidR="009F5D95" w:rsidRPr="00767FB5" w:rsidSect="00DE76EE">
      <w:pgSz w:w="11906" w:h="16838"/>
      <w:pgMar w:top="1008" w:right="1008" w:bottom="1008" w:left="1008"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45EE8"/>
    <w:multiLevelType w:val="hybridMultilevel"/>
    <w:tmpl w:val="75F4ACC4"/>
    <w:lvl w:ilvl="0" w:tplc="8DB28C78">
      <w:start w:val="1"/>
      <w:numFmt w:val="bullet"/>
      <w:lvlText w:val="●"/>
      <w:lvlJc w:val="left"/>
      <w:pPr>
        <w:ind w:left="720" w:hanging="360"/>
      </w:pPr>
    </w:lvl>
    <w:lvl w:ilvl="1" w:tplc="53207C8A">
      <w:start w:val="1"/>
      <w:numFmt w:val="bullet"/>
      <w:lvlText w:val="○"/>
      <w:lvlJc w:val="left"/>
      <w:pPr>
        <w:ind w:left="1440" w:hanging="360"/>
      </w:pPr>
    </w:lvl>
    <w:lvl w:ilvl="2" w:tplc="248EDB2E">
      <w:start w:val="1"/>
      <w:numFmt w:val="bullet"/>
      <w:lvlText w:val="■"/>
      <w:lvlJc w:val="left"/>
      <w:pPr>
        <w:ind w:left="2160" w:hanging="360"/>
      </w:pPr>
    </w:lvl>
    <w:lvl w:ilvl="3" w:tplc="2418F02C">
      <w:start w:val="1"/>
      <w:numFmt w:val="bullet"/>
      <w:lvlText w:val="●"/>
      <w:lvlJc w:val="left"/>
      <w:pPr>
        <w:ind w:left="2880" w:hanging="360"/>
      </w:pPr>
    </w:lvl>
    <w:lvl w:ilvl="4" w:tplc="6A28FFF2">
      <w:start w:val="1"/>
      <w:numFmt w:val="bullet"/>
      <w:lvlText w:val="○"/>
      <w:lvlJc w:val="left"/>
      <w:pPr>
        <w:ind w:left="3600" w:hanging="360"/>
      </w:pPr>
    </w:lvl>
    <w:lvl w:ilvl="5" w:tplc="881AF3D6">
      <w:start w:val="1"/>
      <w:numFmt w:val="bullet"/>
      <w:lvlText w:val="■"/>
      <w:lvlJc w:val="left"/>
      <w:pPr>
        <w:ind w:left="4320" w:hanging="360"/>
      </w:pPr>
    </w:lvl>
    <w:lvl w:ilvl="6" w:tplc="0180FF30">
      <w:start w:val="1"/>
      <w:numFmt w:val="bullet"/>
      <w:lvlText w:val="●"/>
      <w:lvlJc w:val="left"/>
      <w:pPr>
        <w:ind w:left="5040" w:hanging="360"/>
      </w:pPr>
    </w:lvl>
    <w:lvl w:ilvl="7" w:tplc="88CA1D26">
      <w:start w:val="1"/>
      <w:numFmt w:val="bullet"/>
      <w:lvlText w:val="●"/>
      <w:lvlJc w:val="left"/>
      <w:pPr>
        <w:ind w:left="5760" w:hanging="360"/>
      </w:pPr>
    </w:lvl>
    <w:lvl w:ilvl="8" w:tplc="B60EB8D0">
      <w:start w:val="1"/>
      <w:numFmt w:val="bullet"/>
      <w:lvlText w:val="●"/>
      <w:lvlJc w:val="left"/>
      <w:pPr>
        <w:ind w:left="6480" w:hanging="360"/>
      </w:pPr>
    </w:lvl>
  </w:abstractNum>
  <w:abstractNum w:abstractNumId="1" w15:restartNumberingAfterBreak="0">
    <w:nsid w:val="5FEF2A99"/>
    <w:multiLevelType w:val="multilevel"/>
    <w:tmpl w:val="9F96D8EA"/>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225142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95E"/>
    <w:rsid w:val="00302579"/>
    <w:rsid w:val="00387A3B"/>
    <w:rsid w:val="00767FB5"/>
    <w:rsid w:val="00876ADA"/>
    <w:rsid w:val="00906776"/>
    <w:rsid w:val="00910BB7"/>
    <w:rsid w:val="00983535"/>
    <w:rsid w:val="009E0198"/>
    <w:rsid w:val="009F5D95"/>
    <w:rsid w:val="00A803A1"/>
    <w:rsid w:val="00A9495E"/>
    <w:rsid w:val="00AD703F"/>
    <w:rsid w:val="00BE2D15"/>
    <w:rsid w:val="00C25B64"/>
    <w:rsid w:val="00DE76EE"/>
    <w:rsid w:val="00E23C39"/>
    <w:rsid w:val="00EE584F"/>
    <w:rsid w:val="00F30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EB5EE"/>
  <w15:docId w15:val="{46428973-5D7A-42E9-BE61-00250086E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120"/>
      <w:outlineLvl w:val="0"/>
    </w:pPr>
    <w:rPr>
      <w:sz w:val="40"/>
      <w:szCs w:val="40"/>
    </w:rPr>
  </w:style>
  <w:style w:type="paragraph" w:styleId="Heading2">
    <w:name w:val="heading 2"/>
    <w:uiPriority w:val="9"/>
    <w:unhideWhenUsed/>
    <w:qFormat/>
    <w:pPr>
      <w:spacing w:before="500" w:after="120"/>
      <w:outlineLvl w:val="1"/>
    </w:pPr>
    <w:rPr>
      <w:sz w:val="34"/>
      <w:szCs w:val="34"/>
    </w:rPr>
  </w:style>
  <w:style w:type="paragraph" w:styleId="Heading3">
    <w:name w:val="heading 3"/>
    <w:uiPriority w:val="9"/>
    <w:unhideWhenUsed/>
    <w:qFormat/>
    <w:pPr>
      <w:spacing w:before="120" w:after="100"/>
      <w:outlineLvl w:val="2"/>
    </w:pPr>
    <w:rPr>
      <w:sz w:val="30"/>
      <w:szCs w:val="30"/>
    </w:rPr>
  </w:style>
  <w:style w:type="paragraph" w:styleId="Heading4">
    <w:name w:val="heading 4"/>
    <w:uiPriority w:val="9"/>
    <w:semiHidden/>
    <w:unhideWhenUsed/>
    <w:qFormat/>
    <w:pPr>
      <w:spacing w:before="120" w:after="100"/>
      <w:outlineLvl w:val="3"/>
    </w:pPr>
    <w:rPr>
      <w:sz w:val="26"/>
      <w:szCs w:val="26"/>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Aside">
    <w:name w:val="Aside"/>
    <w:pPr>
      <w:spacing w:line="276" w:lineRule="auto"/>
      <w:ind w:left="500"/>
    </w:pPr>
    <w:rPr>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2515</Words>
  <Characters>14342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Bicknell Town Work Meeting - Meeting Minutes</vt:lpstr>
    </vt:vector>
  </TitlesOfParts>
  <Company/>
  <LinksUpToDate>false</LinksUpToDate>
  <CharactersWithSpaces>16824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Bicknell Town Work Meeting - Meeting Minutes</dc:title>
  <dc:creator>ClerkMinutes</dc:creator>
  <cp:lastModifiedBy>Kelsey Brinkerhoff</cp:lastModifiedBy>
  <cp:revision>2</cp:revision>
  <cp:lastPrinted>2026-04-22T20:06:00Z</cp:lastPrinted>
  <dcterms:created xsi:type="dcterms:W3CDTF">2026-08-01T23:00:00Z</dcterms:created>
  <dcterms:modified xsi:type="dcterms:W3CDTF">2026-08-01T23:00:00Z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8253cbc9-09f4-4917-9de8-3aeb34c862c5</vt:lpwstr>
  </property>
</Properties>
</file>