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36D75" w14:textId="77777777" w:rsidR="006509E8" w:rsidRPr="00514564" w:rsidRDefault="006509E8" w:rsidP="006509E8">
      <w:pPr>
        <w:ind w:left="270"/>
        <w:jc w:val="center"/>
        <w:rPr>
          <w:rFonts w:ascii="Calibri Light" w:hAnsi="Calibri Light" w:cs="Calibri Light"/>
          <w:b/>
          <w:sz w:val="34"/>
        </w:rPr>
      </w:pPr>
    </w:p>
    <w:p w14:paraId="215AEE02" w14:textId="77777777" w:rsidR="006509E8" w:rsidRPr="00C066ED" w:rsidRDefault="006509E8" w:rsidP="006509E8">
      <w:pPr>
        <w:ind w:left="270"/>
        <w:jc w:val="center"/>
        <w:rPr>
          <w:rFonts w:ascii="Calibri Light" w:hAnsi="Calibri Light" w:cs="Calibri Light"/>
          <w:b/>
          <w:smallCaps/>
          <w:sz w:val="34"/>
        </w:rPr>
      </w:pPr>
      <w:r w:rsidRPr="00C066ED">
        <w:rPr>
          <w:rFonts w:ascii="Calibri Light" w:hAnsi="Calibri Light" w:cs="Calibri Light"/>
          <w:b/>
          <w:sz w:val="34"/>
        </w:rPr>
        <w:t>MEMORANDUM</w:t>
      </w:r>
    </w:p>
    <w:p w14:paraId="386987A9" w14:textId="77777777" w:rsidR="006509E8" w:rsidRPr="00C066ED" w:rsidRDefault="006509E8" w:rsidP="006509E8">
      <w:pPr>
        <w:pBdr>
          <w:top w:val="single" w:sz="2" w:space="0" w:color="auto"/>
        </w:pBdr>
        <w:spacing w:before="240"/>
        <w:ind w:left="0"/>
        <w:rPr>
          <w:rFonts w:ascii="Calibri Light" w:hAnsi="Calibri Light" w:cs="Calibri Light"/>
        </w:rPr>
      </w:pPr>
    </w:p>
    <w:p w14:paraId="174FE6C9" w14:textId="00BA6060" w:rsidR="00AB4A61" w:rsidRPr="00C066ED" w:rsidRDefault="006509E8" w:rsidP="00AB4A61">
      <w:pPr>
        <w:tabs>
          <w:tab w:val="left" w:pos="0"/>
        </w:tabs>
        <w:spacing w:before="240" w:line="360" w:lineRule="atLeast"/>
        <w:ind w:left="720"/>
        <w:rPr>
          <w:rFonts w:ascii="Calibri Light" w:hAnsi="Calibri Light" w:cs="Calibri Light"/>
          <w:sz w:val="24"/>
          <w:szCs w:val="24"/>
        </w:rPr>
      </w:pPr>
      <w:r w:rsidRPr="00C066ED">
        <w:rPr>
          <w:rFonts w:ascii="Calibri Light" w:hAnsi="Calibri Light" w:cs="Calibri Light"/>
          <w:b/>
          <w:sz w:val="26"/>
        </w:rPr>
        <w:t>DATE</w:t>
      </w:r>
      <w:proofErr w:type="gramStart"/>
      <w:r w:rsidRPr="00C066ED">
        <w:rPr>
          <w:rFonts w:ascii="Calibri Light" w:hAnsi="Calibri Light" w:cs="Calibri Light"/>
          <w:b/>
          <w:sz w:val="26"/>
        </w:rPr>
        <w:t>:</w:t>
      </w:r>
      <w:r w:rsidRPr="00C066ED">
        <w:rPr>
          <w:rFonts w:ascii="Calibri Light" w:hAnsi="Calibri Light" w:cs="Calibri Light"/>
          <w:b/>
          <w:sz w:val="26"/>
        </w:rPr>
        <w:tab/>
      </w:r>
      <w:r w:rsidRPr="00C066ED">
        <w:rPr>
          <w:rFonts w:ascii="Calibri Light" w:hAnsi="Calibri Light" w:cs="Calibri Light"/>
        </w:rPr>
        <w:tab/>
      </w:r>
      <w:r w:rsidR="00C066ED" w:rsidRPr="00C066ED">
        <w:rPr>
          <w:rFonts w:ascii="Calibri Light" w:hAnsi="Calibri Light" w:cs="Calibri Light"/>
          <w:sz w:val="24"/>
          <w:szCs w:val="24"/>
        </w:rPr>
        <w:t>Thursday</w:t>
      </w:r>
      <w:proofErr w:type="gramEnd"/>
      <w:r w:rsidR="00C066ED" w:rsidRPr="00C066ED">
        <w:rPr>
          <w:rFonts w:ascii="Calibri Light" w:hAnsi="Calibri Light" w:cs="Calibri Light"/>
          <w:sz w:val="24"/>
          <w:szCs w:val="24"/>
        </w:rPr>
        <w:t>, July 23</w:t>
      </w:r>
      <w:r w:rsidR="0036641F" w:rsidRPr="00C066ED">
        <w:rPr>
          <w:rFonts w:ascii="Calibri Light" w:hAnsi="Calibri Light" w:cs="Calibri Light"/>
          <w:sz w:val="24"/>
          <w:szCs w:val="24"/>
        </w:rPr>
        <w:t>, 202</w:t>
      </w:r>
      <w:r w:rsidR="00CD4FAC" w:rsidRPr="00C066ED">
        <w:rPr>
          <w:rFonts w:ascii="Calibri Light" w:hAnsi="Calibri Light" w:cs="Calibri Light"/>
          <w:sz w:val="24"/>
          <w:szCs w:val="24"/>
        </w:rPr>
        <w:t>6</w:t>
      </w:r>
    </w:p>
    <w:p w14:paraId="0FC9203B" w14:textId="4BC10A09" w:rsidR="006509E8" w:rsidRPr="00C066ED" w:rsidRDefault="006509E8" w:rsidP="00AB4A61">
      <w:pPr>
        <w:tabs>
          <w:tab w:val="left" w:pos="0"/>
        </w:tabs>
        <w:spacing w:before="240" w:line="360" w:lineRule="atLeast"/>
        <w:ind w:left="720"/>
        <w:rPr>
          <w:rFonts w:ascii="Calibri Light" w:hAnsi="Calibri Light" w:cs="Calibri Light"/>
        </w:rPr>
      </w:pPr>
      <w:r w:rsidRPr="00C066ED">
        <w:rPr>
          <w:rFonts w:ascii="Calibri Light" w:hAnsi="Calibri Light" w:cs="Calibri Light"/>
          <w:b/>
          <w:sz w:val="26"/>
        </w:rPr>
        <w:t>TO</w:t>
      </w:r>
      <w:proofErr w:type="gramStart"/>
      <w:r w:rsidRPr="00C066ED">
        <w:rPr>
          <w:rFonts w:ascii="Calibri Light" w:hAnsi="Calibri Light" w:cs="Calibri Light"/>
          <w:b/>
          <w:sz w:val="26"/>
        </w:rPr>
        <w:t>:</w:t>
      </w:r>
      <w:r w:rsidRPr="00C066ED">
        <w:rPr>
          <w:rFonts w:ascii="Calibri Light" w:hAnsi="Calibri Light" w:cs="Calibri Light"/>
          <w:sz w:val="24"/>
          <w:szCs w:val="24"/>
        </w:rPr>
        <w:tab/>
      </w:r>
      <w:r w:rsidRPr="00C066ED">
        <w:rPr>
          <w:rFonts w:ascii="Calibri Light" w:hAnsi="Calibri Light" w:cs="Calibri Light"/>
          <w:sz w:val="24"/>
          <w:szCs w:val="24"/>
        </w:rPr>
        <w:tab/>
      </w:r>
      <w:r w:rsidR="00CB5C8D" w:rsidRPr="00C066ED">
        <w:rPr>
          <w:rFonts w:ascii="Calibri Light" w:hAnsi="Calibri Light" w:cs="Calibri Light"/>
          <w:sz w:val="24"/>
          <w:szCs w:val="24"/>
        </w:rPr>
        <w:t>Marlo</w:t>
      </w:r>
      <w:proofErr w:type="gramEnd"/>
      <w:r w:rsidR="00CB5C8D" w:rsidRPr="00C066ED">
        <w:rPr>
          <w:rFonts w:ascii="Calibri Light" w:hAnsi="Calibri Light" w:cs="Calibri Light"/>
          <w:sz w:val="24"/>
          <w:szCs w:val="24"/>
        </w:rPr>
        <w:t xml:space="preserve"> Oaks</w:t>
      </w:r>
      <w:r w:rsidRPr="00C066ED">
        <w:rPr>
          <w:rFonts w:ascii="Calibri Light" w:hAnsi="Calibri Light" w:cs="Calibri Light"/>
          <w:sz w:val="24"/>
          <w:szCs w:val="24"/>
        </w:rPr>
        <w:t>,</w:t>
      </w:r>
      <w:r w:rsidR="00045DFC" w:rsidRPr="00C066ED">
        <w:rPr>
          <w:rFonts w:ascii="Calibri Light" w:hAnsi="Calibri Light" w:cs="Calibri Light"/>
          <w:sz w:val="24"/>
          <w:szCs w:val="24"/>
        </w:rPr>
        <w:t xml:space="preserve"> </w:t>
      </w:r>
      <w:r w:rsidRPr="00C066ED">
        <w:rPr>
          <w:rFonts w:ascii="Calibri Light" w:hAnsi="Calibri Light" w:cs="Calibri Light"/>
          <w:sz w:val="24"/>
          <w:szCs w:val="24"/>
        </w:rPr>
        <w:t>State Treasurer</w:t>
      </w:r>
      <w:r w:rsidR="00EC7AC7" w:rsidRPr="00C066ED">
        <w:rPr>
          <w:rFonts w:ascii="Calibri Light" w:hAnsi="Calibri Light" w:cs="Calibri Light"/>
          <w:sz w:val="24"/>
          <w:szCs w:val="24"/>
        </w:rPr>
        <w:t xml:space="preserve"> and </w:t>
      </w:r>
      <w:r w:rsidR="004E066C" w:rsidRPr="00C066ED">
        <w:rPr>
          <w:rFonts w:ascii="Calibri Light" w:hAnsi="Calibri Light" w:cs="Calibri Light"/>
          <w:sz w:val="24"/>
          <w:szCs w:val="24"/>
        </w:rPr>
        <w:t>Utah</w:t>
      </w:r>
      <w:r w:rsidR="00EC7AC7" w:rsidRPr="00C066ED">
        <w:rPr>
          <w:rFonts w:ascii="Calibri Light" w:hAnsi="Calibri Light" w:cs="Calibri Light"/>
          <w:sz w:val="24"/>
          <w:szCs w:val="24"/>
        </w:rPr>
        <w:t xml:space="preserve"> Charter School Finance Authority</w:t>
      </w:r>
      <w:r w:rsidR="00FA068F" w:rsidRPr="00C066ED">
        <w:rPr>
          <w:rFonts w:ascii="Calibri Light" w:hAnsi="Calibri Light" w:cs="Calibri Light"/>
          <w:sz w:val="24"/>
          <w:szCs w:val="24"/>
        </w:rPr>
        <w:t xml:space="preserve"> Board</w:t>
      </w:r>
    </w:p>
    <w:p w14:paraId="31E629DD" w14:textId="35C76195" w:rsidR="006509E8" w:rsidRPr="00C066ED" w:rsidRDefault="006509E8" w:rsidP="006509E8">
      <w:pPr>
        <w:tabs>
          <w:tab w:val="left" w:pos="0"/>
        </w:tabs>
        <w:spacing w:before="240"/>
        <w:ind w:left="2160" w:hanging="1440"/>
        <w:rPr>
          <w:rFonts w:ascii="Calibri Light" w:hAnsi="Calibri Light" w:cs="Calibri Light"/>
          <w:sz w:val="24"/>
          <w:szCs w:val="24"/>
        </w:rPr>
      </w:pPr>
      <w:r w:rsidRPr="00C066ED">
        <w:rPr>
          <w:rFonts w:ascii="Calibri Light" w:hAnsi="Calibri Light" w:cs="Calibri Light"/>
          <w:b/>
          <w:sz w:val="26"/>
        </w:rPr>
        <w:t>FROM:</w:t>
      </w:r>
      <w:r w:rsidRPr="00C066ED">
        <w:rPr>
          <w:rFonts w:ascii="Calibri Light" w:hAnsi="Calibri Light" w:cs="Calibri Light"/>
          <w:b/>
          <w:sz w:val="26"/>
        </w:rPr>
        <w:tab/>
      </w:r>
      <w:r w:rsidR="00AB4A61" w:rsidRPr="00C066ED">
        <w:rPr>
          <w:rFonts w:ascii="Calibri Light" w:hAnsi="Calibri Light" w:cs="Calibri Light"/>
          <w:sz w:val="24"/>
          <w:szCs w:val="24"/>
        </w:rPr>
        <w:t>Japheth McGee, Vice President</w:t>
      </w:r>
      <w:r w:rsidR="00A901BA" w:rsidRPr="00C066ED">
        <w:rPr>
          <w:rFonts w:ascii="Calibri Light" w:hAnsi="Calibri Light" w:cs="Calibri Light"/>
          <w:sz w:val="24"/>
          <w:szCs w:val="24"/>
        </w:rPr>
        <w:t xml:space="preserve"> and Johnathan Ward, Senior Vice President</w:t>
      </w:r>
      <w:r w:rsidR="00E47096" w:rsidRPr="00C066ED">
        <w:rPr>
          <w:rFonts w:ascii="Calibri Light" w:hAnsi="Calibri Light" w:cs="Calibri Light"/>
          <w:sz w:val="24"/>
          <w:szCs w:val="24"/>
        </w:rPr>
        <w:t xml:space="preserve"> of Zions Public Finance</w:t>
      </w:r>
    </w:p>
    <w:p w14:paraId="65E0C020" w14:textId="7F253412" w:rsidR="006509E8" w:rsidRPr="00C066ED" w:rsidRDefault="006509E8" w:rsidP="006509E8">
      <w:pPr>
        <w:tabs>
          <w:tab w:val="left" w:pos="0"/>
        </w:tabs>
        <w:spacing w:before="240"/>
        <w:ind w:left="2160" w:hanging="1440"/>
        <w:rPr>
          <w:rFonts w:ascii="Calibri Light" w:hAnsi="Calibri Light" w:cs="Calibri Light"/>
          <w:sz w:val="24"/>
          <w:szCs w:val="24"/>
        </w:rPr>
      </w:pPr>
      <w:r w:rsidRPr="00C066ED">
        <w:rPr>
          <w:rFonts w:ascii="Calibri Light" w:hAnsi="Calibri Light" w:cs="Calibri Light"/>
          <w:b/>
          <w:sz w:val="26"/>
        </w:rPr>
        <w:t>RE:</w:t>
      </w:r>
      <w:r w:rsidRPr="00C066ED">
        <w:rPr>
          <w:rFonts w:ascii="Calibri Light" w:hAnsi="Calibri Light" w:cs="Calibri Light"/>
        </w:rPr>
        <w:tab/>
      </w:r>
      <w:r w:rsidR="00C066ED" w:rsidRPr="00C066ED">
        <w:rPr>
          <w:rFonts w:ascii="Calibri Light" w:hAnsi="Calibri Light" w:cs="Calibri Light"/>
          <w:sz w:val="24"/>
          <w:szCs w:val="24"/>
        </w:rPr>
        <w:t xml:space="preserve">Wallace Stegner </w:t>
      </w:r>
      <w:r w:rsidR="008E03E1" w:rsidRPr="00C066ED">
        <w:rPr>
          <w:rFonts w:ascii="Calibri Light" w:hAnsi="Calibri Light" w:cs="Calibri Light"/>
          <w:sz w:val="24"/>
          <w:szCs w:val="24"/>
        </w:rPr>
        <w:t>Academy</w:t>
      </w:r>
      <w:r w:rsidR="001703D4" w:rsidRPr="00C066ED">
        <w:rPr>
          <w:rFonts w:ascii="Calibri Light" w:hAnsi="Calibri Light" w:cs="Calibri Light"/>
          <w:sz w:val="24"/>
          <w:szCs w:val="24"/>
        </w:rPr>
        <w:t xml:space="preserve"> </w:t>
      </w:r>
      <w:r w:rsidRPr="00C066ED">
        <w:rPr>
          <w:rFonts w:ascii="Calibri Light" w:hAnsi="Calibri Light" w:cs="Calibri Light"/>
          <w:sz w:val="24"/>
          <w:szCs w:val="24"/>
        </w:rPr>
        <w:t>Application to the Utah Charter School Finance</w:t>
      </w:r>
      <w:r w:rsidR="002560C1" w:rsidRPr="00C066ED">
        <w:rPr>
          <w:rFonts w:ascii="Calibri Light" w:hAnsi="Calibri Light" w:cs="Calibri Light"/>
          <w:sz w:val="24"/>
          <w:szCs w:val="24"/>
        </w:rPr>
        <w:t xml:space="preserve"> Authority</w:t>
      </w:r>
      <w:r w:rsidR="00E62083" w:rsidRPr="00C066ED">
        <w:rPr>
          <w:rFonts w:ascii="Calibri Light" w:hAnsi="Calibri Light" w:cs="Calibri Light"/>
          <w:sz w:val="24"/>
          <w:szCs w:val="24"/>
        </w:rPr>
        <w:t xml:space="preserve"> </w:t>
      </w:r>
      <w:r w:rsidR="000108C7" w:rsidRPr="00C066ED">
        <w:rPr>
          <w:rFonts w:ascii="Calibri Light" w:hAnsi="Calibri Light" w:cs="Calibri Light"/>
          <w:sz w:val="24"/>
          <w:szCs w:val="24"/>
        </w:rPr>
        <w:t xml:space="preserve">and </w:t>
      </w:r>
      <w:r w:rsidR="00E62083" w:rsidRPr="00C066ED">
        <w:rPr>
          <w:rFonts w:ascii="Calibri Light" w:hAnsi="Calibri Light" w:cs="Calibri Light"/>
          <w:sz w:val="24"/>
          <w:szCs w:val="24"/>
        </w:rPr>
        <w:t>Credit Enhancement Program</w:t>
      </w:r>
    </w:p>
    <w:p w14:paraId="7A377858" w14:textId="77777777" w:rsidR="006509E8" w:rsidRPr="00C066ED" w:rsidRDefault="006509E8" w:rsidP="006509E8">
      <w:pPr>
        <w:pBdr>
          <w:bottom w:val="single" w:sz="2" w:space="0" w:color="auto"/>
        </w:pBdr>
        <w:spacing w:line="360" w:lineRule="atLeast"/>
        <w:ind w:left="0"/>
        <w:rPr>
          <w:rFonts w:ascii="Calibri Light" w:hAnsi="Calibri Light" w:cs="Calibri Light"/>
        </w:rPr>
      </w:pPr>
    </w:p>
    <w:p w14:paraId="3D10B750" w14:textId="77777777" w:rsidR="006509E8" w:rsidRPr="00C066ED" w:rsidRDefault="006509E8" w:rsidP="006509E8">
      <w:pPr>
        <w:ind w:left="0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5E798456" w14:textId="77777777" w:rsidR="00DC0267" w:rsidRPr="00C066ED" w:rsidRDefault="00470B43" w:rsidP="001E303B">
      <w:pPr>
        <w:ind w:left="0"/>
        <w:rPr>
          <w:rFonts w:ascii="Calibri Light" w:hAnsi="Calibri Light" w:cs="Calibri Light"/>
          <w:b/>
          <w:sz w:val="24"/>
          <w:szCs w:val="22"/>
        </w:rPr>
      </w:pPr>
      <w:r w:rsidRPr="00C066ED">
        <w:rPr>
          <w:rFonts w:ascii="Calibri Light" w:hAnsi="Calibri Light" w:cs="Calibri Light"/>
          <w:b/>
          <w:sz w:val="24"/>
          <w:szCs w:val="22"/>
        </w:rPr>
        <w:t>Conflicts of Interest</w:t>
      </w:r>
    </w:p>
    <w:p w14:paraId="268D9635" w14:textId="77777777" w:rsidR="00DC0267" w:rsidRPr="00C066ED" w:rsidRDefault="00DC0267" w:rsidP="001E303B">
      <w:pPr>
        <w:ind w:left="0"/>
        <w:rPr>
          <w:rFonts w:ascii="Calibri Light" w:hAnsi="Calibri Light" w:cs="Calibri Light"/>
          <w:b/>
          <w:sz w:val="22"/>
          <w:szCs w:val="22"/>
        </w:rPr>
      </w:pPr>
    </w:p>
    <w:p w14:paraId="6874CED3" w14:textId="6DC22D83" w:rsidR="00470B43" w:rsidRPr="00C066ED" w:rsidRDefault="00DC0267" w:rsidP="00C44C15">
      <w:pPr>
        <w:ind w:left="0"/>
        <w:jc w:val="both"/>
        <w:rPr>
          <w:rFonts w:ascii="Calibri Light" w:hAnsi="Calibri Light" w:cs="Calibri Light"/>
          <w:sz w:val="22"/>
          <w:szCs w:val="22"/>
        </w:rPr>
      </w:pPr>
      <w:r w:rsidRPr="00C066ED">
        <w:rPr>
          <w:rFonts w:ascii="Calibri Light" w:hAnsi="Calibri Light" w:cs="Calibri Light"/>
          <w:sz w:val="22"/>
          <w:szCs w:val="22"/>
        </w:rPr>
        <w:t xml:space="preserve">In general, Zions Bancorporation, National </w:t>
      </w:r>
      <w:proofErr w:type="gramStart"/>
      <w:r w:rsidRPr="00C066ED">
        <w:rPr>
          <w:rFonts w:ascii="Calibri Light" w:hAnsi="Calibri Light" w:cs="Calibri Light"/>
          <w:sz w:val="22"/>
          <w:szCs w:val="22"/>
        </w:rPr>
        <w:t>Association</w:t>
      </w:r>
      <w:proofErr w:type="gramEnd"/>
      <w:r w:rsidRPr="00C066ED">
        <w:rPr>
          <w:rFonts w:ascii="Calibri Light" w:hAnsi="Calibri Light" w:cs="Calibri Light"/>
          <w:sz w:val="22"/>
          <w:szCs w:val="22"/>
        </w:rPr>
        <w:t xml:space="preserve"> is made up of many </w:t>
      </w:r>
      <w:r w:rsidR="00043EF2" w:rsidRPr="00C066ED">
        <w:rPr>
          <w:rFonts w:ascii="Calibri Light" w:hAnsi="Calibri Light" w:cs="Calibri Light"/>
          <w:sz w:val="22"/>
          <w:szCs w:val="22"/>
        </w:rPr>
        <w:t xml:space="preserve">departments and provides various services.  Some of those services and departments can be involved </w:t>
      </w:r>
      <w:proofErr w:type="gramStart"/>
      <w:r w:rsidR="00043EF2" w:rsidRPr="00C066ED">
        <w:rPr>
          <w:rFonts w:ascii="Calibri Light" w:hAnsi="Calibri Light" w:cs="Calibri Light"/>
          <w:sz w:val="22"/>
          <w:szCs w:val="22"/>
        </w:rPr>
        <w:t>on</w:t>
      </w:r>
      <w:proofErr w:type="gramEnd"/>
      <w:r w:rsidR="00043EF2" w:rsidRPr="00C066ED">
        <w:rPr>
          <w:rFonts w:ascii="Calibri Light" w:hAnsi="Calibri Light" w:cs="Calibri Light"/>
          <w:sz w:val="22"/>
          <w:szCs w:val="22"/>
        </w:rPr>
        <w:t xml:space="preserve"> the same transaction.</w:t>
      </w:r>
      <w:r w:rsidR="00043EF2" w:rsidRPr="00C066ED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470B43" w:rsidRPr="00C066ED">
        <w:rPr>
          <w:rFonts w:ascii="Calibri Light" w:hAnsi="Calibri Light" w:cs="Calibri Light"/>
          <w:sz w:val="22"/>
          <w:szCs w:val="22"/>
        </w:rPr>
        <w:t xml:space="preserve">Zions Public Finance </w:t>
      </w:r>
      <w:r w:rsidR="00674BC7" w:rsidRPr="00C066ED">
        <w:rPr>
          <w:rFonts w:ascii="Calibri Light" w:hAnsi="Calibri Light" w:cs="Calibri Light"/>
          <w:sz w:val="22"/>
          <w:szCs w:val="22"/>
        </w:rPr>
        <w:t xml:space="preserve">Inc. </w:t>
      </w:r>
      <w:r w:rsidR="00470B43" w:rsidRPr="00C066ED">
        <w:rPr>
          <w:rFonts w:ascii="Calibri Light" w:hAnsi="Calibri Light" w:cs="Calibri Light"/>
          <w:sz w:val="22"/>
          <w:szCs w:val="22"/>
        </w:rPr>
        <w:t>and Zions Corporate Trust are affiliated entities</w:t>
      </w:r>
      <w:r w:rsidR="009920D1" w:rsidRPr="00C066ED">
        <w:rPr>
          <w:rFonts w:ascii="Calibri Light" w:hAnsi="Calibri Light" w:cs="Calibri Light"/>
          <w:sz w:val="22"/>
          <w:szCs w:val="22"/>
        </w:rPr>
        <w:t xml:space="preserve"> operating</w:t>
      </w:r>
      <w:r w:rsidR="0014430A" w:rsidRPr="00C066ED">
        <w:rPr>
          <w:rFonts w:ascii="Calibri Light" w:hAnsi="Calibri Light" w:cs="Calibri Light"/>
          <w:sz w:val="22"/>
          <w:szCs w:val="22"/>
        </w:rPr>
        <w:t xml:space="preserve"> under Zions Bancorporation</w:t>
      </w:r>
      <w:r w:rsidRPr="00C066ED">
        <w:rPr>
          <w:rFonts w:ascii="Calibri Light" w:hAnsi="Calibri Light" w:cs="Calibri Light"/>
          <w:sz w:val="22"/>
          <w:szCs w:val="22"/>
        </w:rPr>
        <w:t xml:space="preserve"> and we all benefit from a strong stock price derived from strong performance by the company and its component members and affiliates across the country.</w:t>
      </w:r>
      <w:r w:rsidR="00470B43" w:rsidRPr="00C066ED">
        <w:rPr>
          <w:rFonts w:ascii="Calibri Light" w:hAnsi="Calibri Light" w:cs="Calibri Light"/>
          <w:sz w:val="22"/>
          <w:szCs w:val="22"/>
        </w:rPr>
        <w:t xml:space="preserve"> Zions Public Finance does not receive financial or other benefits in association with transactions performed by Zions Corporate Trust</w:t>
      </w:r>
      <w:r w:rsidR="00043EF2" w:rsidRPr="00C066ED">
        <w:rPr>
          <w:rFonts w:ascii="Calibri Light" w:hAnsi="Calibri Light" w:cs="Calibri Light"/>
          <w:sz w:val="22"/>
          <w:szCs w:val="22"/>
        </w:rPr>
        <w:t xml:space="preserve"> who may act as Trustee on charter school transactions</w:t>
      </w:r>
      <w:r w:rsidR="00470B43" w:rsidRPr="00C066ED">
        <w:rPr>
          <w:rFonts w:ascii="Calibri Light" w:hAnsi="Calibri Light" w:cs="Calibri Light"/>
          <w:sz w:val="22"/>
          <w:szCs w:val="22"/>
        </w:rPr>
        <w:t xml:space="preserve">. </w:t>
      </w:r>
      <w:r w:rsidR="00C65174" w:rsidRPr="00C066ED">
        <w:rPr>
          <w:rFonts w:ascii="Calibri Light" w:hAnsi="Calibri Light" w:cs="Calibri Light"/>
          <w:sz w:val="22"/>
          <w:szCs w:val="22"/>
        </w:rPr>
        <w:t xml:space="preserve">Likewise, </w:t>
      </w:r>
      <w:r w:rsidR="00470B43" w:rsidRPr="00C066ED">
        <w:rPr>
          <w:rFonts w:ascii="Calibri Light" w:hAnsi="Calibri Light" w:cs="Calibri Light"/>
          <w:sz w:val="22"/>
          <w:szCs w:val="22"/>
        </w:rPr>
        <w:t xml:space="preserve">Zions Public Finance </w:t>
      </w:r>
      <w:r w:rsidR="00E17899" w:rsidRPr="00C066ED">
        <w:rPr>
          <w:rFonts w:ascii="Calibri Light" w:hAnsi="Calibri Light" w:cs="Calibri Light"/>
          <w:sz w:val="22"/>
          <w:szCs w:val="22"/>
        </w:rPr>
        <w:t xml:space="preserve">operates separately from </w:t>
      </w:r>
      <w:r w:rsidR="00674BC7" w:rsidRPr="00C066ED">
        <w:rPr>
          <w:rFonts w:ascii="Calibri Light" w:hAnsi="Calibri Light" w:cs="Calibri Light"/>
          <w:sz w:val="22"/>
          <w:szCs w:val="22"/>
        </w:rPr>
        <w:t>commercial loan</w:t>
      </w:r>
      <w:r w:rsidR="00C65174" w:rsidRPr="00C066ED">
        <w:rPr>
          <w:rFonts w:ascii="Calibri Light" w:hAnsi="Calibri Light" w:cs="Calibri Light"/>
          <w:sz w:val="22"/>
          <w:szCs w:val="22"/>
        </w:rPr>
        <w:t xml:space="preserve"> division</w:t>
      </w:r>
      <w:r w:rsidR="0014430A" w:rsidRPr="00C066ED">
        <w:rPr>
          <w:rFonts w:ascii="Calibri Light" w:hAnsi="Calibri Light" w:cs="Calibri Light"/>
          <w:sz w:val="22"/>
          <w:szCs w:val="22"/>
        </w:rPr>
        <w:t>s of the Bancorporation</w:t>
      </w:r>
      <w:r w:rsidR="00043EF2" w:rsidRPr="00C066ED">
        <w:rPr>
          <w:rFonts w:ascii="Calibri Light" w:hAnsi="Calibri Light" w:cs="Calibri Light"/>
          <w:sz w:val="22"/>
          <w:szCs w:val="22"/>
        </w:rPr>
        <w:t xml:space="preserve"> who may have provided private financing to developers</w:t>
      </w:r>
      <w:r w:rsidR="0014430A" w:rsidRPr="00C066ED">
        <w:rPr>
          <w:rFonts w:ascii="Calibri Light" w:hAnsi="Calibri Light" w:cs="Calibri Light"/>
          <w:sz w:val="22"/>
          <w:szCs w:val="22"/>
        </w:rPr>
        <w:t xml:space="preserve"> </w:t>
      </w:r>
      <w:r w:rsidR="00043EF2" w:rsidRPr="00C066ED">
        <w:rPr>
          <w:rFonts w:ascii="Calibri Light" w:hAnsi="Calibri Light" w:cs="Calibri Light"/>
          <w:sz w:val="22"/>
          <w:szCs w:val="22"/>
        </w:rPr>
        <w:t xml:space="preserve">or charter schools to construct the school initially. </w:t>
      </w:r>
      <w:r w:rsidR="0014430A" w:rsidRPr="00C066ED">
        <w:rPr>
          <w:rFonts w:ascii="Calibri Light" w:hAnsi="Calibri Light" w:cs="Calibri Light"/>
          <w:sz w:val="22"/>
          <w:szCs w:val="22"/>
        </w:rPr>
        <w:t>Zions Public Finance</w:t>
      </w:r>
      <w:r w:rsidR="00674BC7" w:rsidRPr="00C066ED">
        <w:rPr>
          <w:rFonts w:ascii="Calibri Light" w:hAnsi="Calibri Light" w:cs="Calibri Light"/>
          <w:sz w:val="22"/>
          <w:szCs w:val="22"/>
        </w:rPr>
        <w:t xml:space="preserve"> </w:t>
      </w:r>
      <w:r w:rsidR="00043EF2" w:rsidRPr="00C066ED">
        <w:rPr>
          <w:rFonts w:ascii="Calibri Light" w:hAnsi="Calibri Light" w:cs="Calibri Light"/>
          <w:sz w:val="22"/>
          <w:szCs w:val="22"/>
        </w:rPr>
        <w:t>is not aware of the circumstances where this occurs unless told when a charter school applies. Zions Public Finance does</w:t>
      </w:r>
      <w:r w:rsidR="00674BC7" w:rsidRPr="00C066ED">
        <w:rPr>
          <w:rFonts w:ascii="Calibri Light" w:hAnsi="Calibri Light" w:cs="Calibri Light"/>
          <w:sz w:val="22"/>
          <w:szCs w:val="22"/>
        </w:rPr>
        <w:t xml:space="preserve"> not receive </w:t>
      </w:r>
      <w:r w:rsidR="0014430A" w:rsidRPr="00C066ED">
        <w:rPr>
          <w:rFonts w:ascii="Calibri Light" w:hAnsi="Calibri Light" w:cs="Calibri Light"/>
          <w:sz w:val="22"/>
          <w:szCs w:val="22"/>
        </w:rPr>
        <w:t xml:space="preserve">financial or </w:t>
      </w:r>
      <w:r w:rsidR="00C65174" w:rsidRPr="00C066ED">
        <w:rPr>
          <w:rFonts w:ascii="Calibri Light" w:hAnsi="Calibri Light" w:cs="Calibri Light"/>
          <w:sz w:val="22"/>
          <w:szCs w:val="22"/>
        </w:rPr>
        <w:t>other benefits that could result from actions taken by the Charter School Finance Authority</w:t>
      </w:r>
      <w:r w:rsidR="0014430A" w:rsidRPr="00C066ED">
        <w:rPr>
          <w:rFonts w:ascii="Calibri Light" w:hAnsi="Calibri Light" w:cs="Calibri Light"/>
          <w:sz w:val="22"/>
          <w:szCs w:val="22"/>
        </w:rPr>
        <w:t xml:space="preserve"> outside of the agreed upon fees for services rendered to the Authority.</w:t>
      </w:r>
    </w:p>
    <w:p w14:paraId="0ADCB8B1" w14:textId="77777777" w:rsidR="00DC0267" w:rsidRPr="00C066ED" w:rsidRDefault="00DC0267" w:rsidP="001E303B">
      <w:pPr>
        <w:ind w:left="0"/>
        <w:rPr>
          <w:rFonts w:ascii="Calibri Light" w:hAnsi="Calibri Light" w:cs="Calibri Light"/>
          <w:b/>
          <w:sz w:val="22"/>
          <w:szCs w:val="22"/>
        </w:rPr>
      </w:pPr>
    </w:p>
    <w:p w14:paraId="0B64F9FA" w14:textId="66990718" w:rsidR="00470B43" w:rsidRPr="00C066ED" w:rsidRDefault="00444D67" w:rsidP="001E303B">
      <w:pPr>
        <w:ind w:left="0"/>
        <w:rPr>
          <w:rFonts w:ascii="Calibri Light" w:hAnsi="Calibri Light" w:cs="Calibri Light"/>
          <w:sz w:val="22"/>
          <w:szCs w:val="22"/>
        </w:rPr>
      </w:pPr>
      <w:r w:rsidRPr="00C066ED">
        <w:rPr>
          <w:rFonts w:ascii="Calibri Light" w:hAnsi="Calibri Light" w:cs="Calibri Light"/>
          <w:sz w:val="22"/>
          <w:szCs w:val="22"/>
        </w:rPr>
        <w:t>Zions’ entities</w:t>
      </w:r>
      <w:r w:rsidR="001F1A1B" w:rsidRPr="00C066ED">
        <w:rPr>
          <w:rFonts w:ascii="Calibri Light" w:hAnsi="Calibri Light" w:cs="Calibri Light"/>
          <w:sz w:val="22"/>
          <w:szCs w:val="22"/>
        </w:rPr>
        <w:t xml:space="preserve"> </w:t>
      </w:r>
      <w:r w:rsidRPr="00C066ED">
        <w:rPr>
          <w:rFonts w:ascii="Calibri Light" w:hAnsi="Calibri Light" w:cs="Calibri Light"/>
          <w:sz w:val="22"/>
          <w:szCs w:val="22"/>
        </w:rPr>
        <w:t>engaged with the School</w:t>
      </w:r>
      <w:r w:rsidR="00043EF2" w:rsidRPr="00C066ED">
        <w:rPr>
          <w:rFonts w:ascii="Calibri Light" w:hAnsi="Calibri Light" w:cs="Calibri Light"/>
          <w:sz w:val="22"/>
          <w:szCs w:val="22"/>
        </w:rPr>
        <w:t>:</w:t>
      </w:r>
    </w:p>
    <w:p w14:paraId="64E1231C" w14:textId="77777777" w:rsidR="00043EF2" w:rsidRPr="00C066ED" w:rsidRDefault="00043EF2" w:rsidP="001E303B">
      <w:pPr>
        <w:ind w:left="0"/>
        <w:rPr>
          <w:rFonts w:ascii="Calibri Light" w:hAnsi="Calibri Light" w:cs="Calibri Light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150"/>
      </w:tblGrid>
      <w:tr w:rsidR="00DC0267" w:rsidRPr="00C066ED" w14:paraId="42364B51" w14:textId="77777777" w:rsidTr="00444D67">
        <w:tc>
          <w:tcPr>
            <w:tcW w:w="2875" w:type="dxa"/>
          </w:tcPr>
          <w:p w14:paraId="6F842DA4" w14:textId="246B5B30" w:rsidR="00DC0267" w:rsidRPr="00C066ED" w:rsidRDefault="00DC0267" w:rsidP="001E303B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C066ED">
              <w:rPr>
                <w:rFonts w:ascii="Calibri Light" w:hAnsi="Calibri Light" w:cs="Calibri Light"/>
                <w:sz w:val="22"/>
                <w:szCs w:val="22"/>
              </w:rPr>
              <w:t>Zions Public Finance:</w:t>
            </w:r>
          </w:p>
        </w:tc>
        <w:tc>
          <w:tcPr>
            <w:tcW w:w="3150" w:type="dxa"/>
          </w:tcPr>
          <w:p w14:paraId="3CD7E9EF" w14:textId="3FE219C4" w:rsidR="00DC0267" w:rsidRPr="00C066ED" w:rsidRDefault="00444D67" w:rsidP="00444D67">
            <w:pPr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C066ED">
              <w:rPr>
                <w:rFonts w:ascii="Calibri Light" w:hAnsi="Calibri Light" w:cs="Calibri Light"/>
                <w:b/>
              </w:rPr>
              <w:t>Yes.  (Advisor to the Authority)</w:t>
            </w:r>
          </w:p>
        </w:tc>
      </w:tr>
      <w:tr w:rsidR="00DC0267" w:rsidRPr="00C066ED" w14:paraId="714D6E28" w14:textId="77777777" w:rsidTr="00444D67">
        <w:tc>
          <w:tcPr>
            <w:tcW w:w="2875" w:type="dxa"/>
          </w:tcPr>
          <w:p w14:paraId="37F445EE" w14:textId="4D1E7495" w:rsidR="00DC0267" w:rsidRPr="00C066ED" w:rsidRDefault="00DC0267" w:rsidP="001E303B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C066ED">
              <w:rPr>
                <w:rFonts w:ascii="Calibri Light" w:hAnsi="Calibri Light" w:cs="Calibri Light"/>
                <w:sz w:val="22"/>
                <w:szCs w:val="22"/>
              </w:rPr>
              <w:t>Zions Corporate Trust:</w:t>
            </w:r>
          </w:p>
        </w:tc>
        <w:tc>
          <w:tcPr>
            <w:tcW w:w="3150" w:type="dxa"/>
          </w:tcPr>
          <w:p w14:paraId="312B9DB1" w14:textId="4E5974A5" w:rsidR="00DC0267" w:rsidRPr="00C066ED" w:rsidRDefault="00C066ED" w:rsidP="00ED036F">
            <w:pPr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C066ED">
              <w:rPr>
                <w:rFonts w:ascii="Calibri Light" w:hAnsi="Calibri Light" w:cs="Calibri Light"/>
                <w:b/>
              </w:rPr>
              <w:t>Yes</w:t>
            </w:r>
          </w:p>
        </w:tc>
      </w:tr>
      <w:tr w:rsidR="00DC0267" w:rsidRPr="00384DB5" w14:paraId="3C7C46C3" w14:textId="77777777" w:rsidTr="00444D67">
        <w:tc>
          <w:tcPr>
            <w:tcW w:w="2875" w:type="dxa"/>
          </w:tcPr>
          <w:p w14:paraId="4287F316" w14:textId="60ED350C" w:rsidR="00DC0267" w:rsidRPr="00C066ED" w:rsidRDefault="00DC0267" w:rsidP="001E303B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C066ED">
              <w:rPr>
                <w:rFonts w:ascii="Calibri Light" w:hAnsi="Calibri Light" w:cs="Calibri Light"/>
                <w:sz w:val="22"/>
                <w:szCs w:val="22"/>
              </w:rPr>
              <w:t>Zions Commercial Involvement:</w:t>
            </w:r>
          </w:p>
        </w:tc>
        <w:tc>
          <w:tcPr>
            <w:tcW w:w="3150" w:type="dxa"/>
          </w:tcPr>
          <w:p w14:paraId="748564E3" w14:textId="47A64DE5" w:rsidR="00DC0267" w:rsidRPr="00C066ED" w:rsidRDefault="001F1A1B" w:rsidP="008B5ED1">
            <w:pPr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C066ED">
              <w:rPr>
                <w:rFonts w:ascii="Calibri Light" w:hAnsi="Calibri Light" w:cs="Calibri Light"/>
                <w:b/>
              </w:rPr>
              <w:t>No</w:t>
            </w:r>
          </w:p>
        </w:tc>
      </w:tr>
    </w:tbl>
    <w:p w14:paraId="653D962F" w14:textId="21A77860" w:rsidR="00DC0267" w:rsidRPr="00C066ED" w:rsidRDefault="00DC0267" w:rsidP="001E303B">
      <w:pPr>
        <w:ind w:left="0"/>
        <w:rPr>
          <w:rFonts w:ascii="Calibri Light" w:hAnsi="Calibri Light" w:cs="Calibri Light"/>
          <w:b/>
          <w:sz w:val="22"/>
          <w:szCs w:val="22"/>
        </w:rPr>
      </w:pPr>
    </w:p>
    <w:p w14:paraId="45554EE8" w14:textId="642F733E" w:rsidR="00480391" w:rsidRPr="00C066ED" w:rsidRDefault="00480391" w:rsidP="001E303B">
      <w:pPr>
        <w:ind w:left="0"/>
        <w:rPr>
          <w:rFonts w:ascii="Calibri Light" w:hAnsi="Calibri Light" w:cs="Calibri Light"/>
          <w:b/>
          <w:sz w:val="24"/>
          <w:szCs w:val="22"/>
        </w:rPr>
      </w:pPr>
      <w:r w:rsidRPr="00C066ED">
        <w:rPr>
          <w:rFonts w:ascii="Calibri Light" w:hAnsi="Calibri Light" w:cs="Calibri Light"/>
          <w:b/>
          <w:sz w:val="24"/>
          <w:szCs w:val="22"/>
        </w:rPr>
        <w:t>Executive Summary</w:t>
      </w:r>
    </w:p>
    <w:p w14:paraId="08350C95" w14:textId="77777777" w:rsidR="000478CB" w:rsidRPr="00C066ED" w:rsidRDefault="000478CB" w:rsidP="006509E8">
      <w:pPr>
        <w:ind w:left="0"/>
        <w:rPr>
          <w:rFonts w:ascii="Calibri Light" w:hAnsi="Calibri Light" w:cs="Calibri Light"/>
          <w:b/>
          <w:sz w:val="22"/>
          <w:szCs w:val="22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875"/>
        <w:gridCol w:w="7110"/>
      </w:tblGrid>
      <w:tr w:rsidR="00576EB1" w:rsidRPr="00384DB5" w14:paraId="5E315666" w14:textId="77777777" w:rsidTr="006C5B7F">
        <w:tc>
          <w:tcPr>
            <w:tcW w:w="2875" w:type="dxa"/>
          </w:tcPr>
          <w:p w14:paraId="26A1DA9F" w14:textId="77777777" w:rsidR="00576EB1" w:rsidRPr="00C066ED" w:rsidRDefault="00576EB1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C066ED">
              <w:rPr>
                <w:rFonts w:ascii="Calibri Light" w:hAnsi="Calibri Light" w:cs="Calibri Light"/>
                <w:sz w:val="22"/>
                <w:szCs w:val="22"/>
              </w:rPr>
              <w:t>Borrower:</w:t>
            </w:r>
          </w:p>
        </w:tc>
        <w:tc>
          <w:tcPr>
            <w:tcW w:w="7110" w:type="dxa"/>
          </w:tcPr>
          <w:p w14:paraId="2A4CC514" w14:textId="51B38FCC" w:rsidR="00576EB1" w:rsidRPr="00C066ED" w:rsidRDefault="00C066ED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C066ED">
              <w:rPr>
                <w:rFonts w:ascii="Calibri Light" w:hAnsi="Calibri Light" w:cs="Calibri Light"/>
                <w:sz w:val="22"/>
                <w:szCs w:val="22"/>
              </w:rPr>
              <w:t>Wallace Stegner Academy</w:t>
            </w:r>
          </w:p>
        </w:tc>
      </w:tr>
      <w:tr w:rsidR="00E93930" w:rsidRPr="00384DB5" w14:paraId="1CE400CD" w14:textId="77777777" w:rsidTr="006C5B7F">
        <w:tc>
          <w:tcPr>
            <w:tcW w:w="2875" w:type="dxa"/>
          </w:tcPr>
          <w:p w14:paraId="25CC617F" w14:textId="77777777" w:rsidR="00E93930" w:rsidRPr="00C066ED" w:rsidRDefault="00E93930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C066ED">
              <w:rPr>
                <w:rFonts w:ascii="Calibri Light" w:hAnsi="Calibri Light" w:cs="Calibri Light"/>
                <w:sz w:val="22"/>
                <w:szCs w:val="22"/>
              </w:rPr>
              <w:t>Management Company:</w:t>
            </w:r>
          </w:p>
        </w:tc>
        <w:tc>
          <w:tcPr>
            <w:tcW w:w="7110" w:type="dxa"/>
          </w:tcPr>
          <w:p w14:paraId="2CC501D5" w14:textId="2F89D7CE" w:rsidR="00E93930" w:rsidRPr="00C066ED" w:rsidRDefault="00E402E6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C066ED">
              <w:rPr>
                <w:rFonts w:ascii="Calibri Light" w:hAnsi="Calibri Light" w:cs="Calibri Light"/>
                <w:sz w:val="22"/>
                <w:szCs w:val="22"/>
              </w:rPr>
              <w:t xml:space="preserve">Business Manager: </w:t>
            </w:r>
            <w:r w:rsidR="00C066ED" w:rsidRPr="00C066ED">
              <w:rPr>
                <w:rFonts w:ascii="Calibri Light" w:hAnsi="Calibri Light" w:cs="Calibri Light"/>
                <w:sz w:val="22"/>
                <w:szCs w:val="22"/>
              </w:rPr>
              <w:t>AW Services, LLC</w:t>
            </w:r>
          </w:p>
        </w:tc>
      </w:tr>
      <w:tr w:rsidR="00576EB1" w:rsidRPr="00384DB5" w14:paraId="3691EC56" w14:textId="77777777" w:rsidTr="006C5B7F">
        <w:tc>
          <w:tcPr>
            <w:tcW w:w="2875" w:type="dxa"/>
          </w:tcPr>
          <w:p w14:paraId="71FF89B1" w14:textId="77777777" w:rsidR="00576EB1" w:rsidRPr="00C066ED" w:rsidRDefault="00576EB1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C066ED">
              <w:rPr>
                <w:rFonts w:ascii="Calibri Light" w:hAnsi="Calibri Light" w:cs="Calibri Light"/>
                <w:sz w:val="22"/>
                <w:szCs w:val="22"/>
              </w:rPr>
              <w:t>Municipal Advisor:</w:t>
            </w:r>
          </w:p>
        </w:tc>
        <w:tc>
          <w:tcPr>
            <w:tcW w:w="7110" w:type="dxa"/>
          </w:tcPr>
          <w:p w14:paraId="7352479B" w14:textId="5962504C" w:rsidR="00576EB1" w:rsidRPr="00C066ED" w:rsidRDefault="008E03E1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C066ED">
              <w:rPr>
                <w:rFonts w:ascii="Calibri Light" w:hAnsi="Calibri Light" w:cs="Calibri Light"/>
                <w:sz w:val="22"/>
                <w:szCs w:val="22"/>
              </w:rPr>
              <w:t>LRB Public Finance Advisors, Inc.: David Robertson</w:t>
            </w:r>
          </w:p>
        </w:tc>
      </w:tr>
      <w:tr w:rsidR="00576EB1" w:rsidRPr="00384DB5" w14:paraId="446BD4EC" w14:textId="77777777" w:rsidTr="006C5B7F">
        <w:tc>
          <w:tcPr>
            <w:tcW w:w="2875" w:type="dxa"/>
          </w:tcPr>
          <w:p w14:paraId="17246FCB" w14:textId="77777777" w:rsidR="00576EB1" w:rsidRPr="00C066ED" w:rsidRDefault="00576EB1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C066ED">
              <w:rPr>
                <w:rFonts w:ascii="Calibri Light" w:hAnsi="Calibri Light" w:cs="Calibri Light"/>
                <w:sz w:val="22"/>
                <w:szCs w:val="22"/>
              </w:rPr>
              <w:t>Borrower’s Counsel:</w:t>
            </w:r>
          </w:p>
        </w:tc>
        <w:tc>
          <w:tcPr>
            <w:tcW w:w="7110" w:type="dxa"/>
          </w:tcPr>
          <w:p w14:paraId="6BE17C56" w14:textId="434088EB" w:rsidR="00576EB1" w:rsidRPr="00C066ED" w:rsidRDefault="00934BAC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C066ED">
              <w:rPr>
                <w:rFonts w:ascii="Calibri Light" w:hAnsi="Calibri Light" w:cs="Calibri Light"/>
                <w:sz w:val="22"/>
                <w:szCs w:val="22"/>
              </w:rPr>
              <w:t>Farnsworth Johnson: Brandon Johnson</w:t>
            </w:r>
          </w:p>
        </w:tc>
      </w:tr>
      <w:tr w:rsidR="00576EB1" w:rsidRPr="00384DB5" w14:paraId="110F7AF1" w14:textId="77777777" w:rsidTr="006C5B7F">
        <w:tc>
          <w:tcPr>
            <w:tcW w:w="2875" w:type="dxa"/>
          </w:tcPr>
          <w:p w14:paraId="77D427F0" w14:textId="4D4F6254" w:rsidR="00576EB1" w:rsidRPr="00C066ED" w:rsidRDefault="000763C8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C066ED">
              <w:rPr>
                <w:rFonts w:ascii="Calibri Light" w:hAnsi="Calibri Light" w:cs="Calibri Light"/>
                <w:sz w:val="22"/>
                <w:szCs w:val="22"/>
              </w:rPr>
              <w:t>Underwrit</w:t>
            </w:r>
            <w:r w:rsidR="007B5B1F" w:rsidRPr="00C066ED">
              <w:rPr>
                <w:rFonts w:ascii="Calibri Light" w:hAnsi="Calibri Light" w:cs="Calibri Light"/>
                <w:sz w:val="22"/>
                <w:szCs w:val="22"/>
              </w:rPr>
              <w:t>er</w:t>
            </w:r>
            <w:r w:rsidR="00576EB1" w:rsidRPr="00C066ED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tc>
          <w:tcPr>
            <w:tcW w:w="7110" w:type="dxa"/>
          </w:tcPr>
          <w:p w14:paraId="210D29F6" w14:textId="2318BCC1" w:rsidR="00576EB1" w:rsidRPr="00C066ED" w:rsidRDefault="00E402E6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C066ED">
              <w:rPr>
                <w:rFonts w:ascii="Calibri Light" w:hAnsi="Calibri Light" w:cs="Calibri Light"/>
                <w:sz w:val="22"/>
                <w:szCs w:val="22"/>
              </w:rPr>
              <w:t>DA Davidson</w:t>
            </w:r>
            <w:r w:rsidR="008B4124" w:rsidRPr="00C066ED"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C066ED">
              <w:rPr>
                <w:rFonts w:ascii="Calibri Light" w:hAnsi="Calibri Light" w:cs="Calibri Light"/>
                <w:sz w:val="22"/>
                <w:szCs w:val="22"/>
              </w:rPr>
              <w:t>Eric Duran</w:t>
            </w:r>
          </w:p>
        </w:tc>
      </w:tr>
      <w:tr w:rsidR="00576EB1" w:rsidRPr="00384DB5" w14:paraId="60D8969B" w14:textId="77777777" w:rsidTr="001D76A8">
        <w:tc>
          <w:tcPr>
            <w:tcW w:w="2875" w:type="dxa"/>
          </w:tcPr>
          <w:p w14:paraId="19EC2859" w14:textId="77777777" w:rsidR="00576EB1" w:rsidRPr="00C066ED" w:rsidRDefault="00107075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C066ED">
              <w:rPr>
                <w:rFonts w:ascii="Calibri Light" w:hAnsi="Calibri Light" w:cs="Calibri Light"/>
                <w:sz w:val="22"/>
                <w:szCs w:val="22"/>
              </w:rPr>
              <w:t xml:space="preserve">Bond Counsel: </w:t>
            </w:r>
          </w:p>
        </w:tc>
        <w:tc>
          <w:tcPr>
            <w:tcW w:w="7110" w:type="dxa"/>
          </w:tcPr>
          <w:p w14:paraId="13D4AC09" w14:textId="1D773D55" w:rsidR="00576EB1" w:rsidRPr="00C066ED" w:rsidRDefault="00C066ED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C066ED">
              <w:rPr>
                <w:rFonts w:ascii="Calibri Light" w:hAnsi="Calibri Light" w:cs="Calibri Light"/>
                <w:sz w:val="22"/>
                <w:szCs w:val="22"/>
              </w:rPr>
              <w:t>Gilmore &amp; Bell: Jacob Carlton</w:t>
            </w:r>
          </w:p>
        </w:tc>
      </w:tr>
      <w:tr w:rsidR="00576EB1" w:rsidRPr="00384DB5" w14:paraId="70D014FD" w14:textId="77777777" w:rsidTr="001D76A8">
        <w:tc>
          <w:tcPr>
            <w:tcW w:w="2875" w:type="dxa"/>
          </w:tcPr>
          <w:p w14:paraId="7016A121" w14:textId="77777777" w:rsidR="00576EB1" w:rsidRPr="009540B2" w:rsidRDefault="00374582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9540B2">
              <w:rPr>
                <w:rFonts w:ascii="Calibri Light" w:hAnsi="Calibri Light" w:cs="Calibri Light"/>
                <w:sz w:val="22"/>
                <w:szCs w:val="22"/>
              </w:rPr>
              <w:t>Issuer’s Counsel:</w:t>
            </w:r>
          </w:p>
        </w:tc>
        <w:tc>
          <w:tcPr>
            <w:tcW w:w="7110" w:type="dxa"/>
          </w:tcPr>
          <w:p w14:paraId="2F30739D" w14:textId="69BCD680" w:rsidR="00202290" w:rsidRPr="009540B2" w:rsidRDefault="004D4E0A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9540B2">
              <w:rPr>
                <w:rFonts w:ascii="Calibri Light" w:hAnsi="Calibri Light" w:cs="Calibri Light"/>
                <w:sz w:val="22"/>
                <w:szCs w:val="22"/>
              </w:rPr>
              <w:t>Dorsey &amp; Whitney: Nate Canova</w:t>
            </w:r>
          </w:p>
        </w:tc>
      </w:tr>
      <w:tr w:rsidR="00CE4A00" w:rsidRPr="00384DB5" w14:paraId="47EBCFB2" w14:textId="77777777" w:rsidTr="006C5B7F">
        <w:tc>
          <w:tcPr>
            <w:tcW w:w="2875" w:type="dxa"/>
          </w:tcPr>
          <w:p w14:paraId="79C22EA2" w14:textId="562C3BAA" w:rsidR="00CE4A00" w:rsidRPr="00C066ED" w:rsidRDefault="00CE4A00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C066ED">
              <w:rPr>
                <w:rFonts w:ascii="Calibri Light" w:hAnsi="Calibri Light" w:cs="Calibri Light"/>
                <w:sz w:val="22"/>
                <w:szCs w:val="22"/>
              </w:rPr>
              <w:t xml:space="preserve">Trustee: </w:t>
            </w:r>
          </w:p>
        </w:tc>
        <w:tc>
          <w:tcPr>
            <w:tcW w:w="7110" w:type="dxa"/>
          </w:tcPr>
          <w:p w14:paraId="2983FF74" w14:textId="66AD8A43" w:rsidR="00CE4A00" w:rsidRPr="00C066ED" w:rsidRDefault="00C066ED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C066ED">
              <w:rPr>
                <w:rFonts w:ascii="Calibri Light" w:hAnsi="Calibri Light" w:cs="Calibri Light"/>
                <w:sz w:val="22"/>
                <w:szCs w:val="22"/>
              </w:rPr>
              <w:t xml:space="preserve">Zions </w:t>
            </w:r>
            <w:r w:rsidR="003A5B29" w:rsidRPr="00C066ED">
              <w:rPr>
                <w:rFonts w:ascii="Calibri Light" w:hAnsi="Calibri Light" w:cs="Calibri Light"/>
                <w:sz w:val="22"/>
                <w:szCs w:val="22"/>
              </w:rPr>
              <w:t>Ban</w:t>
            </w:r>
            <w:r w:rsidRPr="00C066ED">
              <w:rPr>
                <w:rFonts w:ascii="Calibri Light" w:hAnsi="Calibri Light" w:cs="Calibri Light"/>
                <w:sz w:val="22"/>
                <w:szCs w:val="22"/>
              </w:rPr>
              <w:t>corporation</w:t>
            </w:r>
            <w:r w:rsidR="000763C8" w:rsidRPr="00C066ED"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C066ED">
              <w:rPr>
                <w:rFonts w:ascii="Calibri Light" w:hAnsi="Calibri Light" w:cs="Calibri Light"/>
                <w:sz w:val="22"/>
                <w:szCs w:val="22"/>
              </w:rPr>
              <w:t>Pasquel Hansen</w:t>
            </w:r>
          </w:p>
        </w:tc>
      </w:tr>
      <w:tr w:rsidR="00576EB1" w:rsidRPr="00384DB5" w14:paraId="700DC523" w14:textId="77777777" w:rsidTr="00905289">
        <w:tc>
          <w:tcPr>
            <w:tcW w:w="2875" w:type="dxa"/>
          </w:tcPr>
          <w:p w14:paraId="3C8BAF3D" w14:textId="77777777" w:rsidR="00576EB1" w:rsidRPr="00556F9E" w:rsidRDefault="00576EB1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556F9E">
              <w:rPr>
                <w:rFonts w:ascii="Calibri Light" w:hAnsi="Calibri Light" w:cs="Calibri Light"/>
                <w:sz w:val="22"/>
                <w:szCs w:val="22"/>
              </w:rPr>
              <w:lastRenderedPageBreak/>
              <w:t>Par Amount:</w:t>
            </w:r>
          </w:p>
        </w:tc>
        <w:tc>
          <w:tcPr>
            <w:tcW w:w="7110" w:type="dxa"/>
          </w:tcPr>
          <w:p w14:paraId="55CE8D40" w14:textId="4F010E8A" w:rsidR="00576EB1" w:rsidRPr="00556F9E" w:rsidRDefault="0084646B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556F9E">
              <w:rPr>
                <w:rFonts w:ascii="Calibri Light" w:hAnsi="Calibri Light" w:cs="Calibri Light"/>
                <w:sz w:val="22"/>
                <w:szCs w:val="22"/>
              </w:rPr>
              <w:t>$</w:t>
            </w:r>
            <w:r w:rsidR="00C066ED" w:rsidRPr="00556F9E">
              <w:rPr>
                <w:rFonts w:ascii="Calibri Light" w:hAnsi="Calibri Light" w:cs="Calibri Light"/>
                <w:sz w:val="22"/>
                <w:szCs w:val="22"/>
              </w:rPr>
              <w:t>59</w:t>
            </w:r>
            <w:r w:rsidR="001A7664" w:rsidRPr="00556F9E">
              <w:rPr>
                <w:rFonts w:ascii="Calibri Light" w:hAnsi="Calibri Light" w:cs="Calibri Light"/>
                <w:sz w:val="22"/>
                <w:szCs w:val="22"/>
              </w:rPr>
              <w:t>,</w:t>
            </w:r>
            <w:r w:rsidR="00C066ED" w:rsidRPr="00556F9E">
              <w:rPr>
                <w:rFonts w:ascii="Calibri Light" w:hAnsi="Calibri Light" w:cs="Calibri Light"/>
                <w:sz w:val="22"/>
                <w:szCs w:val="22"/>
              </w:rPr>
              <w:t>040</w:t>
            </w:r>
            <w:r w:rsidR="00973D62" w:rsidRPr="00556F9E">
              <w:rPr>
                <w:rFonts w:ascii="Calibri Light" w:hAnsi="Calibri Light" w:cs="Calibri Light"/>
                <w:sz w:val="22"/>
                <w:szCs w:val="22"/>
              </w:rPr>
              <w:t>,000</w:t>
            </w:r>
            <w:r w:rsidRPr="00556F9E">
              <w:rPr>
                <w:rFonts w:ascii="Calibri Light" w:hAnsi="Calibri Light" w:cs="Calibri Light"/>
                <w:sz w:val="22"/>
                <w:szCs w:val="22"/>
              </w:rPr>
              <w:t xml:space="preserve"> in tax-exempt bonds</w:t>
            </w:r>
            <w:r w:rsidR="008E03E1" w:rsidRPr="00556F9E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</w:tr>
      <w:tr w:rsidR="007D2096" w:rsidRPr="00384DB5" w14:paraId="1EE87F1F" w14:textId="77777777" w:rsidTr="00905289">
        <w:tc>
          <w:tcPr>
            <w:tcW w:w="2875" w:type="dxa"/>
          </w:tcPr>
          <w:p w14:paraId="5B50B757" w14:textId="77777777" w:rsidR="007D2096" w:rsidRPr="00556F9E" w:rsidRDefault="007D2096" w:rsidP="00654606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556F9E">
              <w:rPr>
                <w:rFonts w:ascii="Calibri Light" w:hAnsi="Calibri Light" w:cs="Calibri Light"/>
                <w:sz w:val="22"/>
                <w:szCs w:val="22"/>
              </w:rPr>
              <w:t>Enhancement Requested:</w:t>
            </w:r>
          </w:p>
        </w:tc>
        <w:tc>
          <w:tcPr>
            <w:tcW w:w="7110" w:type="dxa"/>
          </w:tcPr>
          <w:p w14:paraId="42966689" w14:textId="647B142F" w:rsidR="007D2096" w:rsidRPr="00556F9E" w:rsidRDefault="002D0A43" w:rsidP="00654606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556F9E">
              <w:rPr>
                <w:rFonts w:ascii="Calibri Light" w:hAnsi="Calibri Light" w:cs="Calibri Light"/>
                <w:sz w:val="22"/>
                <w:szCs w:val="22"/>
              </w:rPr>
              <w:t>Yes</w:t>
            </w:r>
          </w:p>
        </w:tc>
      </w:tr>
      <w:tr w:rsidR="00576EB1" w:rsidRPr="00384DB5" w14:paraId="003223A0" w14:textId="77777777" w:rsidTr="006C5B7F">
        <w:tc>
          <w:tcPr>
            <w:tcW w:w="2875" w:type="dxa"/>
          </w:tcPr>
          <w:p w14:paraId="58618A92" w14:textId="77777777" w:rsidR="00576EB1" w:rsidRPr="00556F9E" w:rsidRDefault="00576EB1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556F9E">
              <w:rPr>
                <w:rFonts w:ascii="Calibri Light" w:hAnsi="Calibri Light" w:cs="Calibri Light"/>
                <w:sz w:val="22"/>
                <w:szCs w:val="22"/>
              </w:rPr>
              <w:t>Purpose:</w:t>
            </w:r>
          </w:p>
        </w:tc>
        <w:tc>
          <w:tcPr>
            <w:tcW w:w="7110" w:type="dxa"/>
          </w:tcPr>
          <w:p w14:paraId="310DF9BA" w14:textId="5F7C50F4" w:rsidR="00CE4ADC" w:rsidRPr="00556F9E" w:rsidRDefault="001A7664" w:rsidP="00417045">
            <w:pPr>
              <w:ind w:lef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556F9E">
              <w:rPr>
                <w:rFonts w:ascii="Calibri Light" w:hAnsi="Calibri Light" w:cs="Calibri Light"/>
                <w:sz w:val="22"/>
                <w:szCs w:val="22"/>
              </w:rPr>
              <w:t xml:space="preserve">Fund </w:t>
            </w:r>
            <w:r w:rsidR="006D0F4B" w:rsidRPr="00556F9E">
              <w:rPr>
                <w:rFonts w:ascii="Calibri Light" w:hAnsi="Calibri Light" w:cs="Calibri Light"/>
                <w:sz w:val="22"/>
                <w:szCs w:val="22"/>
              </w:rPr>
              <w:t>the purchase of the Kearns Elementary School, Kearns High School, and Sunset Elementary</w:t>
            </w:r>
            <w:r w:rsidR="00606870">
              <w:rPr>
                <w:rFonts w:ascii="Calibri Light" w:hAnsi="Calibri Light" w:cs="Calibri Light"/>
                <w:sz w:val="22"/>
                <w:szCs w:val="22"/>
              </w:rPr>
              <w:t>; fund a classroom expansion at the Kearns campus;</w:t>
            </w:r>
            <w:r w:rsidR="003A5B29" w:rsidRPr="00556F9E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936DA1" w:rsidRPr="00556F9E">
              <w:rPr>
                <w:rFonts w:ascii="Calibri Light" w:hAnsi="Calibri Light" w:cs="Calibri Light"/>
                <w:sz w:val="22"/>
                <w:szCs w:val="22"/>
              </w:rPr>
              <w:t>fund a debt service reserve fund</w:t>
            </w:r>
            <w:r w:rsidR="00606870">
              <w:rPr>
                <w:rFonts w:ascii="Calibri Light" w:hAnsi="Calibri Light" w:cs="Calibri Light"/>
                <w:sz w:val="22"/>
                <w:szCs w:val="22"/>
              </w:rPr>
              <w:t>;</w:t>
            </w:r>
            <w:r w:rsidR="00936DA1" w:rsidRPr="00556F9E">
              <w:rPr>
                <w:rFonts w:ascii="Calibri Light" w:hAnsi="Calibri Light" w:cs="Calibri Light"/>
                <w:sz w:val="22"/>
                <w:szCs w:val="22"/>
              </w:rPr>
              <w:t xml:space="preserve"> and pay costs of issuance.</w:t>
            </w:r>
          </w:p>
        </w:tc>
      </w:tr>
      <w:tr w:rsidR="00826167" w:rsidRPr="00384DB5" w14:paraId="5D081CD6" w14:textId="77777777" w:rsidTr="00CE7246">
        <w:tc>
          <w:tcPr>
            <w:tcW w:w="2875" w:type="dxa"/>
          </w:tcPr>
          <w:p w14:paraId="1E8D5671" w14:textId="77777777" w:rsidR="00826167" w:rsidRPr="00556F9E" w:rsidRDefault="00826167" w:rsidP="00107075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556F9E">
              <w:rPr>
                <w:rFonts w:ascii="Calibri Light" w:hAnsi="Calibri Light" w:cs="Calibri Light"/>
                <w:sz w:val="22"/>
                <w:szCs w:val="22"/>
              </w:rPr>
              <w:t>Structure:</w:t>
            </w:r>
          </w:p>
        </w:tc>
        <w:tc>
          <w:tcPr>
            <w:tcW w:w="7110" w:type="dxa"/>
          </w:tcPr>
          <w:p w14:paraId="2F39F210" w14:textId="257F0C07" w:rsidR="00826167" w:rsidRPr="00556F9E" w:rsidRDefault="00AF527C" w:rsidP="00417045">
            <w:pPr>
              <w:ind w:lef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556F9E">
              <w:rPr>
                <w:rFonts w:ascii="Calibri Light" w:hAnsi="Calibri Light" w:cs="Calibri Light"/>
                <w:sz w:val="22"/>
                <w:szCs w:val="22"/>
              </w:rPr>
              <w:t>B</w:t>
            </w:r>
            <w:r w:rsidR="007B0D29" w:rsidRPr="00556F9E">
              <w:rPr>
                <w:rFonts w:ascii="Calibri Light" w:hAnsi="Calibri Light" w:cs="Calibri Light"/>
                <w:sz w:val="22"/>
                <w:szCs w:val="22"/>
              </w:rPr>
              <w:t>onds w</w:t>
            </w:r>
            <w:r w:rsidR="00B14C8E" w:rsidRPr="00556F9E">
              <w:rPr>
                <w:rFonts w:ascii="Calibri Light" w:hAnsi="Calibri Light" w:cs="Calibri Light"/>
                <w:sz w:val="22"/>
                <w:szCs w:val="22"/>
              </w:rPr>
              <w:t>ill</w:t>
            </w:r>
            <w:r w:rsidR="007B0D29" w:rsidRPr="00556F9E">
              <w:rPr>
                <w:rFonts w:ascii="Calibri Light" w:hAnsi="Calibri Light" w:cs="Calibri Light"/>
                <w:sz w:val="22"/>
                <w:szCs w:val="22"/>
              </w:rPr>
              <w:t xml:space="preserve"> be repaid with a </w:t>
            </w:r>
            <w:r w:rsidR="00061237" w:rsidRPr="00556F9E">
              <w:rPr>
                <w:rFonts w:ascii="Calibri Light" w:hAnsi="Calibri Light" w:cs="Calibri Light"/>
                <w:sz w:val="22"/>
                <w:szCs w:val="22"/>
              </w:rPr>
              <w:t xml:space="preserve">roughly </w:t>
            </w:r>
            <w:r w:rsidR="007B0D29" w:rsidRPr="00556F9E">
              <w:rPr>
                <w:rFonts w:ascii="Calibri Light" w:hAnsi="Calibri Light" w:cs="Calibri Light"/>
                <w:sz w:val="22"/>
                <w:szCs w:val="22"/>
              </w:rPr>
              <w:t>l</w:t>
            </w:r>
            <w:r w:rsidR="006C40C0" w:rsidRPr="00556F9E">
              <w:rPr>
                <w:rFonts w:ascii="Calibri Light" w:hAnsi="Calibri Light" w:cs="Calibri Light"/>
                <w:sz w:val="22"/>
                <w:szCs w:val="22"/>
              </w:rPr>
              <w:t>evel amortization of principal and interest over</w:t>
            </w:r>
            <w:r w:rsidR="00E43742" w:rsidRPr="00556F9E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6939E7" w:rsidRPr="00556F9E">
              <w:rPr>
                <w:rFonts w:ascii="Calibri Light" w:hAnsi="Calibri Light" w:cs="Calibri Light"/>
                <w:sz w:val="22"/>
                <w:szCs w:val="22"/>
              </w:rPr>
              <w:t>3</w:t>
            </w:r>
            <w:r w:rsidR="00560666" w:rsidRPr="00556F9E">
              <w:rPr>
                <w:rFonts w:ascii="Calibri Light" w:hAnsi="Calibri Light" w:cs="Calibri Light"/>
                <w:sz w:val="22"/>
                <w:szCs w:val="22"/>
              </w:rPr>
              <w:t>5</w:t>
            </w:r>
            <w:r w:rsidR="00C17FB8" w:rsidRPr="00556F9E">
              <w:rPr>
                <w:rFonts w:ascii="Calibri Light" w:hAnsi="Calibri Light" w:cs="Calibri Light"/>
                <w:sz w:val="22"/>
                <w:szCs w:val="22"/>
              </w:rPr>
              <w:t xml:space="preserve"> years</w:t>
            </w:r>
            <w:r w:rsidR="006C40C0" w:rsidRPr="00556F9E">
              <w:rPr>
                <w:rFonts w:ascii="Calibri Light" w:hAnsi="Calibri Light" w:cs="Calibri Light"/>
                <w:sz w:val="22"/>
                <w:szCs w:val="22"/>
              </w:rPr>
              <w:t xml:space="preserve">. </w:t>
            </w:r>
            <w:r w:rsidR="0084646B" w:rsidRPr="00556F9E">
              <w:rPr>
                <w:rFonts w:ascii="Calibri Light" w:hAnsi="Calibri Light" w:cs="Calibri Light"/>
                <w:sz w:val="22"/>
                <w:szCs w:val="22"/>
              </w:rPr>
              <w:t xml:space="preserve">The </w:t>
            </w:r>
            <w:r w:rsidR="003C6A2B" w:rsidRPr="00556F9E">
              <w:rPr>
                <w:rFonts w:ascii="Calibri Light" w:hAnsi="Calibri Light" w:cs="Calibri Light"/>
                <w:sz w:val="22"/>
                <w:szCs w:val="22"/>
              </w:rPr>
              <w:t>b</w:t>
            </w:r>
            <w:r w:rsidR="0084646B" w:rsidRPr="00556F9E">
              <w:rPr>
                <w:rFonts w:ascii="Calibri Light" w:hAnsi="Calibri Light" w:cs="Calibri Light"/>
                <w:sz w:val="22"/>
                <w:szCs w:val="22"/>
              </w:rPr>
              <w:t>onds will carry a fixed rate of interest</w:t>
            </w:r>
            <w:r w:rsidR="00936DA1" w:rsidRPr="00556F9E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</w:tr>
      <w:tr w:rsidR="00826167" w:rsidRPr="00516BAE" w14:paraId="7C8BF12F" w14:textId="77777777" w:rsidTr="00CE7246">
        <w:tc>
          <w:tcPr>
            <w:tcW w:w="2875" w:type="dxa"/>
          </w:tcPr>
          <w:p w14:paraId="1B473375" w14:textId="77777777" w:rsidR="00826167" w:rsidRPr="00516BAE" w:rsidRDefault="00826167" w:rsidP="00107075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516BAE">
              <w:rPr>
                <w:rFonts w:ascii="Calibri Light" w:hAnsi="Calibri Light" w:cs="Calibri Light"/>
                <w:sz w:val="22"/>
                <w:szCs w:val="22"/>
              </w:rPr>
              <w:t>Term:</w:t>
            </w:r>
          </w:p>
        </w:tc>
        <w:tc>
          <w:tcPr>
            <w:tcW w:w="7110" w:type="dxa"/>
          </w:tcPr>
          <w:p w14:paraId="158DD0B2" w14:textId="3A88B69C" w:rsidR="00826167" w:rsidRPr="00516BAE" w:rsidRDefault="001178EB" w:rsidP="00417045">
            <w:pPr>
              <w:ind w:lef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516BAE">
              <w:rPr>
                <w:rFonts w:ascii="Calibri Light" w:hAnsi="Calibri Light" w:cs="Calibri Light"/>
                <w:sz w:val="22"/>
                <w:szCs w:val="22"/>
              </w:rPr>
              <w:t>F</w:t>
            </w:r>
            <w:r w:rsidR="00FD54B0" w:rsidRPr="00516BAE">
              <w:rPr>
                <w:rFonts w:ascii="Calibri Light" w:hAnsi="Calibri Light" w:cs="Calibri Light"/>
                <w:sz w:val="22"/>
                <w:szCs w:val="22"/>
              </w:rPr>
              <w:t>inal maturity</w:t>
            </w:r>
            <w:r w:rsidR="00677218" w:rsidRPr="00516BAE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B904AA" w:rsidRPr="00516BAE">
              <w:rPr>
                <w:rFonts w:ascii="Calibri Light" w:hAnsi="Calibri Light" w:cs="Calibri Light"/>
                <w:sz w:val="22"/>
                <w:szCs w:val="22"/>
              </w:rPr>
              <w:t>i</w:t>
            </w:r>
            <w:r w:rsidR="00677218" w:rsidRPr="00516BAE">
              <w:rPr>
                <w:rFonts w:ascii="Calibri Light" w:hAnsi="Calibri Light" w:cs="Calibri Light"/>
                <w:sz w:val="22"/>
                <w:szCs w:val="22"/>
              </w:rPr>
              <w:t xml:space="preserve">n </w:t>
            </w:r>
            <w:r w:rsidR="00B904AA" w:rsidRPr="00516BAE">
              <w:rPr>
                <w:rFonts w:ascii="Calibri Light" w:hAnsi="Calibri Light" w:cs="Calibri Light"/>
                <w:sz w:val="22"/>
                <w:szCs w:val="22"/>
              </w:rPr>
              <w:t>20</w:t>
            </w:r>
            <w:r w:rsidR="00560666" w:rsidRPr="00516BAE">
              <w:rPr>
                <w:rFonts w:ascii="Calibri Light" w:hAnsi="Calibri Light" w:cs="Calibri Light"/>
                <w:sz w:val="22"/>
                <w:szCs w:val="22"/>
              </w:rPr>
              <w:t>6</w:t>
            </w:r>
            <w:r w:rsidR="006D0F4B" w:rsidRPr="00516BAE">
              <w:rPr>
                <w:rFonts w:ascii="Calibri Light" w:hAnsi="Calibri Light" w:cs="Calibri Light"/>
                <w:sz w:val="22"/>
                <w:szCs w:val="22"/>
              </w:rPr>
              <w:t>1</w:t>
            </w:r>
            <w:r w:rsidR="006C40C0" w:rsidRPr="00516BAE">
              <w:rPr>
                <w:rFonts w:ascii="Calibri Light" w:hAnsi="Calibri Light" w:cs="Calibri Light"/>
                <w:sz w:val="22"/>
                <w:szCs w:val="22"/>
              </w:rPr>
              <w:t>.</w:t>
            </w:r>
            <w:r w:rsidR="00F31AD1" w:rsidRPr="00516BAE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FB4873" w:rsidRPr="00516BAE">
              <w:rPr>
                <w:rFonts w:ascii="Calibri Light" w:hAnsi="Calibri Light" w:cs="Calibri Light"/>
                <w:sz w:val="22"/>
                <w:szCs w:val="22"/>
              </w:rPr>
              <w:t>Bonds will</w:t>
            </w:r>
            <w:r w:rsidR="00936DA1" w:rsidRPr="00516BAE">
              <w:rPr>
                <w:rFonts w:ascii="Calibri Light" w:hAnsi="Calibri Light" w:cs="Calibri Light"/>
                <w:sz w:val="22"/>
                <w:szCs w:val="22"/>
              </w:rPr>
              <w:t xml:space="preserve"> likely carry a</w:t>
            </w:r>
            <w:r w:rsidR="006D0F4B" w:rsidRPr="00516BAE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315250" w:rsidRPr="00516BAE">
              <w:rPr>
                <w:rFonts w:ascii="Calibri Light" w:hAnsi="Calibri Light" w:cs="Calibri Light"/>
                <w:sz w:val="22"/>
                <w:szCs w:val="22"/>
              </w:rPr>
              <w:t>10</w:t>
            </w:r>
            <w:r w:rsidR="003A5B29" w:rsidRPr="00516BAE">
              <w:rPr>
                <w:rFonts w:ascii="Calibri Light" w:hAnsi="Calibri Light" w:cs="Calibri Light"/>
                <w:sz w:val="22"/>
                <w:szCs w:val="22"/>
              </w:rPr>
              <w:t>-yr</w:t>
            </w:r>
            <w:r w:rsidR="00571912" w:rsidRPr="00516BAE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936DA1" w:rsidRPr="00516BAE">
              <w:rPr>
                <w:rFonts w:ascii="Calibri Light" w:hAnsi="Calibri Light" w:cs="Calibri Light"/>
                <w:sz w:val="22"/>
                <w:szCs w:val="22"/>
              </w:rPr>
              <w:t xml:space="preserve">call </w:t>
            </w:r>
            <w:r w:rsidR="00571912" w:rsidRPr="00516BAE">
              <w:rPr>
                <w:rFonts w:ascii="Calibri Light" w:hAnsi="Calibri Light" w:cs="Calibri Light"/>
                <w:sz w:val="22"/>
                <w:szCs w:val="22"/>
              </w:rPr>
              <w:t>feature</w:t>
            </w:r>
            <w:r w:rsidR="00FB4873" w:rsidRPr="00516BAE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</w:tr>
      <w:tr w:rsidR="00107075" w:rsidRPr="00516BAE" w14:paraId="645D6F24" w14:textId="77777777" w:rsidTr="006C5B7F">
        <w:tc>
          <w:tcPr>
            <w:tcW w:w="2875" w:type="dxa"/>
          </w:tcPr>
          <w:p w14:paraId="1FB0A4F1" w14:textId="77777777" w:rsidR="00107075" w:rsidRPr="00516BAE" w:rsidRDefault="00997892" w:rsidP="00107075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516BAE">
              <w:rPr>
                <w:rFonts w:ascii="Calibri Light" w:hAnsi="Calibri Light" w:cs="Calibri Light"/>
                <w:sz w:val="22"/>
                <w:szCs w:val="22"/>
              </w:rPr>
              <w:t>Rating</w:t>
            </w:r>
            <w:r w:rsidR="00107075" w:rsidRPr="00516BAE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tc>
          <w:tcPr>
            <w:tcW w:w="7110" w:type="dxa"/>
          </w:tcPr>
          <w:p w14:paraId="56B4779C" w14:textId="58CF5714" w:rsidR="00107075" w:rsidRPr="00516BAE" w:rsidRDefault="006D0F4B" w:rsidP="00417045">
            <w:pPr>
              <w:ind w:lef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516BAE">
              <w:rPr>
                <w:rFonts w:ascii="Calibri Light" w:hAnsi="Calibri Light" w:cs="Calibri Light"/>
                <w:sz w:val="22"/>
                <w:szCs w:val="22"/>
              </w:rPr>
              <w:t>S&amp;P Global</w:t>
            </w:r>
            <w:r w:rsidR="00A05822" w:rsidRPr="00516BAE">
              <w:rPr>
                <w:rFonts w:ascii="Calibri Light" w:hAnsi="Calibri Light" w:cs="Calibri Light"/>
                <w:sz w:val="22"/>
                <w:szCs w:val="22"/>
              </w:rPr>
              <w:t xml:space="preserve"> Ratings</w:t>
            </w:r>
            <w:r w:rsidR="00560666" w:rsidRPr="00516BAE">
              <w:rPr>
                <w:rFonts w:ascii="Calibri Light" w:hAnsi="Calibri Light" w:cs="Calibri Light"/>
                <w:sz w:val="22"/>
                <w:szCs w:val="22"/>
              </w:rPr>
              <w:t>: B</w:t>
            </w:r>
            <w:r w:rsidRPr="00516BAE">
              <w:rPr>
                <w:rFonts w:ascii="Calibri Light" w:hAnsi="Calibri Light" w:cs="Calibri Light"/>
                <w:sz w:val="22"/>
                <w:szCs w:val="22"/>
              </w:rPr>
              <w:t>B+</w:t>
            </w:r>
          </w:p>
        </w:tc>
      </w:tr>
      <w:tr w:rsidR="00CE4A00" w:rsidRPr="00516BAE" w14:paraId="36713DED" w14:textId="77777777" w:rsidTr="00B115C6">
        <w:tc>
          <w:tcPr>
            <w:tcW w:w="2875" w:type="dxa"/>
          </w:tcPr>
          <w:p w14:paraId="6F7D9F40" w14:textId="77777777" w:rsidR="00CE4A00" w:rsidRPr="00516BAE" w:rsidRDefault="00CE4A00" w:rsidP="00107075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516BAE">
              <w:rPr>
                <w:rFonts w:ascii="Calibri Light" w:hAnsi="Calibri Light" w:cs="Calibri Light"/>
                <w:sz w:val="22"/>
                <w:szCs w:val="22"/>
              </w:rPr>
              <w:t xml:space="preserve">Costs of Issuance Estimate: </w:t>
            </w:r>
          </w:p>
        </w:tc>
        <w:tc>
          <w:tcPr>
            <w:tcW w:w="7110" w:type="dxa"/>
          </w:tcPr>
          <w:p w14:paraId="41535F06" w14:textId="4D6878F5" w:rsidR="00B904AA" w:rsidRPr="00516BAE" w:rsidRDefault="00A12BDB" w:rsidP="00417045">
            <w:pPr>
              <w:ind w:lef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516BAE">
              <w:rPr>
                <w:rFonts w:ascii="Calibri Light" w:hAnsi="Calibri Light" w:cs="Calibri Light"/>
                <w:sz w:val="22"/>
                <w:szCs w:val="22"/>
              </w:rPr>
              <w:t>$</w:t>
            </w:r>
            <w:r w:rsidR="006D0F4B" w:rsidRPr="00516BAE">
              <w:rPr>
                <w:rFonts w:ascii="Calibri Light" w:hAnsi="Calibri Light" w:cs="Calibri Light"/>
                <w:sz w:val="22"/>
                <w:szCs w:val="22"/>
              </w:rPr>
              <w:t>418,900</w:t>
            </w:r>
          </w:p>
        </w:tc>
      </w:tr>
      <w:tr w:rsidR="00CE4A00" w:rsidRPr="00516BAE" w14:paraId="7B9924E8" w14:textId="77777777" w:rsidTr="00315250">
        <w:tc>
          <w:tcPr>
            <w:tcW w:w="2875" w:type="dxa"/>
          </w:tcPr>
          <w:p w14:paraId="31617149" w14:textId="0FFB37BD" w:rsidR="00CE4A00" w:rsidRPr="00516BAE" w:rsidRDefault="00002F2C" w:rsidP="00107075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516BAE">
              <w:rPr>
                <w:rFonts w:ascii="Calibri Light" w:hAnsi="Calibri Light" w:cs="Calibri Light"/>
                <w:sz w:val="22"/>
                <w:szCs w:val="22"/>
              </w:rPr>
              <w:t>Underwrit</w:t>
            </w:r>
            <w:r w:rsidR="00C86799" w:rsidRPr="00516BAE">
              <w:rPr>
                <w:rFonts w:ascii="Calibri Light" w:hAnsi="Calibri Light" w:cs="Calibri Light"/>
                <w:sz w:val="22"/>
                <w:szCs w:val="22"/>
              </w:rPr>
              <w:t>e</w:t>
            </w:r>
            <w:r w:rsidR="00CE4A00" w:rsidRPr="00516BAE">
              <w:rPr>
                <w:rFonts w:ascii="Calibri Light" w:hAnsi="Calibri Light" w:cs="Calibri Light"/>
                <w:sz w:val="22"/>
                <w:szCs w:val="22"/>
              </w:rPr>
              <w:t>r Fee Estimate:</w:t>
            </w:r>
          </w:p>
        </w:tc>
        <w:tc>
          <w:tcPr>
            <w:tcW w:w="7110" w:type="dxa"/>
          </w:tcPr>
          <w:p w14:paraId="0243BC3D" w14:textId="6DBBCC58" w:rsidR="00CE4A00" w:rsidRPr="00516BAE" w:rsidRDefault="00936DA1" w:rsidP="00417045">
            <w:pPr>
              <w:ind w:lef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516BAE">
              <w:rPr>
                <w:rFonts w:ascii="Calibri Light" w:hAnsi="Calibri Light" w:cs="Calibri Light"/>
                <w:sz w:val="22"/>
                <w:szCs w:val="22"/>
              </w:rPr>
              <w:t>$</w:t>
            </w:r>
            <w:r w:rsidR="00560666" w:rsidRPr="00516BAE">
              <w:rPr>
                <w:rFonts w:ascii="Calibri Light" w:hAnsi="Calibri Light" w:cs="Calibri Light"/>
                <w:sz w:val="22"/>
                <w:szCs w:val="22"/>
              </w:rPr>
              <w:t>3</w:t>
            </w:r>
            <w:r w:rsidR="00625866" w:rsidRPr="00516BAE">
              <w:rPr>
                <w:rFonts w:ascii="Calibri Light" w:hAnsi="Calibri Light" w:cs="Calibri Light"/>
                <w:sz w:val="22"/>
                <w:szCs w:val="22"/>
              </w:rPr>
              <w:t>.</w:t>
            </w:r>
            <w:r w:rsidR="00560666" w:rsidRPr="00516BAE">
              <w:rPr>
                <w:rFonts w:ascii="Calibri Light" w:hAnsi="Calibri Light" w:cs="Calibri Light"/>
                <w:sz w:val="22"/>
                <w:szCs w:val="22"/>
              </w:rPr>
              <w:t>9</w:t>
            </w:r>
            <w:r w:rsidR="00625866" w:rsidRPr="00516BAE">
              <w:rPr>
                <w:rFonts w:ascii="Calibri Light" w:hAnsi="Calibri Light" w:cs="Calibri Light"/>
                <w:sz w:val="22"/>
                <w:szCs w:val="22"/>
              </w:rPr>
              <w:t>5/</w:t>
            </w:r>
            <w:r w:rsidR="001636BA" w:rsidRPr="00516BAE">
              <w:rPr>
                <w:rFonts w:ascii="Calibri Light" w:hAnsi="Calibri Light" w:cs="Calibri Light"/>
                <w:sz w:val="22"/>
                <w:szCs w:val="22"/>
              </w:rPr>
              <w:t>$1,000</w:t>
            </w:r>
            <w:r w:rsidR="007C2903" w:rsidRPr="00516BAE">
              <w:rPr>
                <w:rFonts w:ascii="Calibri Light" w:hAnsi="Calibri Light" w:cs="Calibri Light"/>
                <w:sz w:val="22"/>
                <w:szCs w:val="22"/>
              </w:rPr>
              <w:t xml:space="preserve"> (</w:t>
            </w:r>
            <w:r w:rsidR="00345000" w:rsidRPr="00516BAE">
              <w:rPr>
                <w:rFonts w:ascii="Calibri Light" w:hAnsi="Calibri Light" w:cs="Calibri Light"/>
                <w:sz w:val="22"/>
                <w:szCs w:val="22"/>
              </w:rPr>
              <w:t>est. $</w:t>
            </w:r>
            <w:r w:rsidR="006D0F4B" w:rsidRPr="00516BAE">
              <w:rPr>
                <w:rFonts w:ascii="Calibri Light" w:hAnsi="Calibri Light" w:cs="Calibri Light"/>
                <w:sz w:val="22"/>
                <w:szCs w:val="22"/>
              </w:rPr>
              <w:t>233,208</w:t>
            </w:r>
            <w:r w:rsidR="00345000" w:rsidRPr="00516BAE">
              <w:rPr>
                <w:rFonts w:ascii="Calibri Light" w:hAnsi="Calibri Light" w:cs="Calibri Light"/>
                <w:sz w:val="22"/>
                <w:szCs w:val="22"/>
              </w:rPr>
              <w:t>)</w:t>
            </w:r>
          </w:p>
        </w:tc>
      </w:tr>
      <w:tr w:rsidR="008A21E4" w:rsidRPr="00516BAE" w14:paraId="31ADFC12" w14:textId="77777777" w:rsidTr="00315250">
        <w:tc>
          <w:tcPr>
            <w:tcW w:w="2875" w:type="dxa"/>
          </w:tcPr>
          <w:p w14:paraId="62B0457A" w14:textId="77777777" w:rsidR="008A21E4" w:rsidRPr="00516BAE" w:rsidRDefault="008A21E4" w:rsidP="00CE4A00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516BAE">
              <w:rPr>
                <w:rFonts w:ascii="Calibri Light" w:hAnsi="Calibri Light" w:cs="Calibri Light"/>
                <w:sz w:val="22"/>
                <w:szCs w:val="22"/>
              </w:rPr>
              <w:t>Litigation:</w:t>
            </w:r>
          </w:p>
        </w:tc>
        <w:tc>
          <w:tcPr>
            <w:tcW w:w="7110" w:type="dxa"/>
          </w:tcPr>
          <w:p w14:paraId="1F664691" w14:textId="163AD34C" w:rsidR="008A21E4" w:rsidRPr="00516BAE" w:rsidRDefault="00C2397A" w:rsidP="00417045">
            <w:pPr>
              <w:ind w:lef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516BAE">
              <w:rPr>
                <w:rFonts w:ascii="Calibri Light" w:hAnsi="Calibri Light" w:cs="Calibri Light"/>
                <w:sz w:val="22"/>
                <w:szCs w:val="22"/>
              </w:rPr>
              <w:t>None of which we are aware</w:t>
            </w:r>
            <w:r w:rsidR="008F2706" w:rsidRPr="00516BAE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</w:tr>
      <w:tr w:rsidR="003F6B1E" w:rsidRPr="00516BAE" w14:paraId="7F566BA7" w14:textId="77777777" w:rsidTr="006C5B7F">
        <w:tc>
          <w:tcPr>
            <w:tcW w:w="2875" w:type="dxa"/>
          </w:tcPr>
          <w:p w14:paraId="4E64E90C" w14:textId="19909ABD" w:rsidR="003F6B1E" w:rsidRPr="00516BAE" w:rsidRDefault="00122AC2" w:rsidP="00CE4A00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516BAE">
              <w:rPr>
                <w:rFonts w:ascii="Calibri Light" w:hAnsi="Calibri Light" w:cs="Calibri Light"/>
                <w:sz w:val="22"/>
                <w:szCs w:val="22"/>
              </w:rPr>
              <w:t>Summary</w:t>
            </w:r>
            <w:r w:rsidR="003F6B1E" w:rsidRPr="00516BAE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tc>
          <w:tcPr>
            <w:tcW w:w="7110" w:type="dxa"/>
          </w:tcPr>
          <w:p w14:paraId="104D44D5" w14:textId="491FA761" w:rsidR="003F6B1E" w:rsidRPr="00516BAE" w:rsidRDefault="00034FA1" w:rsidP="00417045">
            <w:pPr>
              <w:ind w:lef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516BAE">
              <w:rPr>
                <w:rFonts w:ascii="Calibri Light" w:hAnsi="Calibri Light" w:cs="Calibri Light"/>
                <w:sz w:val="22"/>
                <w:szCs w:val="22"/>
              </w:rPr>
              <w:t>The Sc</w:t>
            </w:r>
            <w:r w:rsidR="005454B4" w:rsidRPr="00516BAE">
              <w:rPr>
                <w:rFonts w:ascii="Calibri Light" w:hAnsi="Calibri Light" w:cs="Calibri Light"/>
                <w:sz w:val="22"/>
                <w:szCs w:val="22"/>
              </w:rPr>
              <w:t>hool</w:t>
            </w:r>
            <w:r w:rsidR="00B146B8" w:rsidRPr="00516BAE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516BAE" w:rsidRPr="00516BAE">
              <w:rPr>
                <w:rFonts w:ascii="Calibri Light" w:hAnsi="Calibri Light" w:cs="Calibri Light"/>
                <w:sz w:val="22"/>
                <w:szCs w:val="22"/>
              </w:rPr>
              <w:t xml:space="preserve">has grown significantly over the past several years. That growth has allowed the School to scale </w:t>
            </w:r>
            <w:proofErr w:type="gramStart"/>
            <w:r w:rsidR="00516BAE" w:rsidRPr="00516BAE">
              <w:rPr>
                <w:rFonts w:ascii="Calibri Light" w:hAnsi="Calibri Light" w:cs="Calibri Light"/>
                <w:sz w:val="22"/>
                <w:szCs w:val="22"/>
              </w:rPr>
              <w:t>fairly significantly</w:t>
            </w:r>
            <w:proofErr w:type="gramEnd"/>
            <w:r w:rsidR="00516BAE" w:rsidRPr="00516BAE">
              <w:rPr>
                <w:rFonts w:ascii="Calibri Light" w:hAnsi="Calibri Light" w:cs="Calibri Light"/>
                <w:sz w:val="22"/>
                <w:szCs w:val="22"/>
              </w:rPr>
              <w:t xml:space="preserve"> to smooth out pressures from earlier times. The School’s current enrollment and operating margins are sufficient to meet future debt service obligations at 116%. Additional enrollment should help the School to meet obligations. The School could face pressure in a decreasing enrollment environment or if State funding were to reverse its recent trend of increases.</w:t>
            </w:r>
          </w:p>
        </w:tc>
      </w:tr>
    </w:tbl>
    <w:p w14:paraId="12137F84" w14:textId="77777777" w:rsidR="006C068A" w:rsidRPr="00516BAE" w:rsidRDefault="006C068A" w:rsidP="006322C5">
      <w:pPr>
        <w:ind w:left="0"/>
        <w:jc w:val="both"/>
        <w:rPr>
          <w:rFonts w:ascii="Calibri Light" w:hAnsi="Calibri Light" w:cs="Calibri Light"/>
          <w:b/>
          <w:sz w:val="24"/>
          <w:szCs w:val="22"/>
        </w:rPr>
      </w:pPr>
    </w:p>
    <w:p w14:paraId="1CF4FDD4" w14:textId="175E2739" w:rsidR="00D0096F" w:rsidRPr="00516BAE" w:rsidRDefault="00D0096F" w:rsidP="006322C5">
      <w:pPr>
        <w:ind w:left="0"/>
        <w:jc w:val="both"/>
        <w:rPr>
          <w:rFonts w:ascii="Calibri Light" w:hAnsi="Calibri Light" w:cs="Calibri Light"/>
          <w:b/>
          <w:sz w:val="28"/>
          <w:szCs w:val="24"/>
          <w:u w:val="single"/>
        </w:rPr>
      </w:pPr>
      <w:r w:rsidRPr="00516BAE">
        <w:rPr>
          <w:rFonts w:ascii="Calibri Light" w:hAnsi="Calibri Light" w:cs="Calibri Light"/>
          <w:b/>
          <w:sz w:val="28"/>
          <w:szCs w:val="24"/>
          <w:u w:val="single"/>
        </w:rPr>
        <w:t>Purpose</w:t>
      </w:r>
    </w:p>
    <w:p w14:paraId="71F18D97" w14:textId="77777777" w:rsidR="000944E1" w:rsidRPr="00516BAE" w:rsidRDefault="000944E1" w:rsidP="006322C5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7AF12924" w14:textId="353E7D88" w:rsidR="00CE4A00" w:rsidRPr="00516BAE" w:rsidRDefault="003A5FA5" w:rsidP="006322C5">
      <w:pPr>
        <w:ind w:left="0"/>
        <w:jc w:val="both"/>
        <w:rPr>
          <w:rFonts w:ascii="Calibri Light" w:hAnsi="Calibri Light" w:cs="Calibri Light"/>
          <w:sz w:val="22"/>
          <w:szCs w:val="22"/>
        </w:rPr>
      </w:pPr>
      <w:r w:rsidRPr="00516BAE">
        <w:rPr>
          <w:rFonts w:ascii="Calibri Light" w:hAnsi="Calibri Light" w:cs="Calibri Light"/>
          <w:sz w:val="22"/>
          <w:szCs w:val="22"/>
        </w:rPr>
        <w:t xml:space="preserve">The purpose of this </w:t>
      </w:r>
      <w:r w:rsidR="00C60E73" w:rsidRPr="00516BAE">
        <w:rPr>
          <w:rFonts w:ascii="Calibri Light" w:hAnsi="Calibri Light" w:cs="Calibri Light"/>
          <w:sz w:val="22"/>
          <w:szCs w:val="22"/>
        </w:rPr>
        <w:t>memo</w:t>
      </w:r>
      <w:r w:rsidRPr="00516BAE">
        <w:rPr>
          <w:rFonts w:ascii="Calibri Light" w:hAnsi="Calibri Light" w:cs="Calibri Light"/>
          <w:sz w:val="22"/>
          <w:szCs w:val="22"/>
        </w:rPr>
        <w:t xml:space="preserve"> is to document the adherence of </w:t>
      </w:r>
      <w:r w:rsidR="006D0F4B" w:rsidRPr="00516BAE">
        <w:rPr>
          <w:rFonts w:ascii="Calibri Light" w:hAnsi="Calibri Light" w:cs="Calibri Light"/>
          <w:sz w:val="22"/>
          <w:szCs w:val="22"/>
        </w:rPr>
        <w:t>Wallace Stegner</w:t>
      </w:r>
      <w:r w:rsidR="006939E7" w:rsidRPr="00516BAE">
        <w:rPr>
          <w:rFonts w:ascii="Calibri Light" w:hAnsi="Calibri Light" w:cs="Calibri Light"/>
          <w:sz w:val="22"/>
          <w:szCs w:val="22"/>
        </w:rPr>
        <w:t xml:space="preserve"> Academy</w:t>
      </w:r>
      <w:r w:rsidR="00003768" w:rsidRPr="00516BAE">
        <w:rPr>
          <w:rFonts w:ascii="Calibri Light" w:hAnsi="Calibri Light" w:cs="Calibri Light"/>
          <w:sz w:val="22"/>
          <w:szCs w:val="22"/>
        </w:rPr>
        <w:t xml:space="preserve"> </w:t>
      </w:r>
      <w:r w:rsidRPr="00516BAE">
        <w:rPr>
          <w:rFonts w:ascii="Calibri Light" w:hAnsi="Calibri Light" w:cs="Calibri Light"/>
          <w:sz w:val="22"/>
          <w:szCs w:val="22"/>
        </w:rPr>
        <w:t xml:space="preserve">(the “School”) to the application requirements of the Utah Charter School Finance Authority </w:t>
      </w:r>
      <w:r w:rsidR="009778C2" w:rsidRPr="00516BAE">
        <w:rPr>
          <w:rFonts w:ascii="Calibri Light" w:hAnsi="Calibri Light" w:cs="Calibri Light"/>
          <w:sz w:val="22"/>
          <w:szCs w:val="22"/>
        </w:rPr>
        <w:t>(the “Authority”)</w:t>
      </w:r>
      <w:r w:rsidR="001B4F67" w:rsidRPr="00516BAE">
        <w:rPr>
          <w:rFonts w:ascii="Calibri Light" w:hAnsi="Calibri Light" w:cs="Calibri Light"/>
          <w:sz w:val="22"/>
          <w:szCs w:val="22"/>
        </w:rPr>
        <w:t xml:space="preserve"> Credit Enhancement Program Standards</w:t>
      </w:r>
      <w:r w:rsidR="009778C2" w:rsidRPr="00516BAE">
        <w:rPr>
          <w:rFonts w:ascii="Calibri Light" w:hAnsi="Calibri Light" w:cs="Calibri Light"/>
          <w:sz w:val="22"/>
          <w:szCs w:val="22"/>
        </w:rPr>
        <w:t xml:space="preserve"> and provide credit analysis of the School for </w:t>
      </w:r>
      <w:r w:rsidR="001B4F67" w:rsidRPr="00516BAE">
        <w:rPr>
          <w:rFonts w:ascii="Calibri Light" w:hAnsi="Calibri Light" w:cs="Calibri Light"/>
          <w:sz w:val="22"/>
          <w:szCs w:val="22"/>
        </w:rPr>
        <w:t>the Authority’s consideration</w:t>
      </w:r>
      <w:r w:rsidRPr="00516BAE">
        <w:rPr>
          <w:rFonts w:ascii="Calibri Light" w:hAnsi="Calibri Light" w:cs="Calibri Light"/>
          <w:sz w:val="22"/>
          <w:szCs w:val="22"/>
        </w:rPr>
        <w:t xml:space="preserve">. The analysis contained herein is based on </w:t>
      </w:r>
      <w:r w:rsidR="004B233A" w:rsidRPr="00516BAE">
        <w:rPr>
          <w:rFonts w:ascii="Calibri Light" w:hAnsi="Calibri Light" w:cs="Calibri Light"/>
          <w:sz w:val="22"/>
          <w:szCs w:val="22"/>
        </w:rPr>
        <w:t>the School</w:t>
      </w:r>
      <w:r w:rsidRPr="00516BAE">
        <w:rPr>
          <w:rFonts w:ascii="Calibri Light" w:hAnsi="Calibri Light" w:cs="Calibri Light"/>
          <w:sz w:val="22"/>
          <w:szCs w:val="22"/>
        </w:rPr>
        <w:t>’s application to the Authority and inquiry for clarification of the Municipal Advisor</w:t>
      </w:r>
      <w:r w:rsidR="002C4ED5" w:rsidRPr="00516BAE">
        <w:rPr>
          <w:rFonts w:ascii="Calibri Light" w:hAnsi="Calibri Light" w:cs="Calibri Light"/>
          <w:sz w:val="22"/>
          <w:szCs w:val="22"/>
        </w:rPr>
        <w:t xml:space="preserve"> to the Authority</w:t>
      </w:r>
      <w:r w:rsidRPr="00516BAE">
        <w:rPr>
          <w:rFonts w:ascii="Calibri Light" w:hAnsi="Calibri Light" w:cs="Calibri Light"/>
          <w:sz w:val="22"/>
          <w:szCs w:val="22"/>
        </w:rPr>
        <w:t>.</w:t>
      </w:r>
    </w:p>
    <w:p w14:paraId="10C44A22" w14:textId="77777777" w:rsidR="00F9018D" w:rsidRPr="00516BAE" w:rsidRDefault="00F9018D" w:rsidP="006509E8">
      <w:pPr>
        <w:ind w:left="0"/>
        <w:rPr>
          <w:rFonts w:ascii="Calibri Light" w:hAnsi="Calibri Light" w:cs="Calibri Light"/>
          <w:sz w:val="22"/>
          <w:szCs w:val="22"/>
        </w:rPr>
      </w:pPr>
    </w:p>
    <w:p w14:paraId="555CBE29" w14:textId="4AF32CE4" w:rsidR="006509E8" w:rsidRPr="006D0F4B" w:rsidRDefault="006509E8" w:rsidP="006509E8">
      <w:pPr>
        <w:ind w:left="0"/>
        <w:rPr>
          <w:rFonts w:ascii="Calibri Light" w:hAnsi="Calibri Light" w:cs="Calibri Light"/>
          <w:b/>
          <w:sz w:val="28"/>
          <w:szCs w:val="24"/>
          <w:u w:val="single"/>
        </w:rPr>
      </w:pPr>
      <w:r w:rsidRPr="00516BAE">
        <w:rPr>
          <w:rFonts w:ascii="Calibri Light" w:hAnsi="Calibri Light" w:cs="Calibri Light"/>
          <w:b/>
          <w:sz w:val="28"/>
          <w:szCs w:val="24"/>
          <w:u w:val="single"/>
        </w:rPr>
        <w:t>Introduction</w:t>
      </w:r>
    </w:p>
    <w:p w14:paraId="61F8137E" w14:textId="77777777" w:rsidR="006509E8" w:rsidRPr="006D0F4B" w:rsidRDefault="006509E8" w:rsidP="008B319A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0510B87F" w14:textId="05E3D767" w:rsidR="006509E8" w:rsidRPr="006D0F4B" w:rsidRDefault="00F9018D" w:rsidP="008B319A">
      <w:pPr>
        <w:ind w:left="0"/>
        <w:jc w:val="both"/>
        <w:rPr>
          <w:rFonts w:ascii="Calibri Light" w:hAnsi="Calibri Light" w:cs="Calibri Light"/>
          <w:sz w:val="22"/>
          <w:szCs w:val="22"/>
        </w:rPr>
      </w:pPr>
      <w:r w:rsidRPr="006D0F4B">
        <w:rPr>
          <w:rFonts w:ascii="Calibri Light" w:hAnsi="Calibri Light" w:cs="Calibri Light"/>
          <w:sz w:val="22"/>
          <w:szCs w:val="22"/>
        </w:rPr>
        <w:t>The School</w:t>
      </w:r>
      <w:r w:rsidR="00DA565F" w:rsidRPr="006D0F4B">
        <w:rPr>
          <w:rFonts w:ascii="Calibri Light" w:hAnsi="Calibri Light" w:cs="Calibri Light"/>
          <w:sz w:val="22"/>
          <w:szCs w:val="22"/>
        </w:rPr>
        <w:t xml:space="preserve"> is</w:t>
      </w:r>
      <w:r w:rsidR="006509E8" w:rsidRPr="006D0F4B">
        <w:rPr>
          <w:rFonts w:ascii="Calibri Light" w:hAnsi="Calibri Light" w:cs="Calibri Light"/>
          <w:sz w:val="22"/>
          <w:szCs w:val="22"/>
        </w:rPr>
        <w:t xml:space="preserve"> a</w:t>
      </w:r>
      <w:r w:rsidR="002E1E81" w:rsidRPr="006D0F4B">
        <w:rPr>
          <w:rFonts w:ascii="Calibri Light" w:hAnsi="Calibri Light" w:cs="Calibri Light"/>
          <w:sz w:val="22"/>
          <w:szCs w:val="22"/>
        </w:rPr>
        <w:t xml:space="preserve"> non-profit, 501c3 designated, </w:t>
      </w:r>
      <w:r w:rsidR="008F2547" w:rsidRPr="006D0F4B">
        <w:rPr>
          <w:rFonts w:ascii="Calibri Light" w:hAnsi="Calibri Light" w:cs="Calibri Light"/>
          <w:sz w:val="22"/>
          <w:szCs w:val="22"/>
        </w:rPr>
        <w:t xml:space="preserve">public </w:t>
      </w:r>
      <w:r w:rsidR="00444D67" w:rsidRPr="006D0F4B">
        <w:rPr>
          <w:rFonts w:ascii="Calibri Light" w:hAnsi="Calibri Light" w:cs="Calibri Light"/>
          <w:sz w:val="22"/>
          <w:szCs w:val="22"/>
        </w:rPr>
        <w:t>K-</w:t>
      </w:r>
      <w:r w:rsidR="006D0F4B" w:rsidRPr="006D0F4B">
        <w:rPr>
          <w:rFonts w:ascii="Calibri Light" w:hAnsi="Calibri Light" w:cs="Calibri Light"/>
          <w:sz w:val="22"/>
          <w:szCs w:val="22"/>
        </w:rPr>
        <w:t>10</w:t>
      </w:r>
      <w:r w:rsidR="00C336AA" w:rsidRPr="006D0F4B">
        <w:rPr>
          <w:rFonts w:ascii="Calibri Light" w:hAnsi="Calibri Light" w:cs="Calibri Light"/>
          <w:sz w:val="22"/>
          <w:szCs w:val="22"/>
        </w:rPr>
        <w:t xml:space="preserve"> c</w:t>
      </w:r>
      <w:r w:rsidR="006509E8" w:rsidRPr="006D0F4B">
        <w:rPr>
          <w:rFonts w:ascii="Calibri Light" w:hAnsi="Calibri Light" w:cs="Calibri Light"/>
          <w:sz w:val="22"/>
          <w:szCs w:val="22"/>
        </w:rPr>
        <w:t>harter</w:t>
      </w:r>
      <w:r w:rsidR="00C336AA" w:rsidRPr="006D0F4B">
        <w:rPr>
          <w:rFonts w:ascii="Calibri Light" w:hAnsi="Calibri Light" w:cs="Calibri Light"/>
          <w:sz w:val="22"/>
          <w:szCs w:val="22"/>
        </w:rPr>
        <w:t xml:space="preserve"> </w:t>
      </w:r>
      <w:r w:rsidR="006509E8" w:rsidRPr="006D0F4B">
        <w:rPr>
          <w:rFonts w:ascii="Calibri Light" w:hAnsi="Calibri Light" w:cs="Calibri Light"/>
          <w:sz w:val="22"/>
          <w:szCs w:val="22"/>
        </w:rPr>
        <w:t xml:space="preserve">school </w:t>
      </w:r>
      <w:r w:rsidR="003A17DF" w:rsidRPr="006D0F4B">
        <w:rPr>
          <w:rFonts w:ascii="Calibri Light" w:hAnsi="Calibri Light" w:cs="Calibri Light"/>
          <w:sz w:val="22"/>
          <w:szCs w:val="22"/>
        </w:rPr>
        <w:t xml:space="preserve">with </w:t>
      </w:r>
      <w:r w:rsidR="006D0F4B" w:rsidRPr="006D0F4B">
        <w:rPr>
          <w:rFonts w:ascii="Calibri Light" w:hAnsi="Calibri Light" w:cs="Calibri Light"/>
          <w:sz w:val="22"/>
          <w:szCs w:val="22"/>
        </w:rPr>
        <w:t>4</w:t>
      </w:r>
      <w:r w:rsidR="00E67807" w:rsidRPr="006D0F4B">
        <w:rPr>
          <w:rFonts w:ascii="Calibri Light" w:hAnsi="Calibri Light" w:cs="Calibri Light"/>
          <w:sz w:val="22"/>
          <w:szCs w:val="22"/>
        </w:rPr>
        <w:t xml:space="preserve"> campus</w:t>
      </w:r>
      <w:r w:rsidR="006D0F4B" w:rsidRPr="006D0F4B">
        <w:rPr>
          <w:rFonts w:ascii="Calibri Light" w:hAnsi="Calibri Light" w:cs="Calibri Light"/>
          <w:sz w:val="22"/>
          <w:szCs w:val="22"/>
        </w:rPr>
        <w:t>es</w:t>
      </w:r>
      <w:r w:rsidR="00E67807" w:rsidRPr="006D0F4B">
        <w:rPr>
          <w:rFonts w:ascii="Calibri Light" w:hAnsi="Calibri Light" w:cs="Calibri Light"/>
          <w:sz w:val="22"/>
          <w:szCs w:val="22"/>
        </w:rPr>
        <w:t xml:space="preserve"> in </w:t>
      </w:r>
      <w:r w:rsidR="006D0F4B" w:rsidRPr="006D0F4B">
        <w:rPr>
          <w:rFonts w:ascii="Calibri Light" w:hAnsi="Calibri Light" w:cs="Calibri Light"/>
          <w:sz w:val="22"/>
          <w:szCs w:val="22"/>
        </w:rPr>
        <w:t>Salt Lake City, West Valley, Kearns, and Sunset</w:t>
      </w:r>
      <w:r w:rsidR="00982045" w:rsidRPr="006D0F4B">
        <w:rPr>
          <w:rFonts w:ascii="Calibri Light" w:hAnsi="Calibri Light" w:cs="Calibri Light"/>
          <w:sz w:val="22"/>
          <w:szCs w:val="22"/>
        </w:rPr>
        <w:t xml:space="preserve">. </w:t>
      </w:r>
      <w:r w:rsidR="00DA565F" w:rsidRPr="006D0F4B">
        <w:rPr>
          <w:rFonts w:ascii="Calibri Light" w:hAnsi="Calibri Light" w:cs="Calibri Light"/>
          <w:sz w:val="22"/>
          <w:szCs w:val="22"/>
        </w:rPr>
        <w:t xml:space="preserve">The </w:t>
      </w:r>
      <w:r w:rsidR="00106D7B" w:rsidRPr="006D0F4B">
        <w:rPr>
          <w:rFonts w:ascii="Calibri Light" w:hAnsi="Calibri Light" w:cs="Calibri Light"/>
          <w:sz w:val="22"/>
          <w:szCs w:val="22"/>
        </w:rPr>
        <w:t>School</w:t>
      </w:r>
      <w:r w:rsidR="00DA565F" w:rsidRPr="006D0F4B">
        <w:rPr>
          <w:rFonts w:ascii="Calibri Light" w:hAnsi="Calibri Light" w:cs="Calibri Light"/>
          <w:sz w:val="22"/>
          <w:szCs w:val="22"/>
        </w:rPr>
        <w:t xml:space="preserve"> </w:t>
      </w:r>
      <w:r w:rsidR="006E57A4" w:rsidRPr="006D0F4B">
        <w:rPr>
          <w:rFonts w:ascii="Calibri Light" w:hAnsi="Calibri Light" w:cs="Calibri Light"/>
          <w:sz w:val="22"/>
          <w:szCs w:val="22"/>
        </w:rPr>
        <w:t xml:space="preserve">was approved by the Utah State Charter School Board (the “SCSB”) </w:t>
      </w:r>
      <w:r w:rsidR="00067BC3" w:rsidRPr="006D0F4B">
        <w:rPr>
          <w:rFonts w:ascii="Calibri Light" w:hAnsi="Calibri Light" w:cs="Calibri Light"/>
          <w:sz w:val="22"/>
          <w:szCs w:val="22"/>
        </w:rPr>
        <w:t xml:space="preserve">and </w:t>
      </w:r>
      <w:r w:rsidR="003A17DF" w:rsidRPr="006D0F4B">
        <w:rPr>
          <w:rFonts w:ascii="Calibri Light" w:hAnsi="Calibri Light" w:cs="Calibri Light"/>
          <w:sz w:val="22"/>
          <w:szCs w:val="22"/>
        </w:rPr>
        <w:t xml:space="preserve">opened for </w:t>
      </w:r>
      <w:r w:rsidR="00E67807" w:rsidRPr="006D0F4B">
        <w:rPr>
          <w:rFonts w:ascii="Calibri Light" w:hAnsi="Calibri Light" w:cs="Calibri Light"/>
          <w:sz w:val="22"/>
          <w:szCs w:val="22"/>
        </w:rPr>
        <w:t>operation</w:t>
      </w:r>
      <w:r w:rsidR="003A17DF" w:rsidRPr="006D0F4B">
        <w:rPr>
          <w:rFonts w:ascii="Calibri Light" w:hAnsi="Calibri Light" w:cs="Calibri Light"/>
          <w:sz w:val="22"/>
          <w:szCs w:val="22"/>
        </w:rPr>
        <w:t xml:space="preserve"> in </w:t>
      </w:r>
      <w:r w:rsidR="006D0F4B" w:rsidRPr="006D0F4B">
        <w:rPr>
          <w:rFonts w:ascii="Calibri Light" w:hAnsi="Calibri Light" w:cs="Calibri Light"/>
          <w:sz w:val="22"/>
          <w:szCs w:val="22"/>
        </w:rPr>
        <w:t>2016</w:t>
      </w:r>
      <w:r w:rsidR="00444D67" w:rsidRPr="006D0F4B">
        <w:rPr>
          <w:rFonts w:ascii="Calibri Light" w:hAnsi="Calibri Light" w:cs="Calibri Light"/>
          <w:sz w:val="22"/>
          <w:szCs w:val="22"/>
        </w:rPr>
        <w:t>.</w:t>
      </w:r>
      <w:r w:rsidR="00452744" w:rsidRPr="006D0F4B">
        <w:rPr>
          <w:rFonts w:ascii="Calibri Light" w:hAnsi="Calibri Light" w:cs="Calibri Light"/>
          <w:sz w:val="22"/>
          <w:szCs w:val="22"/>
        </w:rPr>
        <w:t xml:space="preserve"> </w:t>
      </w:r>
    </w:p>
    <w:p w14:paraId="1F1C4102" w14:textId="77777777" w:rsidR="00EA7245" w:rsidRPr="00384DB5" w:rsidRDefault="00EA7245" w:rsidP="00D66D8F">
      <w:pPr>
        <w:ind w:left="0"/>
        <w:jc w:val="center"/>
        <w:rPr>
          <w:rFonts w:ascii="Calibri Light" w:hAnsi="Calibri Light" w:cs="Calibri Light"/>
          <w:sz w:val="22"/>
          <w:szCs w:val="22"/>
          <w:highlight w:val="yellow"/>
          <w:shd w:val="clear" w:color="auto" w:fill="FDFDFB"/>
        </w:rPr>
      </w:pPr>
    </w:p>
    <w:p w14:paraId="0EDCA52B" w14:textId="77777777" w:rsidR="006D0F4B" w:rsidRPr="00EC0A89" w:rsidRDefault="006D0F4B" w:rsidP="006D0F4B">
      <w:pPr>
        <w:ind w:left="0"/>
        <w:jc w:val="center"/>
        <w:rPr>
          <w:rFonts w:ascii="Calibri Light" w:hAnsi="Calibri Light" w:cs="Calibri Light"/>
          <w:b/>
          <w:sz w:val="22"/>
          <w:szCs w:val="22"/>
          <w:shd w:val="clear" w:color="auto" w:fill="FDFDFB"/>
        </w:rPr>
      </w:pPr>
      <w:r w:rsidRPr="00EC0A89">
        <w:rPr>
          <w:rFonts w:ascii="Calibri Light" w:hAnsi="Calibri Light" w:cs="Calibri Light"/>
          <w:b/>
          <w:sz w:val="22"/>
          <w:szCs w:val="22"/>
          <w:shd w:val="clear" w:color="auto" w:fill="FDFDFB"/>
        </w:rPr>
        <w:t>MISSION</w:t>
      </w:r>
    </w:p>
    <w:p w14:paraId="41B919B2" w14:textId="77777777" w:rsidR="006D0F4B" w:rsidRPr="00721EF2" w:rsidRDefault="006D0F4B" w:rsidP="006D0F4B">
      <w:pPr>
        <w:ind w:left="0"/>
        <w:rPr>
          <w:rFonts w:ascii="Calibri Light" w:hAnsi="Calibri Light" w:cs="Calibri Light"/>
          <w:sz w:val="22"/>
          <w:szCs w:val="22"/>
          <w:shd w:val="clear" w:color="auto" w:fill="FDFDFB"/>
        </w:rPr>
      </w:pPr>
      <w:r w:rsidRPr="00721EF2">
        <w:rPr>
          <w:rFonts w:ascii="Calibri Light" w:hAnsi="Calibri Light" w:cs="Calibri Light"/>
          <w:sz w:val="22"/>
          <w:szCs w:val="22"/>
          <w:shd w:val="clear" w:color="auto" w:fill="FDFDFB"/>
        </w:rPr>
        <w:t>Wallace Stegner Academy will foster a community of active learners through academic rigor and citizenship by providing an opportunity for at risk students to close the achievement gap and achieve academic excellence through</w:t>
      </w:r>
    </w:p>
    <w:p w14:paraId="751B888B" w14:textId="77777777" w:rsidR="006D0F4B" w:rsidRPr="00721EF2" w:rsidRDefault="006D0F4B" w:rsidP="006D0F4B">
      <w:pPr>
        <w:pStyle w:val="ListParagraph"/>
        <w:numPr>
          <w:ilvl w:val="0"/>
          <w:numId w:val="17"/>
        </w:numPr>
        <w:rPr>
          <w:rFonts w:ascii="Calibri Light" w:hAnsi="Calibri Light" w:cs="Calibri Light"/>
          <w:shd w:val="clear" w:color="auto" w:fill="FDFDFB"/>
        </w:rPr>
      </w:pPr>
      <w:r w:rsidRPr="00721EF2">
        <w:rPr>
          <w:rFonts w:ascii="Calibri Light" w:hAnsi="Calibri Light" w:cs="Calibri Light"/>
          <w:shd w:val="clear" w:color="auto" w:fill="FDFDFB"/>
        </w:rPr>
        <w:t>Academic rigor</w:t>
      </w:r>
    </w:p>
    <w:p w14:paraId="3C523641" w14:textId="77777777" w:rsidR="006D0F4B" w:rsidRPr="00721EF2" w:rsidRDefault="006D0F4B" w:rsidP="006D0F4B">
      <w:pPr>
        <w:pStyle w:val="ListParagraph"/>
        <w:numPr>
          <w:ilvl w:val="0"/>
          <w:numId w:val="17"/>
        </w:numPr>
        <w:rPr>
          <w:rFonts w:ascii="Calibri Light" w:hAnsi="Calibri Light" w:cs="Calibri Light"/>
          <w:shd w:val="clear" w:color="auto" w:fill="FDFDFB"/>
        </w:rPr>
      </w:pPr>
      <w:r w:rsidRPr="00721EF2">
        <w:rPr>
          <w:rFonts w:ascii="Calibri Light" w:hAnsi="Calibri Light" w:cs="Calibri Light"/>
          <w:shd w:val="clear" w:color="auto" w:fill="FDFDFB"/>
        </w:rPr>
        <w:t>Direct instruction</w:t>
      </w:r>
    </w:p>
    <w:p w14:paraId="38F83BE6" w14:textId="77777777" w:rsidR="006D0F4B" w:rsidRPr="00721EF2" w:rsidRDefault="006D0F4B" w:rsidP="006D0F4B">
      <w:pPr>
        <w:pStyle w:val="ListParagraph"/>
        <w:numPr>
          <w:ilvl w:val="0"/>
          <w:numId w:val="17"/>
        </w:numPr>
        <w:rPr>
          <w:rFonts w:ascii="Calibri Light" w:hAnsi="Calibri Light" w:cs="Calibri Light"/>
          <w:shd w:val="clear" w:color="auto" w:fill="FDFDFB"/>
        </w:rPr>
      </w:pPr>
      <w:r w:rsidRPr="00721EF2">
        <w:rPr>
          <w:rFonts w:ascii="Calibri Light" w:hAnsi="Calibri Light" w:cs="Calibri Light"/>
          <w:shd w:val="clear" w:color="auto" w:fill="FDFDFB"/>
        </w:rPr>
        <w:t>Data-driven instruction</w:t>
      </w:r>
    </w:p>
    <w:p w14:paraId="261EA9B1" w14:textId="77777777" w:rsidR="006D0F4B" w:rsidRPr="00721EF2" w:rsidRDefault="006D0F4B" w:rsidP="006D0F4B">
      <w:pPr>
        <w:pStyle w:val="ListParagraph"/>
        <w:numPr>
          <w:ilvl w:val="0"/>
          <w:numId w:val="17"/>
        </w:numPr>
        <w:rPr>
          <w:rFonts w:ascii="Calibri Light" w:hAnsi="Calibri Light" w:cs="Calibri Light"/>
          <w:shd w:val="clear" w:color="auto" w:fill="FDFDFB"/>
        </w:rPr>
      </w:pPr>
      <w:r w:rsidRPr="00721EF2">
        <w:rPr>
          <w:rFonts w:ascii="Calibri Light" w:hAnsi="Calibri Light" w:cs="Calibri Light"/>
          <w:shd w:val="clear" w:color="auto" w:fill="FDFDFB"/>
        </w:rPr>
        <w:t>Ability-based mathematics, language arts, and reading classes</w:t>
      </w:r>
    </w:p>
    <w:p w14:paraId="0160BB8E" w14:textId="77777777" w:rsidR="006D0F4B" w:rsidRPr="00721EF2" w:rsidRDefault="006D0F4B" w:rsidP="006D0F4B">
      <w:pPr>
        <w:pStyle w:val="ListParagraph"/>
        <w:numPr>
          <w:ilvl w:val="0"/>
          <w:numId w:val="17"/>
        </w:numPr>
        <w:rPr>
          <w:rFonts w:ascii="Calibri Light" w:hAnsi="Calibri Light" w:cs="Calibri Light"/>
          <w:shd w:val="clear" w:color="auto" w:fill="FDFDFB"/>
        </w:rPr>
      </w:pPr>
      <w:r w:rsidRPr="00721EF2">
        <w:rPr>
          <w:rFonts w:ascii="Calibri Light" w:hAnsi="Calibri Light" w:cs="Calibri Light"/>
          <w:shd w:val="clear" w:color="auto" w:fill="FDFDFB"/>
        </w:rPr>
        <w:t>Positive learning environments</w:t>
      </w:r>
    </w:p>
    <w:p w14:paraId="7707D84D" w14:textId="77777777" w:rsidR="006D0F4B" w:rsidRPr="00721EF2" w:rsidRDefault="006D0F4B" w:rsidP="006D0F4B">
      <w:pPr>
        <w:pStyle w:val="ListParagraph"/>
        <w:numPr>
          <w:ilvl w:val="0"/>
          <w:numId w:val="17"/>
        </w:numPr>
        <w:rPr>
          <w:rFonts w:ascii="Calibri Light" w:hAnsi="Calibri Light" w:cs="Calibri Light"/>
          <w:shd w:val="clear" w:color="auto" w:fill="FDFDFB"/>
        </w:rPr>
      </w:pPr>
      <w:r w:rsidRPr="00721EF2">
        <w:rPr>
          <w:rFonts w:ascii="Calibri Light" w:hAnsi="Calibri Light" w:cs="Calibri Light"/>
          <w:shd w:val="clear" w:color="auto" w:fill="FDFDFB"/>
        </w:rPr>
        <w:t>Character development</w:t>
      </w:r>
    </w:p>
    <w:p w14:paraId="01A3D067" w14:textId="77777777" w:rsidR="00516BAE" w:rsidRPr="00516BAE" w:rsidRDefault="00516BAE" w:rsidP="00D66D8F">
      <w:pPr>
        <w:ind w:left="0"/>
        <w:jc w:val="both"/>
        <w:rPr>
          <w:rFonts w:ascii="Calibri Light" w:hAnsi="Calibri Light" w:cs="Calibri Light"/>
          <w:b/>
          <w:sz w:val="28"/>
          <w:szCs w:val="24"/>
          <w:u w:val="single"/>
        </w:rPr>
      </w:pPr>
    </w:p>
    <w:p w14:paraId="3EF7B9DA" w14:textId="27F6AF27" w:rsidR="00F760B8" w:rsidRPr="00516BAE" w:rsidRDefault="00F760B8" w:rsidP="008561C9">
      <w:pPr>
        <w:ind w:left="0"/>
        <w:jc w:val="both"/>
        <w:rPr>
          <w:rFonts w:ascii="Calibri Light" w:hAnsi="Calibri Light" w:cs="Calibri Light"/>
          <w:b/>
          <w:sz w:val="28"/>
          <w:szCs w:val="24"/>
          <w:u w:val="single"/>
        </w:rPr>
      </w:pPr>
      <w:r w:rsidRPr="00516BAE">
        <w:rPr>
          <w:rFonts w:ascii="Calibri Light" w:hAnsi="Calibri Light" w:cs="Calibri Light"/>
          <w:b/>
          <w:sz w:val="28"/>
          <w:szCs w:val="24"/>
          <w:u w:val="single"/>
        </w:rPr>
        <w:t>Enrollment/Student Demand</w:t>
      </w:r>
    </w:p>
    <w:p w14:paraId="40A1B2FE" w14:textId="39B5C816" w:rsidR="00F760B8" w:rsidRPr="00516BAE" w:rsidRDefault="00F760B8" w:rsidP="008B319A">
      <w:pPr>
        <w:ind w:left="360"/>
        <w:jc w:val="both"/>
        <w:rPr>
          <w:rFonts w:ascii="Calibri Light" w:hAnsi="Calibri Light" w:cs="Calibri Light"/>
          <w:sz w:val="22"/>
          <w:szCs w:val="22"/>
        </w:rPr>
      </w:pPr>
    </w:p>
    <w:p w14:paraId="0FC5E185" w14:textId="798FA290" w:rsidR="002B7E2A" w:rsidRPr="00516BAE" w:rsidRDefault="00CE025A" w:rsidP="002B7E2A">
      <w:pPr>
        <w:ind w:left="0"/>
        <w:jc w:val="both"/>
        <w:rPr>
          <w:rFonts w:ascii="Calibri Light" w:hAnsi="Calibri Light" w:cs="Calibri Light"/>
          <w:sz w:val="22"/>
          <w:szCs w:val="22"/>
        </w:rPr>
      </w:pPr>
      <w:r w:rsidRPr="00516BAE">
        <w:rPr>
          <w:rFonts w:ascii="Calibri Light" w:hAnsi="Calibri Light" w:cs="Calibri Light"/>
          <w:sz w:val="22"/>
          <w:szCs w:val="22"/>
        </w:rPr>
        <w:t>October</w:t>
      </w:r>
      <w:r w:rsidR="00F760B8" w:rsidRPr="00516BAE">
        <w:rPr>
          <w:rFonts w:ascii="Calibri Light" w:hAnsi="Calibri Light" w:cs="Calibri Light"/>
          <w:sz w:val="22"/>
          <w:szCs w:val="22"/>
        </w:rPr>
        <w:t xml:space="preserve"> enrollment for the 20</w:t>
      </w:r>
      <w:r w:rsidR="00812926" w:rsidRPr="00516BAE">
        <w:rPr>
          <w:rFonts w:ascii="Calibri Light" w:hAnsi="Calibri Light" w:cs="Calibri Light"/>
          <w:sz w:val="22"/>
          <w:szCs w:val="22"/>
        </w:rPr>
        <w:t>2</w:t>
      </w:r>
      <w:r w:rsidR="00516BAE" w:rsidRPr="00516BAE">
        <w:rPr>
          <w:rFonts w:ascii="Calibri Light" w:hAnsi="Calibri Light" w:cs="Calibri Light"/>
          <w:sz w:val="22"/>
          <w:szCs w:val="22"/>
        </w:rPr>
        <w:t>5</w:t>
      </w:r>
      <w:r w:rsidR="00EA7245" w:rsidRPr="00516BAE">
        <w:rPr>
          <w:rFonts w:ascii="Calibri Light" w:hAnsi="Calibri Light" w:cs="Calibri Light"/>
          <w:sz w:val="22"/>
          <w:szCs w:val="22"/>
        </w:rPr>
        <w:t xml:space="preserve"> </w:t>
      </w:r>
      <w:r w:rsidR="00F760B8" w:rsidRPr="00516BAE">
        <w:rPr>
          <w:rFonts w:ascii="Calibri Light" w:hAnsi="Calibri Light" w:cs="Calibri Light"/>
          <w:sz w:val="22"/>
          <w:szCs w:val="22"/>
        </w:rPr>
        <w:t>-</w:t>
      </w:r>
      <w:r w:rsidR="00EA7245" w:rsidRPr="00516BAE">
        <w:rPr>
          <w:rFonts w:ascii="Calibri Light" w:hAnsi="Calibri Light" w:cs="Calibri Light"/>
          <w:sz w:val="22"/>
          <w:szCs w:val="22"/>
        </w:rPr>
        <w:t xml:space="preserve"> </w:t>
      </w:r>
      <w:r w:rsidR="00F760B8" w:rsidRPr="00516BAE">
        <w:rPr>
          <w:rFonts w:ascii="Calibri Light" w:hAnsi="Calibri Light" w:cs="Calibri Light"/>
          <w:sz w:val="22"/>
          <w:szCs w:val="22"/>
        </w:rPr>
        <w:t>20</w:t>
      </w:r>
      <w:r w:rsidR="001A1C6B" w:rsidRPr="00516BAE">
        <w:rPr>
          <w:rFonts w:ascii="Calibri Light" w:hAnsi="Calibri Light" w:cs="Calibri Light"/>
          <w:sz w:val="22"/>
          <w:szCs w:val="22"/>
        </w:rPr>
        <w:t>2</w:t>
      </w:r>
      <w:r w:rsidR="00516BAE" w:rsidRPr="00516BAE">
        <w:rPr>
          <w:rFonts w:ascii="Calibri Light" w:hAnsi="Calibri Light" w:cs="Calibri Light"/>
          <w:sz w:val="22"/>
          <w:szCs w:val="22"/>
        </w:rPr>
        <w:t>6</w:t>
      </w:r>
      <w:r w:rsidR="00F760B8" w:rsidRPr="00516BAE">
        <w:rPr>
          <w:rFonts w:ascii="Calibri Light" w:hAnsi="Calibri Light" w:cs="Calibri Light"/>
          <w:sz w:val="22"/>
          <w:szCs w:val="22"/>
        </w:rPr>
        <w:t xml:space="preserve"> school year </w:t>
      </w:r>
      <w:r w:rsidR="00BF7B25" w:rsidRPr="00516BAE">
        <w:rPr>
          <w:rFonts w:ascii="Calibri Light" w:hAnsi="Calibri Light" w:cs="Calibri Light"/>
          <w:sz w:val="22"/>
          <w:szCs w:val="22"/>
        </w:rPr>
        <w:t xml:space="preserve">was </w:t>
      </w:r>
      <w:r w:rsidR="00516BAE" w:rsidRPr="00516BAE">
        <w:rPr>
          <w:rFonts w:ascii="Calibri Light" w:hAnsi="Calibri Light" w:cs="Calibri Light"/>
          <w:sz w:val="22"/>
          <w:szCs w:val="22"/>
        </w:rPr>
        <w:t>2,848</w:t>
      </w:r>
      <w:r w:rsidR="00EA4DB7" w:rsidRPr="00516BAE">
        <w:rPr>
          <w:rFonts w:ascii="Calibri Light" w:hAnsi="Calibri Light" w:cs="Calibri Light"/>
          <w:sz w:val="22"/>
          <w:szCs w:val="22"/>
        </w:rPr>
        <w:t xml:space="preserve"> </w:t>
      </w:r>
      <w:r w:rsidR="00F760B8" w:rsidRPr="00516BAE">
        <w:rPr>
          <w:rFonts w:ascii="Calibri Light" w:hAnsi="Calibri Light" w:cs="Calibri Light"/>
          <w:sz w:val="22"/>
          <w:szCs w:val="22"/>
        </w:rPr>
        <w:t>students</w:t>
      </w:r>
      <w:r w:rsidR="00812926" w:rsidRPr="00516BAE">
        <w:rPr>
          <w:rFonts w:ascii="Calibri Light" w:hAnsi="Calibri Light" w:cs="Calibri Light"/>
          <w:sz w:val="22"/>
          <w:szCs w:val="22"/>
        </w:rPr>
        <w:t>.</w:t>
      </w:r>
      <w:r w:rsidR="006A2720" w:rsidRPr="00516BAE">
        <w:rPr>
          <w:rFonts w:ascii="Calibri Light" w:hAnsi="Calibri Light" w:cs="Calibri Light"/>
          <w:sz w:val="22"/>
          <w:szCs w:val="22"/>
        </w:rPr>
        <w:t xml:space="preserve"> </w:t>
      </w:r>
      <w:r w:rsidR="008E7BCE" w:rsidRPr="00516BAE">
        <w:rPr>
          <w:rFonts w:ascii="Calibri Light" w:hAnsi="Calibri Light" w:cs="Calibri Light"/>
          <w:sz w:val="22"/>
          <w:szCs w:val="22"/>
        </w:rPr>
        <w:t xml:space="preserve">The School </w:t>
      </w:r>
      <w:r w:rsidR="00516BAE" w:rsidRPr="00516BAE">
        <w:rPr>
          <w:rFonts w:ascii="Calibri Light" w:hAnsi="Calibri Light" w:cs="Calibri Light"/>
          <w:sz w:val="22"/>
          <w:szCs w:val="22"/>
        </w:rPr>
        <w:t>will</w:t>
      </w:r>
      <w:r w:rsidR="008E7BCE" w:rsidRPr="00516BAE">
        <w:rPr>
          <w:rFonts w:ascii="Calibri Light" w:hAnsi="Calibri Light" w:cs="Calibri Light"/>
          <w:sz w:val="22"/>
          <w:szCs w:val="22"/>
        </w:rPr>
        <w:t xml:space="preserve"> increase student enrollment to </w:t>
      </w:r>
      <w:r w:rsidR="00516BAE" w:rsidRPr="00516BAE">
        <w:rPr>
          <w:rFonts w:ascii="Calibri Light" w:hAnsi="Calibri Light" w:cs="Calibri Light"/>
          <w:sz w:val="22"/>
          <w:szCs w:val="22"/>
        </w:rPr>
        <w:t>nearly 3,500</w:t>
      </w:r>
      <w:r w:rsidR="008E7BCE" w:rsidRPr="00516BAE">
        <w:rPr>
          <w:rFonts w:ascii="Calibri Light" w:hAnsi="Calibri Light" w:cs="Calibri Light"/>
          <w:sz w:val="22"/>
          <w:szCs w:val="22"/>
        </w:rPr>
        <w:t xml:space="preserve"> by 202</w:t>
      </w:r>
      <w:r w:rsidR="00516BAE" w:rsidRPr="00516BAE">
        <w:rPr>
          <w:rFonts w:ascii="Calibri Light" w:hAnsi="Calibri Light" w:cs="Calibri Light"/>
          <w:sz w:val="22"/>
          <w:szCs w:val="22"/>
        </w:rPr>
        <w:t>8</w:t>
      </w:r>
      <w:r w:rsidR="009C1109" w:rsidRPr="00516BAE">
        <w:rPr>
          <w:rFonts w:ascii="Calibri Light" w:hAnsi="Calibri Light" w:cs="Calibri Light"/>
          <w:sz w:val="22"/>
          <w:szCs w:val="22"/>
        </w:rPr>
        <w:t xml:space="preserve">. </w:t>
      </w:r>
      <w:r w:rsidR="00FB1858" w:rsidRPr="00516BAE">
        <w:rPr>
          <w:rFonts w:ascii="Calibri Light" w:hAnsi="Calibri Light" w:cs="Calibri Light"/>
          <w:sz w:val="22"/>
          <w:szCs w:val="22"/>
        </w:rPr>
        <w:t>T</w:t>
      </w:r>
      <w:r w:rsidR="00826F70" w:rsidRPr="00516BAE">
        <w:rPr>
          <w:rFonts w:ascii="Calibri Light" w:hAnsi="Calibri Light" w:cs="Calibri Light"/>
          <w:sz w:val="22"/>
          <w:szCs w:val="22"/>
        </w:rPr>
        <w:t xml:space="preserve">he School </w:t>
      </w:r>
      <w:r w:rsidR="006A2720" w:rsidRPr="00516BAE">
        <w:rPr>
          <w:rFonts w:ascii="Calibri Light" w:hAnsi="Calibri Light" w:cs="Calibri Light"/>
          <w:sz w:val="22"/>
          <w:szCs w:val="22"/>
        </w:rPr>
        <w:t>ha</w:t>
      </w:r>
      <w:r w:rsidR="008E7BCE" w:rsidRPr="00516BAE">
        <w:rPr>
          <w:rFonts w:ascii="Calibri Light" w:hAnsi="Calibri Light" w:cs="Calibri Light"/>
          <w:sz w:val="22"/>
          <w:szCs w:val="22"/>
        </w:rPr>
        <w:t>s</w:t>
      </w:r>
      <w:r w:rsidR="006A2720" w:rsidRPr="00516BAE">
        <w:rPr>
          <w:rFonts w:ascii="Calibri Light" w:hAnsi="Calibri Light" w:cs="Calibri Light"/>
          <w:sz w:val="22"/>
          <w:szCs w:val="22"/>
        </w:rPr>
        <w:t xml:space="preserve"> a </w:t>
      </w:r>
      <w:r w:rsidR="00516BAE" w:rsidRPr="00516BAE">
        <w:rPr>
          <w:rFonts w:ascii="Calibri Light" w:hAnsi="Calibri Light" w:cs="Calibri Light"/>
          <w:sz w:val="22"/>
          <w:szCs w:val="22"/>
        </w:rPr>
        <w:t>strong</w:t>
      </w:r>
      <w:r w:rsidR="006A2720" w:rsidRPr="00516BAE">
        <w:rPr>
          <w:rFonts w:ascii="Calibri Light" w:hAnsi="Calibri Light" w:cs="Calibri Light"/>
          <w:sz w:val="22"/>
          <w:szCs w:val="22"/>
        </w:rPr>
        <w:t xml:space="preserve"> waitlist </w:t>
      </w:r>
      <w:r w:rsidR="008E7BCE" w:rsidRPr="00516BAE">
        <w:rPr>
          <w:rFonts w:ascii="Calibri Light" w:hAnsi="Calibri Light" w:cs="Calibri Light"/>
          <w:sz w:val="22"/>
          <w:szCs w:val="22"/>
        </w:rPr>
        <w:t>and</w:t>
      </w:r>
      <w:r w:rsidR="009C1109" w:rsidRPr="00516BAE">
        <w:rPr>
          <w:rFonts w:ascii="Calibri Light" w:hAnsi="Calibri Light" w:cs="Calibri Light"/>
          <w:sz w:val="22"/>
          <w:szCs w:val="22"/>
        </w:rPr>
        <w:t xml:space="preserve"> has shown strong retention and resulting enrollment throughout the entire look back period</w:t>
      </w:r>
      <w:r w:rsidR="00826F70" w:rsidRPr="00516BAE">
        <w:rPr>
          <w:rFonts w:ascii="Calibri Light" w:hAnsi="Calibri Light" w:cs="Calibri Light"/>
          <w:sz w:val="22"/>
          <w:szCs w:val="22"/>
        </w:rPr>
        <w:t>.</w:t>
      </w:r>
      <w:r w:rsidR="009C1109" w:rsidRPr="00516BAE">
        <w:rPr>
          <w:rFonts w:ascii="Calibri Light" w:hAnsi="Calibri Light" w:cs="Calibri Light"/>
          <w:sz w:val="22"/>
          <w:szCs w:val="22"/>
        </w:rPr>
        <w:t xml:space="preserve"> </w:t>
      </w:r>
      <w:r w:rsidR="00FB1858" w:rsidRPr="00516BAE">
        <w:rPr>
          <w:rFonts w:ascii="Calibri Light" w:hAnsi="Calibri Light" w:cs="Calibri Light"/>
          <w:sz w:val="22"/>
          <w:szCs w:val="22"/>
        </w:rPr>
        <w:t>Average daily membership is above 9</w:t>
      </w:r>
      <w:r w:rsidR="008E7BCE" w:rsidRPr="00516BAE">
        <w:rPr>
          <w:rFonts w:ascii="Calibri Light" w:hAnsi="Calibri Light" w:cs="Calibri Light"/>
          <w:sz w:val="22"/>
          <w:szCs w:val="22"/>
        </w:rPr>
        <w:t>8</w:t>
      </w:r>
      <w:r w:rsidR="00FB1858" w:rsidRPr="00516BAE">
        <w:rPr>
          <w:rFonts w:ascii="Calibri Light" w:hAnsi="Calibri Light" w:cs="Calibri Light"/>
          <w:sz w:val="22"/>
          <w:szCs w:val="22"/>
        </w:rPr>
        <w:t>%.</w:t>
      </w:r>
      <w:r w:rsidR="00576211" w:rsidRPr="00516BAE">
        <w:rPr>
          <w:rFonts w:ascii="Calibri Light" w:hAnsi="Calibri Light" w:cs="Calibri Light"/>
          <w:sz w:val="22"/>
          <w:szCs w:val="22"/>
        </w:rPr>
        <w:t xml:space="preserve"> </w:t>
      </w:r>
    </w:p>
    <w:p w14:paraId="4DEE5CF6" w14:textId="77777777" w:rsidR="002C7497" w:rsidRPr="00384DB5" w:rsidRDefault="002C7497" w:rsidP="002B7E2A">
      <w:pPr>
        <w:ind w:left="0"/>
        <w:jc w:val="both"/>
        <w:rPr>
          <w:rFonts w:ascii="Calibri Light" w:hAnsi="Calibri Light" w:cs="Calibri Light"/>
          <w:sz w:val="22"/>
          <w:szCs w:val="22"/>
          <w:highlight w:val="yellow"/>
        </w:rPr>
      </w:pPr>
    </w:p>
    <w:p w14:paraId="152D8DDE" w14:textId="0C9C929E" w:rsidR="00640B6B" w:rsidRPr="00EB413B" w:rsidRDefault="00EB413B" w:rsidP="002B7E2A">
      <w:pPr>
        <w:ind w:left="0"/>
        <w:jc w:val="center"/>
        <w:rPr>
          <w:rFonts w:ascii="Calibri Light" w:hAnsi="Calibri Light" w:cs="Calibri Light"/>
          <w:sz w:val="22"/>
          <w:szCs w:val="22"/>
        </w:rPr>
      </w:pPr>
      <w:r w:rsidRPr="00EB413B">
        <w:rPr>
          <w:noProof/>
        </w:rPr>
        <w:lastRenderedPageBreak/>
        <w:drawing>
          <wp:inline distT="0" distB="0" distL="0" distR="0" wp14:anchorId="194AC32F" wp14:editId="309BFEF5">
            <wp:extent cx="1228725" cy="685800"/>
            <wp:effectExtent l="0" t="0" r="9525" b="0"/>
            <wp:docPr id="132524473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51A9" w:rsidRPr="00EB413B">
        <w:rPr>
          <w:rFonts w:ascii="Calibri Light" w:hAnsi="Calibri Light" w:cs="Calibri Light"/>
          <w:sz w:val="22"/>
          <w:szCs w:val="22"/>
        </w:rPr>
        <w:t xml:space="preserve">             </w:t>
      </w:r>
      <w:r w:rsidRPr="00EB413B">
        <w:rPr>
          <w:noProof/>
        </w:rPr>
        <w:drawing>
          <wp:inline distT="0" distB="0" distL="0" distR="0" wp14:anchorId="18DF2324" wp14:editId="16BA8568">
            <wp:extent cx="2990850" cy="695325"/>
            <wp:effectExtent l="0" t="0" r="0" b="0"/>
            <wp:docPr id="92704416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96EB5" w14:textId="204BC0BB" w:rsidR="004903D4" w:rsidRPr="00EB413B" w:rsidRDefault="00BD51A9" w:rsidP="002B7E2A">
      <w:pPr>
        <w:ind w:left="0"/>
        <w:jc w:val="center"/>
        <w:rPr>
          <w:rFonts w:ascii="Calibri Light" w:hAnsi="Calibri Light" w:cs="Calibri Light"/>
          <w:sz w:val="22"/>
          <w:szCs w:val="22"/>
        </w:rPr>
      </w:pPr>
      <w:r w:rsidRPr="00EB413B">
        <w:rPr>
          <w:rFonts w:ascii="Calibri Light" w:hAnsi="Calibri Light" w:cs="Calibri Light"/>
          <w:sz w:val="22"/>
          <w:szCs w:val="22"/>
        </w:rPr>
        <w:t xml:space="preserve"> </w:t>
      </w:r>
    </w:p>
    <w:p w14:paraId="455BF088" w14:textId="36FE9CAD" w:rsidR="002C7497" w:rsidRPr="00556F9E" w:rsidRDefault="00556F9E" w:rsidP="002C7497">
      <w:pPr>
        <w:ind w:left="0"/>
        <w:jc w:val="center"/>
        <w:rPr>
          <w:rFonts w:ascii="Calibri Light" w:hAnsi="Calibri Light" w:cs="Calibri Light"/>
          <w:b/>
          <w:sz w:val="24"/>
          <w:szCs w:val="22"/>
        </w:rPr>
      </w:pPr>
      <w:r w:rsidRPr="00556F9E">
        <w:rPr>
          <w:noProof/>
        </w:rPr>
        <w:drawing>
          <wp:inline distT="0" distB="0" distL="0" distR="0" wp14:anchorId="33DD61BC" wp14:editId="47D0F973">
            <wp:extent cx="6334125" cy="2667000"/>
            <wp:effectExtent l="0" t="0" r="9525" b="0"/>
            <wp:docPr id="719916616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79C90" w14:textId="77777777" w:rsidR="002C7497" w:rsidRPr="00384DB5" w:rsidRDefault="002C7497" w:rsidP="002C7497">
      <w:pPr>
        <w:ind w:left="0"/>
        <w:jc w:val="center"/>
        <w:rPr>
          <w:rFonts w:ascii="Calibri Light" w:hAnsi="Calibri Light" w:cs="Calibri Light"/>
          <w:b/>
          <w:sz w:val="24"/>
          <w:szCs w:val="22"/>
          <w:highlight w:val="yellow"/>
        </w:rPr>
      </w:pPr>
    </w:p>
    <w:p w14:paraId="74620A65" w14:textId="57E03498" w:rsidR="005216FC" w:rsidRPr="00EB413B" w:rsidRDefault="00EB413B" w:rsidP="002C7497">
      <w:pPr>
        <w:ind w:left="0"/>
        <w:jc w:val="center"/>
        <w:rPr>
          <w:rFonts w:ascii="Calibri Light" w:hAnsi="Calibri Light" w:cs="Calibri Light"/>
          <w:b/>
          <w:sz w:val="24"/>
          <w:szCs w:val="22"/>
        </w:rPr>
      </w:pPr>
      <w:r w:rsidRPr="00EB413B">
        <w:rPr>
          <w:noProof/>
        </w:rPr>
        <w:drawing>
          <wp:inline distT="0" distB="0" distL="0" distR="0" wp14:anchorId="1DC2BE9C" wp14:editId="07941B19">
            <wp:extent cx="4276725" cy="2990850"/>
            <wp:effectExtent l="0" t="0" r="9525" b="0"/>
            <wp:docPr id="87256122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2D107" w14:textId="77777777" w:rsidR="00AA6848" w:rsidRPr="00EB413B" w:rsidRDefault="00AA6848" w:rsidP="00CB708D">
      <w:pPr>
        <w:ind w:left="0"/>
        <w:rPr>
          <w:rFonts w:ascii="Calibri Light" w:hAnsi="Calibri Light" w:cs="Calibri Light"/>
          <w:b/>
          <w:sz w:val="28"/>
          <w:szCs w:val="24"/>
          <w:u w:val="single"/>
        </w:rPr>
      </w:pPr>
    </w:p>
    <w:p w14:paraId="194787D8" w14:textId="77777777" w:rsidR="002F7496" w:rsidRDefault="002F7496" w:rsidP="00CB708D">
      <w:pPr>
        <w:ind w:left="0"/>
        <w:rPr>
          <w:rFonts w:ascii="Calibri Light" w:hAnsi="Calibri Light" w:cs="Calibri Light"/>
          <w:b/>
          <w:sz w:val="28"/>
          <w:szCs w:val="24"/>
          <w:u w:val="single"/>
        </w:rPr>
      </w:pPr>
    </w:p>
    <w:p w14:paraId="6F28DC64" w14:textId="77777777" w:rsidR="00516BAE" w:rsidRDefault="00516BAE" w:rsidP="00CB708D">
      <w:pPr>
        <w:ind w:left="0"/>
        <w:rPr>
          <w:rFonts w:ascii="Calibri Light" w:hAnsi="Calibri Light" w:cs="Calibri Light"/>
          <w:b/>
          <w:sz w:val="28"/>
          <w:szCs w:val="24"/>
          <w:u w:val="single"/>
        </w:rPr>
      </w:pPr>
    </w:p>
    <w:p w14:paraId="1D39A862" w14:textId="77777777" w:rsidR="00765E6A" w:rsidRDefault="00765E6A" w:rsidP="00CB708D">
      <w:pPr>
        <w:ind w:left="0"/>
        <w:rPr>
          <w:rFonts w:ascii="Calibri Light" w:hAnsi="Calibri Light" w:cs="Calibri Light"/>
          <w:b/>
          <w:sz w:val="28"/>
          <w:szCs w:val="24"/>
          <w:u w:val="single"/>
        </w:rPr>
      </w:pPr>
    </w:p>
    <w:p w14:paraId="60E7A597" w14:textId="77777777" w:rsidR="00765E6A" w:rsidRDefault="00765E6A" w:rsidP="00CB708D">
      <w:pPr>
        <w:ind w:left="0"/>
        <w:rPr>
          <w:rFonts w:ascii="Calibri Light" w:hAnsi="Calibri Light" w:cs="Calibri Light"/>
          <w:b/>
          <w:sz w:val="28"/>
          <w:szCs w:val="24"/>
          <w:u w:val="single"/>
        </w:rPr>
      </w:pPr>
    </w:p>
    <w:p w14:paraId="731D0336" w14:textId="77777777" w:rsidR="00765E6A" w:rsidRDefault="00765E6A" w:rsidP="00CB708D">
      <w:pPr>
        <w:ind w:left="0"/>
        <w:rPr>
          <w:rFonts w:ascii="Calibri Light" w:hAnsi="Calibri Light" w:cs="Calibri Light"/>
          <w:b/>
          <w:sz w:val="28"/>
          <w:szCs w:val="24"/>
          <w:u w:val="single"/>
        </w:rPr>
      </w:pPr>
    </w:p>
    <w:p w14:paraId="1927AF1D" w14:textId="77777777" w:rsidR="00765E6A" w:rsidRPr="00EB413B" w:rsidRDefault="00765E6A" w:rsidP="00CB708D">
      <w:pPr>
        <w:ind w:left="0"/>
        <w:rPr>
          <w:rFonts w:ascii="Calibri Light" w:hAnsi="Calibri Light" w:cs="Calibri Light"/>
          <w:b/>
          <w:sz w:val="28"/>
          <w:szCs w:val="24"/>
          <w:u w:val="single"/>
        </w:rPr>
      </w:pPr>
    </w:p>
    <w:p w14:paraId="1814F4B4" w14:textId="77777777" w:rsidR="00765E6A" w:rsidRDefault="00765E6A" w:rsidP="00CB708D">
      <w:pPr>
        <w:ind w:left="0"/>
        <w:rPr>
          <w:rFonts w:ascii="Calibri Light" w:hAnsi="Calibri Light" w:cs="Calibri Light"/>
          <w:b/>
          <w:sz w:val="28"/>
          <w:szCs w:val="24"/>
          <w:u w:val="single"/>
        </w:rPr>
      </w:pPr>
    </w:p>
    <w:p w14:paraId="4CCD773F" w14:textId="77777777" w:rsidR="00765E6A" w:rsidRDefault="00765E6A" w:rsidP="00CB708D">
      <w:pPr>
        <w:ind w:left="0"/>
        <w:rPr>
          <w:rFonts w:ascii="Calibri Light" w:hAnsi="Calibri Light" w:cs="Calibri Light"/>
          <w:b/>
          <w:sz w:val="28"/>
          <w:szCs w:val="24"/>
          <w:u w:val="single"/>
        </w:rPr>
      </w:pPr>
    </w:p>
    <w:p w14:paraId="1BF9450B" w14:textId="76FC6C23" w:rsidR="0011080D" w:rsidRPr="00556F9E" w:rsidRDefault="0011080D" w:rsidP="00CB708D">
      <w:pPr>
        <w:ind w:left="0"/>
        <w:rPr>
          <w:rFonts w:ascii="Calibri Light" w:hAnsi="Calibri Light" w:cs="Calibri Light"/>
          <w:b/>
          <w:sz w:val="28"/>
          <w:szCs w:val="24"/>
          <w:u w:val="single"/>
        </w:rPr>
      </w:pPr>
      <w:r w:rsidRPr="00556F9E">
        <w:rPr>
          <w:rFonts w:ascii="Calibri Light" w:hAnsi="Calibri Light" w:cs="Calibri Light"/>
          <w:b/>
          <w:sz w:val="28"/>
          <w:szCs w:val="24"/>
          <w:u w:val="single"/>
        </w:rPr>
        <w:lastRenderedPageBreak/>
        <w:t xml:space="preserve">Academic Performance </w:t>
      </w:r>
    </w:p>
    <w:p w14:paraId="35A6A47B" w14:textId="77777777" w:rsidR="00826F70" w:rsidRPr="00556F9E" w:rsidRDefault="00826F70" w:rsidP="00826F70">
      <w:pPr>
        <w:ind w:left="0"/>
        <w:rPr>
          <w:rFonts w:ascii="Calibri Light" w:hAnsi="Calibri Light" w:cs="Calibri Light"/>
          <w:bCs/>
          <w:sz w:val="22"/>
          <w:szCs w:val="22"/>
          <w:shd w:val="clear" w:color="auto" w:fill="FDFDFB"/>
        </w:rPr>
      </w:pPr>
    </w:p>
    <w:p w14:paraId="4F9342D7" w14:textId="49DE5557" w:rsidR="00DE2AE8" w:rsidRPr="00556F9E" w:rsidRDefault="00EB413B" w:rsidP="009C1109">
      <w:pPr>
        <w:ind w:left="0"/>
        <w:jc w:val="center"/>
        <w:rPr>
          <w:rFonts w:ascii="Calibri Light" w:hAnsi="Calibri Light" w:cs="Calibri Light"/>
          <w:bCs/>
          <w:sz w:val="22"/>
          <w:szCs w:val="22"/>
          <w:shd w:val="clear" w:color="auto" w:fill="FDFDFB"/>
        </w:rPr>
      </w:pPr>
      <w:r w:rsidRPr="00556F9E">
        <w:rPr>
          <w:rFonts w:ascii="Calibri Light" w:hAnsi="Calibri Light" w:cs="Calibri Light"/>
          <w:bCs/>
          <w:noProof/>
          <w:sz w:val="22"/>
          <w:szCs w:val="22"/>
          <w:shd w:val="clear" w:color="auto" w:fill="FDFDFB"/>
        </w:rPr>
        <w:drawing>
          <wp:inline distT="0" distB="0" distL="0" distR="0" wp14:anchorId="28297BD8" wp14:editId="13C363F4">
            <wp:extent cx="4578350" cy="2712720"/>
            <wp:effectExtent l="0" t="0" r="0" b="0"/>
            <wp:docPr id="96494794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1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CCA7C6" w14:textId="77777777" w:rsidR="009C1109" w:rsidRPr="00556F9E" w:rsidRDefault="009C1109" w:rsidP="009C1109">
      <w:pPr>
        <w:ind w:left="0"/>
        <w:jc w:val="center"/>
        <w:rPr>
          <w:rFonts w:ascii="Calibri Light" w:hAnsi="Calibri Light" w:cs="Calibri Light"/>
          <w:bCs/>
          <w:sz w:val="22"/>
          <w:szCs w:val="22"/>
          <w:shd w:val="clear" w:color="auto" w:fill="FDFDFB"/>
        </w:rPr>
      </w:pPr>
    </w:p>
    <w:p w14:paraId="22EC4AB5" w14:textId="39E3155B" w:rsidR="00F760B8" w:rsidRPr="00556F9E" w:rsidRDefault="00201C18" w:rsidP="00201C18">
      <w:pPr>
        <w:ind w:left="0"/>
        <w:rPr>
          <w:rFonts w:ascii="Calibri Light" w:hAnsi="Calibri Light" w:cs="Calibri Light"/>
          <w:b/>
          <w:sz w:val="28"/>
          <w:szCs w:val="24"/>
          <w:u w:val="single"/>
          <w:shd w:val="clear" w:color="auto" w:fill="FDFDFB"/>
        </w:rPr>
      </w:pPr>
      <w:r w:rsidRPr="00556F9E">
        <w:rPr>
          <w:rFonts w:ascii="Calibri Light" w:hAnsi="Calibri Light" w:cs="Calibri Light"/>
          <w:b/>
          <w:sz w:val="28"/>
          <w:szCs w:val="24"/>
          <w:u w:val="single"/>
          <w:shd w:val="clear" w:color="auto" w:fill="FDFDFB"/>
        </w:rPr>
        <w:t>Management</w:t>
      </w:r>
    </w:p>
    <w:p w14:paraId="57B70565" w14:textId="77777777" w:rsidR="00CB708D" w:rsidRPr="00556F9E" w:rsidRDefault="00CB708D" w:rsidP="00201C18">
      <w:pPr>
        <w:ind w:left="0"/>
        <w:rPr>
          <w:rFonts w:ascii="Calibri Light" w:hAnsi="Calibri Light" w:cs="Calibri Light"/>
          <w:b/>
          <w:sz w:val="28"/>
          <w:szCs w:val="24"/>
          <w:u w:val="single"/>
          <w:shd w:val="clear" w:color="auto" w:fill="FDFDFB"/>
        </w:rPr>
      </w:pPr>
    </w:p>
    <w:p w14:paraId="48877278" w14:textId="77777777" w:rsidR="00442E9B" w:rsidRPr="00556F9E" w:rsidRDefault="001626DC" w:rsidP="00442E9B">
      <w:pPr>
        <w:numPr>
          <w:ilvl w:val="0"/>
          <w:numId w:val="11"/>
        </w:numPr>
        <w:ind w:left="720"/>
        <w:jc w:val="both"/>
        <w:rPr>
          <w:rFonts w:ascii="Calibri Light" w:hAnsi="Calibri Light" w:cs="Calibri Light"/>
          <w:sz w:val="22"/>
          <w:szCs w:val="22"/>
        </w:rPr>
      </w:pPr>
      <w:r w:rsidRPr="00556F9E">
        <w:rPr>
          <w:rFonts w:ascii="Calibri Light" w:hAnsi="Calibri Light" w:cs="Calibri Light"/>
          <w:sz w:val="22"/>
          <w:szCs w:val="22"/>
        </w:rPr>
        <w:t>The School</w:t>
      </w:r>
      <w:r w:rsidR="002E1E81" w:rsidRPr="00556F9E">
        <w:rPr>
          <w:rFonts w:ascii="Calibri Light" w:hAnsi="Calibri Light" w:cs="Calibri Light"/>
          <w:sz w:val="22"/>
          <w:szCs w:val="22"/>
        </w:rPr>
        <w:t xml:space="preserve"> </w:t>
      </w:r>
      <w:r w:rsidR="00D16C23" w:rsidRPr="00556F9E">
        <w:rPr>
          <w:rFonts w:ascii="Calibri Light" w:hAnsi="Calibri Light" w:cs="Calibri Light"/>
          <w:sz w:val="22"/>
          <w:szCs w:val="22"/>
        </w:rPr>
        <w:t xml:space="preserve">currently </w:t>
      </w:r>
      <w:r w:rsidR="002E1E81" w:rsidRPr="00556F9E">
        <w:rPr>
          <w:rFonts w:ascii="Calibri Light" w:hAnsi="Calibri Light" w:cs="Calibri Light"/>
          <w:sz w:val="22"/>
          <w:szCs w:val="22"/>
        </w:rPr>
        <w:t>has a</w:t>
      </w:r>
      <w:r w:rsidR="00963DD9" w:rsidRPr="00556F9E">
        <w:rPr>
          <w:rFonts w:ascii="Calibri Light" w:hAnsi="Calibri Light" w:cs="Calibri Light"/>
          <w:sz w:val="22"/>
          <w:szCs w:val="22"/>
        </w:rPr>
        <w:t xml:space="preserve"> </w:t>
      </w:r>
      <w:r w:rsidR="000F6189" w:rsidRPr="00556F9E">
        <w:rPr>
          <w:rFonts w:ascii="Calibri Light" w:hAnsi="Calibri Light" w:cs="Calibri Light"/>
          <w:sz w:val="22"/>
          <w:szCs w:val="22"/>
        </w:rPr>
        <w:t>s</w:t>
      </w:r>
      <w:r w:rsidR="00A050F0" w:rsidRPr="00556F9E">
        <w:rPr>
          <w:rFonts w:ascii="Calibri Light" w:hAnsi="Calibri Light" w:cs="Calibri Light"/>
          <w:sz w:val="22"/>
          <w:szCs w:val="22"/>
        </w:rPr>
        <w:t>even</w:t>
      </w:r>
      <w:r w:rsidR="002424E8" w:rsidRPr="00556F9E">
        <w:rPr>
          <w:rFonts w:ascii="Calibri Light" w:hAnsi="Calibri Light" w:cs="Calibri Light"/>
          <w:sz w:val="22"/>
          <w:szCs w:val="22"/>
        </w:rPr>
        <w:t>-member</w:t>
      </w:r>
      <w:r w:rsidR="00A93407" w:rsidRPr="00556F9E">
        <w:rPr>
          <w:rFonts w:ascii="Calibri Light" w:hAnsi="Calibri Light" w:cs="Calibri Light"/>
          <w:sz w:val="22"/>
          <w:szCs w:val="22"/>
        </w:rPr>
        <w:t xml:space="preserve"> board</w:t>
      </w:r>
      <w:r w:rsidR="002E1E81" w:rsidRPr="00556F9E">
        <w:rPr>
          <w:rFonts w:ascii="Calibri Light" w:hAnsi="Calibri Light" w:cs="Calibri Light"/>
          <w:sz w:val="22"/>
          <w:szCs w:val="22"/>
        </w:rPr>
        <w:t>. The board members</w:t>
      </w:r>
      <w:r w:rsidR="006965D4" w:rsidRPr="00556F9E">
        <w:rPr>
          <w:rFonts w:ascii="Calibri Light" w:hAnsi="Calibri Light" w:cs="Calibri Light"/>
          <w:sz w:val="22"/>
          <w:szCs w:val="22"/>
        </w:rPr>
        <w:t xml:space="preserve"> have </w:t>
      </w:r>
      <w:r w:rsidR="002E1E81" w:rsidRPr="00556F9E">
        <w:rPr>
          <w:rFonts w:ascii="Calibri Light" w:hAnsi="Calibri Light" w:cs="Calibri Light"/>
          <w:sz w:val="22"/>
          <w:szCs w:val="22"/>
        </w:rPr>
        <w:t>backgrounds</w:t>
      </w:r>
      <w:r w:rsidR="00E04F12" w:rsidRPr="00556F9E">
        <w:rPr>
          <w:rFonts w:ascii="Calibri Light" w:hAnsi="Calibri Light" w:cs="Calibri Light"/>
          <w:sz w:val="22"/>
          <w:szCs w:val="22"/>
        </w:rPr>
        <w:t xml:space="preserve"> </w:t>
      </w:r>
      <w:proofErr w:type="gramStart"/>
      <w:r w:rsidR="0073459A" w:rsidRPr="00556F9E">
        <w:rPr>
          <w:rFonts w:ascii="Calibri Light" w:hAnsi="Calibri Light" w:cs="Calibri Light"/>
          <w:sz w:val="22"/>
          <w:szCs w:val="22"/>
        </w:rPr>
        <w:t>in</w:t>
      </w:r>
      <w:r w:rsidR="006965D4" w:rsidRPr="00556F9E">
        <w:rPr>
          <w:rFonts w:ascii="Calibri Light" w:hAnsi="Calibri Light" w:cs="Calibri Light"/>
          <w:sz w:val="22"/>
          <w:szCs w:val="22"/>
        </w:rPr>
        <w:t>:</w:t>
      </w:r>
      <w:proofErr w:type="gramEnd"/>
      <w:r w:rsidR="00885965" w:rsidRPr="00556F9E">
        <w:rPr>
          <w:rFonts w:ascii="Calibri Light" w:hAnsi="Calibri Light" w:cs="Calibri Light"/>
          <w:sz w:val="22"/>
          <w:szCs w:val="22"/>
        </w:rPr>
        <w:t xml:space="preserve"> </w:t>
      </w:r>
      <w:r w:rsidR="00EB413B" w:rsidRPr="00556F9E">
        <w:rPr>
          <w:rFonts w:ascii="Calibri Light" w:hAnsi="Calibri Light" w:cs="Calibri Light"/>
          <w:sz w:val="22"/>
          <w:szCs w:val="22"/>
        </w:rPr>
        <w:t>agricultural consulting, healthcare, aviation startup finance</w:t>
      </w:r>
      <w:r w:rsidR="00A050F0" w:rsidRPr="00556F9E">
        <w:rPr>
          <w:rFonts w:ascii="Calibri Light" w:hAnsi="Calibri Light" w:cs="Calibri Light"/>
          <w:sz w:val="22"/>
          <w:szCs w:val="22"/>
        </w:rPr>
        <w:t xml:space="preserve">, </w:t>
      </w:r>
      <w:r w:rsidR="00EB413B" w:rsidRPr="00556F9E">
        <w:rPr>
          <w:rFonts w:ascii="Calibri Light" w:hAnsi="Calibri Light" w:cs="Calibri Light"/>
          <w:sz w:val="22"/>
          <w:szCs w:val="22"/>
        </w:rPr>
        <w:t>banking</w:t>
      </w:r>
      <w:r w:rsidR="00442E9B" w:rsidRPr="00556F9E">
        <w:rPr>
          <w:rFonts w:ascii="Calibri Light" w:hAnsi="Calibri Light" w:cs="Calibri Light"/>
          <w:sz w:val="22"/>
          <w:szCs w:val="22"/>
        </w:rPr>
        <w:t xml:space="preserve">, </w:t>
      </w:r>
      <w:r w:rsidR="000F6189" w:rsidRPr="00556F9E">
        <w:rPr>
          <w:rFonts w:ascii="Calibri Light" w:hAnsi="Calibri Light" w:cs="Calibri Light"/>
          <w:sz w:val="22"/>
          <w:szCs w:val="22"/>
        </w:rPr>
        <w:t xml:space="preserve">and </w:t>
      </w:r>
      <w:r w:rsidR="00442E9B" w:rsidRPr="00556F9E">
        <w:rPr>
          <w:rFonts w:ascii="Calibri Light" w:hAnsi="Calibri Light" w:cs="Calibri Light"/>
          <w:sz w:val="22"/>
          <w:szCs w:val="22"/>
        </w:rPr>
        <w:t>data analysis</w:t>
      </w:r>
      <w:r w:rsidR="0073459A" w:rsidRPr="00556F9E">
        <w:rPr>
          <w:rFonts w:ascii="Calibri Light" w:hAnsi="Calibri Light" w:cs="Calibri Light"/>
          <w:sz w:val="22"/>
          <w:szCs w:val="22"/>
        </w:rPr>
        <w:t>.</w:t>
      </w:r>
    </w:p>
    <w:p w14:paraId="572D1DE6" w14:textId="3A4A1EAC" w:rsidR="0095750E" w:rsidRPr="00E06E1F" w:rsidRDefault="00102619" w:rsidP="00442E9B">
      <w:pPr>
        <w:numPr>
          <w:ilvl w:val="0"/>
          <w:numId w:val="11"/>
        </w:numPr>
        <w:ind w:left="720"/>
        <w:jc w:val="both"/>
        <w:rPr>
          <w:rFonts w:ascii="Calibri Light" w:hAnsi="Calibri Light" w:cs="Calibri Light"/>
          <w:sz w:val="22"/>
          <w:szCs w:val="22"/>
        </w:rPr>
      </w:pPr>
      <w:r w:rsidRPr="00556F9E">
        <w:rPr>
          <w:rFonts w:ascii="Calibri Light" w:hAnsi="Calibri Light" w:cs="Calibri Light"/>
          <w:sz w:val="22"/>
          <w:szCs w:val="22"/>
        </w:rPr>
        <w:t xml:space="preserve">The School employs </w:t>
      </w:r>
      <w:r w:rsidR="00442E9B" w:rsidRPr="00556F9E">
        <w:rPr>
          <w:rFonts w:ascii="Calibri Light" w:hAnsi="Calibri Light" w:cs="Calibri Light"/>
          <w:sz w:val="22"/>
          <w:szCs w:val="22"/>
        </w:rPr>
        <w:t>Adam Gerlach and Anthony Sudweeks as</w:t>
      </w:r>
      <w:r w:rsidR="00DC49B7" w:rsidRPr="00556F9E">
        <w:rPr>
          <w:rFonts w:ascii="Calibri Light" w:hAnsi="Calibri Light" w:cs="Calibri Light"/>
          <w:sz w:val="22"/>
          <w:szCs w:val="22"/>
        </w:rPr>
        <w:t xml:space="preserve"> </w:t>
      </w:r>
      <w:r w:rsidR="00442E9B" w:rsidRPr="00556F9E">
        <w:rPr>
          <w:rFonts w:ascii="Calibri Light" w:hAnsi="Calibri Light" w:cs="Calibri Light"/>
          <w:sz w:val="22"/>
          <w:szCs w:val="22"/>
        </w:rPr>
        <w:t>Co-Chief Executive Officers</w:t>
      </w:r>
      <w:r w:rsidR="00B46D1D" w:rsidRPr="00556F9E">
        <w:rPr>
          <w:rFonts w:ascii="Calibri Light" w:hAnsi="Calibri Light" w:cs="Calibri Light"/>
          <w:sz w:val="22"/>
          <w:szCs w:val="22"/>
        </w:rPr>
        <w:t xml:space="preserve">. </w:t>
      </w:r>
      <w:r w:rsidR="00A050F0" w:rsidRPr="00556F9E">
        <w:rPr>
          <w:rFonts w:ascii="Calibri Light" w:hAnsi="Calibri Light" w:cs="Calibri Light"/>
          <w:sz w:val="22"/>
          <w:szCs w:val="22"/>
        </w:rPr>
        <w:t>M</w:t>
      </w:r>
      <w:r w:rsidR="002C123C" w:rsidRPr="00556F9E">
        <w:rPr>
          <w:rFonts w:ascii="Calibri Light" w:hAnsi="Calibri Light" w:cs="Calibri Light"/>
          <w:sz w:val="22"/>
          <w:szCs w:val="22"/>
        </w:rPr>
        <w:t>r</w:t>
      </w:r>
      <w:r w:rsidR="00A050F0" w:rsidRPr="00556F9E">
        <w:rPr>
          <w:rFonts w:ascii="Calibri Light" w:hAnsi="Calibri Light" w:cs="Calibri Light"/>
          <w:sz w:val="22"/>
          <w:szCs w:val="22"/>
        </w:rPr>
        <w:t xml:space="preserve">. </w:t>
      </w:r>
      <w:r w:rsidR="00442E9B" w:rsidRPr="00556F9E">
        <w:rPr>
          <w:rFonts w:ascii="Calibri Light" w:hAnsi="Calibri Light" w:cs="Calibri Light"/>
          <w:sz w:val="22"/>
          <w:szCs w:val="22"/>
        </w:rPr>
        <w:t>Gerlach</w:t>
      </w:r>
      <w:r w:rsidR="00DC49B7" w:rsidRPr="00556F9E">
        <w:rPr>
          <w:rFonts w:ascii="Calibri Light" w:hAnsi="Calibri Light" w:cs="Calibri Light"/>
          <w:sz w:val="22"/>
          <w:szCs w:val="22"/>
        </w:rPr>
        <w:t xml:space="preserve"> </w:t>
      </w:r>
      <w:r w:rsidR="00442E9B" w:rsidRPr="00556F9E">
        <w:rPr>
          <w:rFonts w:ascii="Calibri Light" w:hAnsi="Calibri Light" w:cs="Calibri Light"/>
          <w:sz w:val="22"/>
          <w:szCs w:val="22"/>
        </w:rPr>
        <w:t xml:space="preserve">holds a </w:t>
      </w:r>
      <w:proofErr w:type="gramStart"/>
      <w:r w:rsidR="00442E9B" w:rsidRPr="00556F9E">
        <w:rPr>
          <w:rFonts w:ascii="Calibri Light" w:hAnsi="Calibri Light" w:cs="Calibri Light"/>
          <w:sz w:val="22"/>
          <w:szCs w:val="22"/>
        </w:rPr>
        <w:t>Master’s Degree in Educational Leadership</w:t>
      </w:r>
      <w:proofErr w:type="gramEnd"/>
      <w:r w:rsidR="00442E9B" w:rsidRPr="00556F9E">
        <w:rPr>
          <w:rFonts w:ascii="Calibri Light" w:hAnsi="Calibri Light" w:cs="Calibri Light"/>
          <w:sz w:val="22"/>
          <w:szCs w:val="22"/>
        </w:rPr>
        <w:t xml:space="preserve"> from Southern Utah University and a </w:t>
      </w:r>
      <w:proofErr w:type="gramStart"/>
      <w:r w:rsidR="00442E9B" w:rsidRPr="00556F9E">
        <w:rPr>
          <w:rFonts w:ascii="Calibri Light" w:hAnsi="Calibri Light" w:cs="Calibri Light"/>
          <w:sz w:val="22"/>
          <w:szCs w:val="22"/>
        </w:rPr>
        <w:t>Bachelor’s Degree in Psychology</w:t>
      </w:r>
      <w:proofErr w:type="gramEnd"/>
      <w:r w:rsidR="00442E9B" w:rsidRPr="00556F9E">
        <w:rPr>
          <w:rFonts w:ascii="Calibri Light" w:hAnsi="Calibri Light" w:cs="Calibri Light"/>
          <w:sz w:val="22"/>
          <w:szCs w:val="22"/>
        </w:rPr>
        <w:t xml:space="preserve"> from Weber State University</w:t>
      </w:r>
      <w:r w:rsidR="0036389E" w:rsidRPr="00556F9E">
        <w:rPr>
          <w:rFonts w:ascii="Calibri Light" w:hAnsi="Calibri Light" w:cs="Calibri Light"/>
          <w:sz w:val="22"/>
          <w:szCs w:val="22"/>
        </w:rPr>
        <w:t>.</w:t>
      </w:r>
      <w:r w:rsidR="00442E9B" w:rsidRPr="00556F9E">
        <w:rPr>
          <w:rFonts w:ascii="Calibri Light" w:hAnsi="Calibri Light" w:cs="Calibri Light"/>
          <w:sz w:val="22"/>
          <w:szCs w:val="22"/>
        </w:rPr>
        <w:t xml:space="preserve"> Mr. Sudweeks holds two Master of Education degrees: one in Educational Leadership and Administrative</w:t>
      </w:r>
      <w:r w:rsidR="00442E9B" w:rsidRPr="00E06E1F">
        <w:rPr>
          <w:rFonts w:ascii="Calibri Light" w:hAnsi="Calibri Light" w:cs="Calibri Light"/>
          <w:sz w:val="22"/>
          <w:szCs w:val="22"/>
        </w:rPr>
        <w:t xml:space="preserve"> Development from Southern Utah University, and another in Instructional Design and Educational Technology from the University of Utah. He also earned a Bachelor of Arts in English and holds both a Utah Administrative License and a Level 2 Professional Teaching License.</w:t>
      </w:r>
    </w:p>
    <w:p w14:paraId="0624414A" w14:textId="17594AF6" w:rsidR="0095750E" w:rsidRPr="00E06E1F" w:rsidRDefault="00E37B5A" w:rsidP="001774A6">
      <w:pPr>
        <w:numPr>
          <w:ilvl w:val="0"/>
          <w:numId w:val="11"/>
        </w:numPr>
        <w:ind w:left="720"/>
        <w:jc w:val="both"/>
        <w:rPr>
          <w:rFonts w:ascii="Calibri Light" w:hAnsi="Calibri Light" w:cs="Calibri Light"/>
          <w:b/>
          <w:sz w:val="22"/>
          <w:szCs w:val="22"/>
          <w:shd w:val="clear" w:color="auto" w:fill="FDFDFB"/>
        </w:rPr>
      </w:pPr>
      <w:r w:rsidRPr="00E06E1F">
        <w:rPr>
          <w:rFonts w:ascii="Calibri Light" w:hAnsi="Calibri Light" w:cs="Calibri Light"/>
          <w:sz w:val="22"/>
          <w:szCs w:val="22"/>
        </w:rPr>
        <w:t xml:space="preserve">The School </w:t>
      </w:r>
      <w:r w:rsidR="002C123C" w:rsidRPr="00E06E1F">
        <w:rPr>
          <w:rFonts w:ascii="Calibri Light" w:hAnsi="Calibri Light" w:cs="Calibri Light"/>
          <w:sz w:val="22"/>
          <w:szCs w:val="22"/>
        </w:rPr>
        <w:t xml:space="preserve">employs </w:t>
      </w:r>
      <w:r w:rsidR="00442E9B" w:rsidRPr="00E06E1F">
        <w:rPr>
          <w:rFonts w:ascii="Calibri Light" w:hAnsi="Calibri Light" w:cs="Calibri Light"/>
          <w:sz w:val="22"/>
          <w:szCs w:val="22"/>
        </w:rPr>
        <w:t>AW Services</w:t>
      </w:r>
      <w:r w:rsidRPr="00E06E1F">
        <w:rPr>
          <w:rFonts w:ascii="Calibri Light" w:hAnsi="Calibri Light" w:cs="Calibri Light"/>
          <w:sz w:val="22"/>
          <w:szCs w:val="22"/>
        </w:rPr>
        <w:t xml:space="preserve"> for business management services</w:t>
      </w:r>
      <w:r w:rsidR="00DC49B7" w:rsidRPr="00E06E1F">
        <w:rPr>
          <w:rFonts w:ascii="Calibri Light" w:hAnsi="Calibri Light" w:cs="Calibri Light"/>
          <w:sz w:val="22"/>
          <w:szCs w:val="22"/>
        </w:rPr>
        <w:t>.</w:t>
      </w:r>
      <w:r w:rsidR="002C123C" w:rsidRPr="00E06E1F">
        <w:rPr>
          <w:rFonts w:ascii="Calibri Light" w:hAnsi="Calibri Light" w:cs="Calibri Light"/>
          <w:sz w:val="22"/>
          <w:szCs w:val="22"/>
        </w:rPr>
        <w:t xml:space="preserve"> </w:t>
      </w:r>
    </w:p>
    <w:p w14:paraId="2D44359A" w14:textId="0E587B44" w:rsidR="008E1E1B" w:rsidRPr="00606870" w:rsidRDefault="00AE6803" w:rsidP="00606870">
      <w:pPr>
        <w:numPr>
          <w:ilvl w:val="0"/>
          <w:numId w:val="11"/>
        </w:numPr>
        <w:ind w:left="720"/>
        <w:jc w:val="both"/>
        <w:rPr>
          <w:rFonts w:ascii="Calibri Light" w:hAnsi="Calibri Light" w:cs="Calibri Light"/>
          <w:sz w:val="22"/>
          <w:szCs w:val="22"/>
        </w:rPr>
      </w:pPr>
      <w:r w:rsidRPr="00E06E1F">
        <w:rPr>
          <w:rFonts w:ascii="Calibri Light" w:hAnsi="Calibri Light" w:cs="Calibri Light"/>
          <w:sz w:val="22"/>
          <w:szCs w:val="22"/>
        </w:rPr>
        <w:t xml:space="preserve">The School has formal policies for </w:t>
      </w:r>
      <w:r w:rsidR="00E37B5A" w:rsidRPr="00E06E1F">
        <w:rPr>
          <w:rFonts w:ascii="Calibri Light" w:hAnsi="Calibri Light" w:cs="Calibri Light"/>
          <w:sz w:val="22"/>
          <w:szCs w:val="22"/>
        </w:rPr>
        <w:t xml:space="preserve">budgeting, </w:t>
      </w:r>
      <w:r w:rsidRPr="00E06E1F">
        <w:rPr>
          <w:rFonts w:ascii="Calibri Light" w:hAnsi="Calibri Light" w:cs="Calibri Light"/>
          <w:sz w:val="22"/>
          <w:szCs w:val="22"/>
        </w:rPr>
        <w:t>cash handling,</w:t>
      </w:r>
      <w:r w:rsidR="00E37B5A" w:rsidRPr="00E06E1F">
        <w:rPr>
          <w:rFonts w:ascii="Calibri Light" w:hAnsi="Calibri Light" w:cs="Calibri Light"/>
          <w:sz w:val="22"/>
          <w:szCs w:val="22"/>
        </w:rPr>
        <w:t xml:space="preserve"> </w:t>
      </w:r>
      <w:r w:rsidR="00AB0697" w:rsidRPr="00E06E1F">
        <w:rPr>
          <w:rFonts w:ascii="Calibri Light" w:hAnsi="Calibri Light" w:cs="Calibri Light"/>
          <w:sz w:val="22"/>
          <w:szCs w:val="22"/>
        </w:rPr>
        <w:t>investments,</w:t>
      </w:r>
      <w:r w:rsidRPr="00E06E1F">
        <w:rPr>
          <w:rFonts w:ascii="Calibri Light" w:hAnsi="Calibri Light" w:cs="Calibri Light"/>
          <w:sz w:val="22"/>
          <w:szCs w:val="22"/>
        </w:rPr>
        <w:t xml:space="preserve"> </w:t>
      </w:r>
      <w:r w:rsidR="00A102F2" w:rsidRPr="00E06E1F">
        <w:rPr>
          <w:rFonts w:ascii="Calibri Light" w:hAnsi="Calibri Light" w:cs="Calibri Light"/>
          <w:sz w:val="22"/>
          <w:szCs w:val="22"/>
        </w:rPr>
        <w:t>fundraising</w:t>
      </w:r>
      <w:r w:rsidR="00E37B5A" w:rsidRPr="00E06E1F">
        <w:rPr>
          <w:rFonts w:ascii="Calibri Light" w:hAnsi="Calibri Light" w:cs="Calibri Light"/>
          <w:sz w:val="22"/>
          <w:szCs w:val="22"/>
        </w:rPr>
        <w:t xml:space="preserve"> and donations</w:t>
      </w:r>
      <w:r w:rsidR="00996E7F" w:rsidRPr="00E06E1F">
        <w:rPr>
          <w:rFonts w:ascii="Calibri Light" w:hAnsi="Calibri Light" w:cs="Calibri Light"/>
          <w:sz w:val="22"/>
          <w:szCs w:val="22"/>
        </w:rPr>
        <w:t>,</w:t>
      </w:r>
      <w:r w:rsidR="00E37B5A" w:rsidRPr="00E06E1F">
        <w:rPr>
          <w:rFonts w:ascii="Calibri Light" w:hAnsi="Calibri Light" w:cs="Calibri Light"/>
          <w:sz w:val="22"/>
          <w:szCs w:val="22"/>
        </w:rPr>
        <w:t xml:space="preserve"> and</w:t>
      </w:r>
      <w:r w:rsidR="00996E7F" w:rsidRPr="00E06E1F">
        <w:rPr>
          <w:rFonts w:ascii="Calibri Light" w:hAnsi="Calibri Light" w:cs="Calibri Light"/>
          <w:sz w:val="22"/>
          <w:szCs w:val="22"/>
        </w:rPr>
        <w:t xml:space="preserve"> procurement</w:t>
      </w:r>
      <w:r w:rsidRPr="00E06E1F">
        <w:rPr>
          <w:rFonts w:ascii="Calibri Light" w:hAnsi="Calibri Light" w:cs="Calibri Light"/>
          <w:sz w:val="22"/>
          <w:szCs w:val="22"/>
        </w:rPr>
        <w:t xml:space="preserve">. </w:t>
      </w:r>
      <w:r w:rsidR="00E06E1F" w:rsidRPr="00E06E1F">
        <w:rPr>
          <w:rFonts w:ascii="Calibri Light" w:hAnsi="Calibri Light" w:cs="Calibri Light"/>
          <w:sz w:val="22"/>
          <w:szCs w:val="22"/>
        </w:rPr>
        <w:t>The school has no formal policy on debt.</w:t>
      </w:r>
    </w:p>
    <w:p w14:paraId="6475294A" w14:textId="77777777" w:rsidR="00973BE4" w:rsidRPr="00606870" w:rsidRDefault="00973BE4" w:rsidP="00E34E9C">
      <w:pPr>
        <w:ind w:left="0"/>
        <w:rPr>
          <w:rFonts w:ascii="Calibri Light" w:hAnsi="Calibri Light" w:cs="Calibri Light"/>
          <w:b/>
          <w:sz w:val="22"/>
          <w:szCs w:val="22"/>
        </w:rPr>
      </w:pPr>
    </w:p>
    <w:p w14:paraId="30AC1BA4" w14:textId="2356DC85" w:rsidR="004E066C" w:rsidRPr="00606870" w:rsidRDefault="00307C45" w:rsidP="00E34E9C">
      <w:pPr>
        <w:ind w:left="0"/>
        <w:rPr>
          <w:rFonts w:ascii="Calibri Light" w:hAnsi="Calibri Light" w:cs="Calibri Light"/>
          <w:b/>
          <w:sz w:val="28"/>
          <w:szCs w:val="24"/>
          <w:u w:val="single"/>
        </w:rPr>
      </w:pPr>
      <w:r w:rsidRPr="00606870">
        <w:rPr>
          <w:rFonts w:ascii="Calibri Light" w:hAnsi="Calibri Light" w:cs="Calibri Light"/>
          <w:b/>
          <w:sz w:val="28"/>
          <w:szCs w:val="24"/>
          <w:u w:val="single"/>
        </w:rPr>
        <w:t>Plan of Finance</w:t>
      </w:r>
    </w:p>
    <w:p w14:paraId="56569236" w14:textId="77777777" w:rsidR="00CB708D" w:rsidRPr="00606870" w:rsidRDefault="00CB708D" w:rsidP="00E34E9C">
      <w:pPr>
        <w:ind w:left="0"/>
        <w:rPr>
          <w:rFonts w:ascii="Calibri Light" w:hAnsi="Calibri Light" w:cs="Calibri Light"/>
          <w:b/>
          <w:sz w:val="28"/>
          <w:szCs w:val="24"/>
          <w:u w:val="single"/>
        </w:rPr>
      </w:pPr>
    </w:p>
    <w:p w14:paraId="1E015E6E" w14:textId="6A61BDAF" w:rsidR="00474E90" w:rsidRPr="00606870" w:rsidRDefault="00CB4072" w:rsidP="008B319A">
      <w:pPr>
        <w:ind w:left="0"/>
        <w:jc w:val="both"/>
        <w:rPr>
          <w:rFonts w:ascii="Calibri Light" w:hAnsi="Calibri Light" w:cs="Calibri Light"/>
          <w:sz w:val="22"/>
          <w:szCs w:val="22"/>
        </w:rPr>
      </w:pPr>
      <w:r w:rsidRPr="00606870">
        <w:rPr>
          <w:rFonts w:ascii="Calibri Light" w:hAnsi="Calibri Light" w:cs="Calibri Light"/>
          <w:sz w:val="22"/>
          <w:szCs w:val="22"/>
        </w:rPr>
        <w:t>T</w:t>
      </w:r>
      <w:r w:rsidR="002302E8" w:rsidRPr="00606870">
        <w:rPr>
          <w:rFonts w:ascii="Calibri Light" w:hAnsi="Calibri Light" w:cs="Calibri Light"/>
          <w:sz w:val="22"/>
          <w:szCs w:val="22"/>
        </w:rPr>
        <w:t xml:space="preserve">he School </w:t>
      </w:r>
      <w:r w:rsidR="00763A9E" w:rsidRPr="00606870">
        <w:rPr>
          <w:rFonts w:ascii="Calibri Light" w:hAnsi="Calibri Light" w:cs="Calibri Light"/>
          <w:sz w:val="22"/>
          <w:szCs w:val="22"/>
        </w:rPr>
        <w:t>is seeking authorization</w:t>
      </w:r>
      <w:r w:rsidR="00DD788E" w:rsidRPr="00606870">
        <w:rPr>
          <w:rFonts w:ascii="Calibri Light" w:hAnsi="Calibri Light" w:cs="Calibri Light"/>
          <w:sz w:val="22"/>
          <w:szCs w:val="22"/>
        </w:rPr>
        <w:t xml:space="preserve"> to </w:t>
      </w:r>
      <w:r w:rsidR="002302E8" w:rsidRPr="00606870">
        <w:rPr>
          <w:rFonts w:ascii="Calibri Light" w:hAnsi="Calibri Light" w:cs="Calibri Light"/>
          <w:sz w:val="22"/>
          <w:szCs w:val="22"/>
        </w:rPr>
        <w:t>sell</w:t>
      </w:r>
      <w:r w:rsidR="007306C9" w:rsidRPr="00606870">
        <w:rPr>
          <w:rFonts w:ascii="Calibri Light" w:hAnsi="Calibri Light" w:cs="Calibri Light"/>
          <w:sz w:val="22"/>
          <w:szCs w:val="22"/>
        </w:rPr>
        <w:t xml:space="preserve"> </w:t>
      </w:r>
      <w:r w:rsidR="00AE6803" w:rsidRPr="00606870">
        <w:rPr>
          <w:rFonts w:ascii="Calibri Light" w:hAnsi="Calibri Light" w:cs="Calibri Light"/>
          <w:sz w:val="22"/>
          <w:szCs w:val="22"/>
        </w:rPr>
        <w:t xml:space="preserve">up to </w:t>
      </w:r>
      <w:r w:rsidR="007306C9" w:rsidRPr="00606870">
        <w:rPr>
          <w:rFonts w:ascii="Calibri Light" w:hAnsi="Calibri Light" w:cs="Calibri Light"/>
          <w:sz w:val="22"/>
          <w:szCs w:val="22"/>
        </w:rPr>
        <w:t>$</w:t>
      </w:r>
      <w:r w:rsidR="00606870" w:rsidRPr="00606870">
        <w:rPr>
          <w:rFonts w:ascii="Calibri Light" w:hAnsi="Calibri Light" w:cs="Calibri Light"/>
          <w:sz w:val="22"/>
          <w:szCs w:val="22"/>
        </w:rPr>
        <w:t>59,040,000</w:t>
      </w:r>
      <w:r w:rsidR="007306C9" w:rsidRPr="00606870">
        <w:rPr>
          <w:rFonts w:ascii="Calibri Light" w:hAnsi="Calibri Light" w:cs="Calibri Light"/>
          <w:sz w:val="22"/>
          <w:szCs w:val="22"/>
        </w:rPr>
        <w:t xml:space="preserve"> of </w:t>
      </w:r>
      <w:r w:rsidR="00CF5A33" w:rsidRPr="00606870">
        <w:rPr>
          <w:rFonts w:ascii="Calibri Light" w:hAnsi="Calibri Light" w:cs="Calibri Light"/>
          <w:sz w:val="22"/>
          <w:szCs w:val="22"/>
        </w:rPr>
        <w:t>B</w:t>
      </w:r>
      <w:r w:rsidR="00606870" w:rsidRPr="00606870">
        <w:rPr>
          <w:rFonts w:ascii="Calibri Light" w:hAnsi="Calibri Light" w:cs="Calibri Light"/>
          <w:sz w:val="22"/>
          <w:szCs w:val="22"/>
        </w:rPr>
        <w:t>B+</w:t>
      </w:r>
      <w:r w:rsidR="00CF5A33" w:rsidRPr="00606870">
        <w:rPr>
          <w:rFonts w:ascii="Calibri Light" w:hAnsi="Calibri Light" w:cs="Calibri Light"/>
          <w:sz w:val="22"/>
          <w:szCs w:val="22"/>
        </w:rPr>
        <w:t xml:space="preserve"> </w:t>
      </w:r>
      <w:r w:rsidR="00923DC3" w:rsidRPr="00606870">
        <w:rPr>
          <w:rFonts w:ascii="Calibri Light" w:hAnsi="Calibri Light" w:cs="Calibri Light"/>
          <w:sz w:val="22"/>
          <w:szCs w:val="22"/>
        </w:rPr>
        <w:t>rated</w:t>
      </w:r>
      <w:r w:rsidR="007306C9" w:rsidRPr="00606870">
        <w:rPr>
          <w:rFonts w:ascii="Calibri Light" w:hAnsi="Calibri Light" w:cs="Calibri Light"/>
          <w:sz w:val="22"/>
          <w:szCs w:val="22"/>
        </w:rPr>
        <w:t xml:space="preserve"> bonds via </w:t>
      </w:r>
      <w:r w:rsidR="00764C7D" w:rsidRPr="00606870">
        <w:rPr>
          <w:rFonts w:ascii="Calibri Light" w:hAnsi="Calibri Light" w:cs="Calibri Light"/>
          <w:sz w:val="22"/>
          <w:szCs w:val="22"/>
        </w:rPr>
        <w:t>negotiated sale</w:t>
      </w:r>
      <w:r w:rsidR="008233C5" w:rsidRPr="00606870">
        <w:rPr>
          <w:rFonts w:ascii="Calibri Light" w:hAnsi="Calibri Light" w:cs="Calibri Light"/>
          <w:sz w:val="22"/>
          <w:szCs w:val="22"/>
        </w:rPr>
        <w:t xml:space="preserve"> with </w:t>
      </w:r>
      <w:r w:rsidR="008E7BCE" w:rsidRPr="00606870">
        <w:rPr>
          <w:rFonts w:ascii="Calibri Light" w:hAnsi="Calibri Light" w:cs="Calibri Light"/>
          <w:sz w:val="22"/>
          <w:szCs w:val="22"/>
        </w:rPr>
        <w:t xml:space="preserve">DA Davidson </w:t>
      </w:r>
      <w:r w:rsidR="00606870" w:rsidRPr="00606870">
        <w:rPr>
          <w:rFonts w:ascii="Calibri Light" w:hAnsi="Calibri Light" w:cs="Calibri Light"/>
          <w:sz w:val="22"/>
          <w:szCs w:val="22"/>
        </w:rPr>
        <w:t>&amp;</w:t>
      </w:r>
      <w:r w:rsidR="008E7BCE" w:rsidRPr="00606870">
        <w:rPr>
          <w:rFonts w:ascii="Calibri Light" w:hAnsi="Calibri Light" w:cs="Calibri Light"/>
          <w:sz w:val="22"/>
          <w:szCs w:val="22"/>
        </w:rPr>
        <w:t xml:space="preserve"> Co. </w:t>
      </w:r>
      <w:r w:rsidR="008233C5" w:rsidRPr="00606870">
        <w:rPr>
          <w:rFonts w:ascii="Calibri Light" w:hAnsi="Calibri Light" w:cs="Calibri Light"/>
          <w:sz w:val="22"/>
          <w:szCs w:val="22"/>
        </w:rPr>
        <w:t xml:space="preserve">serving as </w:t>
      </w:r>
      <w:r w:rsidR="0042572E" w:rsidRPr="00606870">
        <w:rPr>
          <w:rFonts w:ascii="Calibri Light" w:hAnsi="Calibri Light" w:cs="Calibri Light"/>
          <w:sz w:val="22"/>
          <w:szCs w:val="22"/>
        </w:rPr>
        <w:t xml:space="preserve">the </w:t>
      </w:r>
      <w:r w:rsidR="00764C7D" w:rsidRPr="00606870">
        <w:rPr>
          <w:rFonts w:ascii="Calibri Light" w:hAnsi="Calibri Light" w:cs="Calibri Light"/>
          <w:sz w:val="22"/>
          <w:szCs w:val="22"/>
        </w:rPr>
        <w:t>Underwrit</w:t>
      </w:r>
      <w:r w:rsidR="0042572E" w:rsidRPr="00606870">
        <w:rPr>
          <w:rFonts w:ascii="Calibri Light" w:hAnsi="Calibri Light" w:cs="Calibri Light"/>
          <w:sz w:val="22"/>
          <w:szCs w:val="22"/>
        </w:rPr>
        <w:t>er</w:t>
      </w:r>
      <w:r w:rsidR="00064F90" w:rsidRPr="00606870">
        <w:rPr>
          <w:rFonts w:ascii="Calibri Light" w:hAnsi="Calibri Light" w:cs="Calibri Light"/>
          <w:sz w:val="22"/>
          <w:szCs w:val="22"/>
        </w:rPr>
        <w:t xml:space="preserve">. </w:t>
      </w:r>
      <w:r w:rsidR="003B7B05" w:rsidRPr="00606870">
        <w:rPr>
          <w:rFonts w:ascii="Calibri Light" w:hAnsi="Calibri Light" w:cs="Calibri Light"/>
          <w:sz w:val="22"/>
          <w:szCs w:val="22"/>
        </w:rPr>
        <w:t>The School is seeking credit enhancement</w:t>
      </w:r>
      <w:r w:rsidRPr="00606870">
        <w:rPr>
          <w:rFonts w:ascii="Calibri Light" w:hAnsi="Calibri Light" w:cs="Calibri Light"/>
          <w:sz w:val="22"/>
          <w:szCs w:val="22"/>
        </w:rPr>
        <w:t xml:space="preserve"> </w:t>
      </w:r>
      <w:r w:rsidR="003B7B05" w:rsidRPr="00606870">
        <w:rPr>
          <w:rFonts w:ascii="Calibri Light" w:hAnsi="Calibri Light" w:cs="Calibri Light"/>
          <w:sz w:val="22"/>
          <w:szCs w:val="22"/>
        </w:rPr>
        <w:t>through the Utah Charter School Credit Enhancement Program.</w:t>
      </w:r>
      <w:r w:rsidR="00487A52" w:rsidRPr="00606870">
        <w:rPr>
          <w:rFonts w:ascii="Calibri Light" w:hAnsi="Calibri Light" w:cs="Calibri Light"/>
          <w:sz w:val="22"/>
          <w:szCs w:val="22"/>
        </w:rPr>
        <w:t xml:space="preserve"> </w:t>
      </w:r>
      <w:r w:rsidR="003B7B05" w:rsidRPr="00606870">
        <w:rPr>
          <w:rFonts w:ascii="Calibri Light" w:hAnsi="Calibri Light" w:cs="Calibri Light"/>
          <w:sz w:val="22"/>
          <w:szCs w:val="22"/>
        </w:rPr>
        <w:t>The bonds will be tax-exempt bonds for the purpose</w:t>
      </w:r>
      <w:r w:rsidR="00205E1E" w:rsidRPr="00606870">
        <w:rPr>
          <w:rFonts w:ascii="Calibri Light" w:hAnsi="Calibri Light" w:cs="Calibri Light"/>
          <w:sz w:val="22"/>
          <w:szCs w:val="22"/>
        </w:rPr>
        <w:t xml:space="preserve"> of </w:t>
      </w:r>
      <w:r w:rsidR="00E37B5A" w:rsidRPr="00606870">
        <w:rPr>
          <w:rFonts w:ascii="Calibri Light" w:hAnsi="Calibri Light" w:cs="Calibri Light"/>
          <w:sz w:val="22"/>
          <w:szCs w:val="22"/>
        </w:rPr>
        <w:t xml:space="preserve">funding </w:t>
      </w:r>
      <w:r w:rsidR="00606870" w:rsidRPr="00606870">
        <w:rPr>
          <w:rFonts w:ascii="Calibri Light" w:hAnsi="Calibri Light" w:cs="Calibri Light"/>
          <w:sz w:val="22"/>
          <w:szCs w:val="22"/>
        </w:rPr>
        <w:t xml:space="preserve">the purchase of the Kearns Elementary and Kearns High School buildings, funding the purchase of the Sunset campus, funding a 5 classroom </w:t>
      </w:r>
      <w:proofErr w:type="gramStart"/>
      <w:r w:rsidR="009662B5">
        <w:rPr>
          <w:rFonts w:ascii="Calibri Light" w:hAnsi="Calibri Light" w:cs="Calibri Light"/>
          <w:sz w:val="22"/>
          <w:szCs w:val="22"/>
        </w:rPr>
        <w:t>( plus</w:t>
      </w:r>
      <w:proofErr w:type="gramEnd"/>
      <w:r w:rsidR="009662B5">
        <w:rPr>
          <w:rFonts w:ascii="Calibri Light" w:hAnsi="Calibri Light" w:cs="Calibri Light"/>
          <w:sz w:val="22"/>
          <w:szCs w:val="22"/>
        </w:rPr>
        <w:t xml:space="preserve"> </w:t>
      </w:r>
      <w:r w:rsidR="00606870" w:rsidRPr="00606870">
        <w:rPr>
          <w:rFonts w:ascii="Calibri Light" w:hAnsi="Calibri Light" w:cs="Calibri Light"/>
          <w:sz w:val="22"/>
          <w:szCs w:val="22"/>
        </w:rPr>
        <w:t>bathroom</w:t>
      </w:r>
      <w:r w:rsidR="009662B5">
        <w:rPr>
          <w:rFonts w:ascii="Calibri Light" w:hAnsi="Calibri Light" w:cs="Calibri Light"/>
          <w:sz w:val="22"/>
          <w:szCs w:val="22"/>
        </w:rPr>
        <w:t>s)</w:t>
      </w:r>
      <w:r w:rsidR="00606870" w:rsidRPr="00606870">
        <w:rPr>
          <w:rFonts w:ascii="Calibri Light" w:hAnsi="Calibri Light" w:cs="Calibri Light"/>
          <w:sz w:val="22"/>
          <w:szCs w:val="22"/>
        </w:rPr>
        <w:t xml:space="preserve"> addition at the Kearns campus</w:t>
      </w:r>
      <w:r w:rsidR="00323556" w:rsidRPr="00606870">
        <w:rPr>
          <w:rFonts w:ascii="Calibri Light" w:hAnsi="Calibri Light" w:cs="Calibri Light"/>
          <w:sz w:val="22"/>
          <w:szCs w:val="22"/>
        </w:rPr>
        <w:t>,</w:t>
      </w:r>
      <w:r w:rsidR="00606870" w:rsidRPr="00606870">
        <w:rPr>
          <w:rFonts w:ascii="Calibri Light" w:hAnsi="Calibri Light" w:cs="Calibri Light"/>
          <w:sz w:val="22"/>
          <w:szCs w:val="22"/>
        </w:rPr>
        <w:t xml:space="preserve"> funding</w:t>
      </w:r>
      <w:r w:rsidR="00E929A8" w:rsidRPr="00606870">
        <w:rPr>
          <w:rFonts w:ascii="Calibri Light" w:hAnsi="Calibri Light" w:cs="Calibri Light"/>
          <w:sz w:val="22"/>
          <w:szCs w:val="22"/>
        </w:rPr>
        <w:t xml:space="preserve"> </w:t>
      </w:r>
      <w:r w:rsidR="00764C7D" w:rsidRPr="00606870">
        <w:rPr>
          <w:rFonts w:ascii="Calibri Light" w:hAnsi="Calibri Light" w:cs="Calibri Light"/>
          <w:sz w:val="22"/>
          <w:szCs w:val="22"/>
        </w:rPr>
        <w:t>a debt service reserve, and</w:t>
      </w:r>
      <w:r w:rsidR="00606870" w:rsidRPr="00606870">
        <w:rPr>
          <w:rFonts w:ascii="Calibri Light" w:hAnsi="Calibri Light" w:cs="Calibri Light"/>
          <w:sz w:val="22"/>
          <w:szCs w:val="22"/>
        </w:rPr>
        <w:t xml:space="preserve"> paying</w:t>
      </w:r>
      <w:r w:rsidR="00764C7D" w:rsidRPr="00606870">
        <w:rPr>
          <w:rFonts w:ascii="Calibri Light" w:hAnsi="Calibri Light" w:cs="Calibri Light"/>
          <w:sz w:val="22"/>
          <w:szCs w:val="22"/>
        </w:rPr>
        <w:t xml:space="preserve"> costs of issuance. </w:t>
      </w:r>
      <w:r w:rsidR="0042572E" w:rsidRPr="00606870">
        <w:rPr>
          <w:rFonts w:ascii="Calibri Light" w:hAnsi="Calibri Light" w:cs="Calibri Light"/>
          <w:sz w:val="22"/>
          <w:szCs w:val="22"/>
        </w:rPr>
        <w:t xml:space="preserve">The bonds will carry a fixed rate of interest </w:t>
      </w:r>
      <w:r w:rsidR="00DC01F8" w:rsidRPr="00606870">
        <w:rPr>
          <w:rFonts w:ascii="Calibri Light" w:hAnsi="Calibri Light" w:cs="Calibri Light"/>
          <w:sz w:val="22"/>
          <w:szCs w:val="22"/>
        </w:rPr>
        <w:t>and will likely carry a</w:t>
      </w:r>
      <w:r w:rsidR="00606870" w:rsidRPr="00606870">
        <w:rPr>
          <w:rFonts w:ascii="Calibri Light" w:hAnsi="Calibri Light" w:cs="Calibri Light"/>
          <w:sz w:val="22"/>
          <w:szCs w:val="22"/>
        </w:rPr>
        <w:t xml:space="preserve"> </w:t>
      </w:r>
      <w:r w:rsidR="000028FF" w:rsidRPr="00606870">
        <w:rPr>
          <w:rFonts w:ascii="Calibri Light" w:hAnsi="Calibri Light" w:cs="Calibri Light"/>
          <w:sz w:val="22"/>
          <w:szCs w:val="22"/>
        </w:rPr>
        <w:t>10</w:t>
      </w:r>
      <w:r w:rsidR="008D3C6C" w:rsidRPr="00606870">
        <w:rPr>
          <w:rFonts w:ascii="Calibri Light" w:hAnsi="Calibri Light" w:cs="Calibri Light"/>
          <w:sz w:val="22"/>
          <w:szCs w:val="22"/>
        </w:rPr>
        <w:t>-</w:t>
      </w:r>
      <w:r w:rsidR="00DC01F8" w:rsidRPr="00606870">
        <w:rPr>
          <w:rFonts w:ascii="Calibri Light" w:hAnsi="Calibri Light" w:cs="Calibri Light"/>
          <w:sz w:val="22"/>
          <w:szCs w:val="22"/>
        </w:rPr>
        <w:t>year call</w:t>
      </w:r>
      <w:r w:rsidR="00C45C53" w:rsidRPr="00606870">
        <w:rPr>
          <w:rFonts w:ascii="Calibri Light" w:hAnsi="Calibri Light" w:cs="Calibri Light"/>
          <w:sz w:val="22"/>
          <w:szCs w:val="22"/>
        </w:rPr>
        <w:t xml:space="preserve">. </w:t>
      </w:r>
      <w:r w:rsidR="002302E8" w:rsidRPr="00606870">
        <w:rPr>
          <w:rFonts w:ascii="Calibri Light" w:hAnsi="Calibri Light" w:cs="Calibri Light"/>
          <w:sz w:val="22"/>
          <w:szCs w:val="22"/>
        </w:rPr>
        <w:t xml:space="preserve">The bonds are secured by an assignment and secured interest in the revenues of </w:t>
      </w:r>
      <w:r w:rsidR="007306C9" w:rsidRPr="00606870">
        <w:rPr>
          <w:rFonts w:ascii="Calibri Light" w:hAnsi="Calibri Light" w:cs="Calibri Light"/>
          <w:sz w:val="22"/>
          <w:szCs w:val="22"/>
        </w:rPr>
        <w:t>the School</w:t>
      </w:r>
      <w:r w:rsidR="002302E8" w:rsidRPr="00606870">
        <w:rPr>
          <w:rFonts w:ascii="Calibri Light" w:hAnsi="Calibri Light" w:cs="Calibri Light"/>
          <w:sz w:val="22"/>
          <w:szCs w:val="22"/>
        </w:rPr>
        <w:t xml:space="preserve"> and trust accounts</w:t>
      </w:r>
      <w:r w:rsidR="007C4A1B" w:rsidRPr="00606870">
        <w:rPr>
          <w:rFonts w:ascii="Calibri Light" w:hAnsi="Calibri Light" w:cs="Calibri Light"/>
          <w:sz w:val="22"/>
          <w:szCs w:val="22"/>
        </w:rPr>
        <w:t xml:space="preserve"> </w:t>
      </w:r>
      <w:r w:rsidR="002302E8" w:rsidRPr="00606870">
        <w:rPr>
          <w:rFonts w:ascii="Calibri Light" w:hAnsi="Calibri Light" w:cs="Calibri Light"/>
          <w:sz w:val="22"/>
          <w:szCs w:val="22"/>
        </w:rPr>
        <w:t>and a security interest and pledge of the deed of trust in the land and building located at:</w:t>
      </w:r>
    </w:p>
    <w:p w14:paraId="056C0CD8" w14:textId="77777777" w:rsidR="00A32923" w:rsidRPr="00606870" w:rsidRDefault="00A32923" w:rsidP="008B319A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0B126B3F" w14:textId="04F926A2" w:rsidR="002E6BF6" w:rsidRPr="00606870" w:rsidRDefault="00606870" w:rsidP="00A90AE1">
      <w:pPr>
        <w:pStyle w:val="ListParagraph"/>
        <w:numPr>
          <w:ilvl w:val="0"/>
          <w:numId w:val="24"/>
        </w:numPr>
        <w:jc w:val="both"/>
        <w:rPr>
          <w:rFonts w:ascii="Calibri Light" w:hAnsi="Calibri Light" w:cs="Calibri Light"/>
        </w:rPr>
      </w:pPr>
      <w:r w:rsidRPr="00606870">
        <w:rPr>
          <w:rFonts w:ascii="Calibri Light" w:hAnsi="Calibri Light" w:cs="Calibri Light"/>
        </w:rPr>
        <w:t>980 Bending River Road, Salt Lake City, 84104</w:t>
      </w:r>
    </w:p>
    <w:p w14:paraId="278A8D9A" w14:textId="164F23FB" w:rsidR="00606870" w:rsidRPr="00606870" w:rsidRDefault="00606870" w:rsidP="00A90AE1">
      <w:pPr>
        <w:pStyle w:val="ListParagraph"/>
        <w:numPr>
          <w:ilvl w:val="0"/>
          <w:numId w:val="24"/>
        </w:numPr>
        <w:jc w:val="both"/>
        <w:rPr>
          <w:rFonts w:ascii="Calibri Light" w:hAnsi="Calibri Light" w:cs="Calibri Light"/>
        </w:rPr>
      </w:pPr>
      <w:r w:rsidRPr="00606870">
        <w:rPr>
          <w:rFonts w:ascii="Calibri Light" w:hAnsi="Calibri Light" w:cs="Calibri Light"/>
        </w:rPr>
        <w:t>2671 Stegner Way, West Valley City, 84128</w:t>
      </w:r>
    </w:p>
    <w:p w14:paraId="03A8402A" w14:textId="3C76A523" w:rsidR="00606870" w:rsidRPr="00606870" w:rsidRDefault="00606870" w:rsidP="00A90AE1">
      <w:pPr>
        <w:pStyle w:val="ListParagraph"/>
        <w:numPr>
          <w:ilvl w:val="0"/>
          <w:numId w:val="24"/>
        </w:numPr>
        <w:jc w:val="both"/>
        <w:rPr>
          <w:rFonts w:ascii="Calibri Light" w:hAnsi="Calibri Light" w:cs="Calibri Light"/>
        </w:rPr>
      </w:pPr>
      <w:r w:rsidRPr="00606870">
        <w:rPr>
          <w:rFonts w:ascii="Calibri Light" w:hAnsi="Calibri Light" w:cs="Calibri Light"/>
        </w:rPr>
        <w:t>4590 W 5600 W, Kearns 84120</w:t>
      </w:r>
    </w:p>
    <w:p w14:paraId="4D629111" w14:textId="1B153636" w:rsidR="00606870" w:rsidRPr="00DC57E8" w:rsidRDefault="00606870" w:rsidP="00A90AE1">
      <w:pPr>
        <w:pStyle w:val="ListParagraph"/>
        <w:numPr>
          <w:ilvl w:val="0"/>
          <w:numId w:val="24"/>
        </w:numPr>
        <w:jc w:val="both"/>
        <w:rPr>
          <w:rFonts w:ascii="Calibri Light" w:hAnsi="Calibri Light" w:cs="Calibri Light"/>
        </w:rPr>
      </w:pPr>
      <w:r w:rsidRPr="00606870">
        <w:rPr>
          <w:rFonts w:ascii="Calibri Light" w:hAnsi="Calibri Light" w:cs="Calibri Light"/>
        </w:rPr>
        <w:t>1</w:t>
      </w:r>
      <w:r w:rsidRPr="00DC57E8">
        <w:rPr>
          <w:rFonts w:ascii="Calibri Light" w:hAnsi="Calibri Light" w:cs="Calibri Light"/>
        </w:rPr>
        <w:t>60 W 2525 N, Sunset, 84015</w:t>
      </w:r>
    </w:p>
    <w:p w14:paraId="07CA097D" w14:textId="77777777" w:rsidR="00765E6A" w:rsidRDefault="00765E6A" w:rsidP="00A901BA">
      <w:pPr>
        <w:ind w:left="0"/>
        <w:rPr>
          <w:rFonts w:ascii="Calibri Light" w:hAnsi="Calibri Light" w:cs="Calibri Light"/>
          <w:b/>
          <w:sz w:val="28"/>
          <w:szCs w:val="24"/>
          <w:u w:val="single"/>
        </w:rPr>
      </w:pPr>
    </w:p>
    <w:p w14:paraId="426E8141" w14:textId="01648189" w:rsidR="00A901BA" w:rsidRPr="00DC57E8" w:rsidRDefault="00A901BA" w:rsidP="00A901BA">
      <w:pPr>
        <w:ind w:left="0"/>
        <w:rPr>
          <w:rFonts w:ascii="Calibri Light" w:hAnsi="Calibri Light" w:cs="Calibri Light"/>
          <w:b/>
          <w:sz w:val="28"/>
          <w:szCs w:val="24"/>
          <w:u w:val="single"/>
        </w:rPr>
      </w:pPr>
      <w:r w:rsidRPr="00DC57E8">
        <w:rPr>
          <w:rFonts w:ascii="Calibri Light" w:hAnsi="Calibri Light" w:cs="Calibri Light"/>
          <w:b/>
          <w:sz w:val="28"/>
          <w:szCs w:val="24"/>
          <w:u w:val="single"/>
        </w:rPr>
        <w:lastRenderedPageBreak/>
        <w:t>Ratings</w:t>
      </w:r>
    </w:p>
    <w:p w14:paraId="48386BA2" w14:textId="77777777" w:rsidR="006C4F25" w:rsidRPr="00DC57E8" w:rsidRDefault="006C4F25" w:rsidP="00A901BA">
      <w:pPr>
        <w:ind w:left="0"/>
        <w:rPr>
          <w:rFonts w:ascii="Calibri Light" w:hAnsi="Calibri Light" w:cs="Calibri Light"/>
          <w:b/>
          <w:sz w:val="28"/>
          <w:szCs w:val="24"/>
          <w:u w:val="single"/>
        </w:rPr>
      </w:pPr>
    </w:p>
    <w:p w14:paraId="653AFAD1" w14:textId="2F867F9E" w:rsidR="00DE2AE8" w:rsidRPr="00DC57E8" w:rsidRDefault="005037E2" w:rsidP="00224907">
      <w:pPr>
        <w:ind w:left="0"/>
        <w:jc w:val="both"/>
        <w:rPr>
          <w:rFonts w:ascii="Calibri Light" w:hAnsi="Calibri Light" w:cs="Calibri Light"/>
          <w:sz w:val="22"/>
          <w:szCs w:val="22"/>
        </w:rPr>
      </w:pPr>
      <w:r w:rsidRPr="00DC57E8">
        <w:rPr>
          <w:rFonts w:ascii="Calibri Light" w:hAnsi="Calibri Light" w:cs="Calibri Light"/>
          <w:sz w:val="22"/>
          <w:szCs w:val="22"/>
        </w:rPr>
        <w:t xml:space="preserve">The bonds are rated </w:t>
      </w:r>
      <w:r w:rsidR="00A05822" w:rsidRPr="00DC57E8">
        <w:rPr>
          <w:rFonts w:ascii="Calibri Light" w:hAnsi="Calibri Light" w:cs="Calibri Light"/>
          <w:sz w:val="22"/>
          <w:szCs w:val="22"/>
        </w:rPr>
        <w:t>B</w:t>
      </w:r>
      <w:r w:rsidR="00DC57E8" w:rsidRPr="00DC57E8">
        <w:rPr>
          <w:rFonts w:ascii="Calibri Light" w:hAnsi="Calibri Light" w:cs="Calibri Light"/>
          <w:sz w:val="22"/>
          <w:szCs w:val="22"/>
        </w:rPr>
        <w:t>B+ by S&amp;P Global</w:t>
      </w:r>
      <w:r w:rsidR="00A05822" w:rsidRPr="00DC57E8">
        <w:rPr>
          <w:rFonts w:ascii="Calibri Light" w:hAnsi="Calibri Light" w:cs="Calibri Light"/>
          <w:sz w:val="22"/>
          <w:szCs w:val="22"/>
        </w:rPr>
        <w:t xml:space="preserve"> Ratings</w:t>
      </w:r>
      <w:r w:rsidRPr="00DC57E8">
        <w:rPr>
          <w:rFonts w:ascii="Calibri Light" w:hAnsi="Calibri Light" w:cs="Calibri Light"/>
          <w:sz w:val="22"/>
          <w:szCs w:val="22"/>
        </w:rPr>
        <w:t>.</w:t>
      </w:r>
      <w:r w:rsidR="00AF0B5A" w:rsidRPr="00DC57E8">
        <w:rPr>
          <w:rFonts w:ascii="Calibri Light" w:hAnsi="Calibri Light" w:cs="Calibri Light"/>
          <w:sz w:val="22"/>
          <w:szCs w:val="22"/>
        </w:rPr>
        <w:t xml:space="preserve"> </w:t>
      </w:r>
      <w:r w:rsidR="00DC57E8" w:rsidRPr="00DC57E8">
        <w:rPr>
          <w:rFonts w:ascii="Calibri Light" w:hAnsi="Calibri Light" w:cs="Calibri Light"/>
          <w:sz w:val="22"/>
          <w:szCs w:val="22"/>
        </w:rPr>
        <w:t>S&amp;P n</w:t>
      </w:r>
      <w:r w:rsidR="00DE2AE8" w:rsidRPr="00DC57E8">
        <w:rPr>
          <w:rFonts w:ascii="Calibri Light" w:hAnsi="Calibri Light" w:cs="Calibri Light"/>
          <w:sz w:val="22"/>
          <w:szCs w:val="22"/>
        </w:rPr>
        <w:t>oted the following positive factors in its rating report.</w:t>
      </w:r>
    </w:p>
    <w:p w14:paraId="5E51C0D4" w14:textId="77777777" w:rsidR="00DC57E8" w:rsidRPr="00DC57E8" w:rsidRDefault="00DC57E8" w:rsidP="00DC57E8">
      <w:pPr>
        <w:pStyle w:val="ListParagraph"/>
        <w:numPr>
          <w:ilvl w:val="0"/>
          <w:numId w:val="21"/>
        </w:numPr>
        <w:jc w:val="both"/>
        <w:rPr>
          <w:rFonts w:ascii="Calibri Light" w:hAnsi="Calibri Light" w:cs="Calibri Light"/>
        </w:rPr>
      </w:pPr>
      <w:r w:rsidRPr="00DC57E8">
        <w:rPr>
          <w:rFonts w:ascii="Calibri Light" w:hAnsi="Calibri Light" w:cs="Calibri Light"/>
        </w:rPr>
        <w:t xml:space="preserve">Successful expansion to a fourth campus </w:t>
      </w:r>
      <w:proofErr w:type="gramStart"/>
      <w:r w:rsidRPr="00DC57E8">
        <w:rPr>
          <w:rFonts w:ascii="Calibri Light" w:hAnsi="Calibri Light" w:cs="Calibri Light"/>
        </w:rPr>
        <w:t>allowing</w:t>
      </w:r>
      <w:proofErr w:type="gramEnd"/>
      <w:r w:rsidRPr="00DC57E8">
        <w:rPr>
          <w:rFonts w:ascii="Calibri Light" w:hAnsi="Calibri Light" w:cs="Calibri Light"/>
        </w:rPr>
        <w:t xml:space="preserve"> for strong enrollment and expected future growth</w:t>
      </w:r>
      <w:r w:rsidR="00682771" w:rsidRPr="00DC57E8">
        <w:rPr>
          <w:rFonts w:ascii="Calibri Light" w:hAnsi="Calibri Light" w:cs="Calibri Light"/>
        </w:rPr>
        <w:t>.</w:t>
      </w:r>
    </w:p>
    <w:p w14:paraId="67A29B76" w14:textId="02E782E3" w:rsidR="00682771" w:rsidRPr="00DC57E8" w:rsidRDefault="00DC57E8" w:rsidP="00DC57E8">
      <w:pPr>
        <w:pStyle w:val="ListParagraph"/>
        <w:numPr>
          <w:ilvl w:val="0"/>
          <w:numId w:val="21"/>
        </w:numPr>
        <w:jc w:val="both"/>
        <w:rPr>
          <w:rFonts w:ascii="Calibri Light" w:hAnsi="Calibri Light" w:cs="Calibri Light"/>
        </w:rPr>
      </w:pPr>
      <w:r w:rsidRPr="00DC57E8">
        <w:rPr>
          <w:rFonts w:ascii="Calibri Light" w:hAnsi="Calibri Light" w:cs="Calibri Light"/>
        </w:rPr>
        <w:t>Healthy academic performance compared to peers</w:t>
      </w:r>
      <w:r w:rsidR="00682771" w:rsidRPr="00DC57E8">
        <w:rPr>
          <w:rFonts w:ascii="Calibri Light" w:hAnsi="Calibri Light" w:cs="Calibri Light"/>
        </w:rPr>
        <w:t>.</w:t>
      </w:r>
    </w:p>
    <w:p w14:paraId="6965C61F" w14:textId="3319744B" w:rsidR="00DE2AE8" w:rsidRPr="00DC57E8" w:rsidRDefault="00DE2AE8" w:rsidP="00DE2AE8">
      <w:pPr>
        <w:ind w:left="0"/>
        <w:jc w:val="both"/>
        <w:rPr>
          <w:rFonts w:ascii="Calibri Light" w:hAnsi="Calibri Light" w:cs="Calibri Light"/>
        </w:rPr>
      </w:pPr>
    </w:p>
    <w:p w14:paraId="728F2428" w14:textId="430D0FBF" w:rsidR="00DE2AE8" w:rsidRPr="00DC57E8" w:rsidRDefault="00DE2AE8" w:rsidP="00DE2AE8">
      <w:pPr>
        <w:ind w:left="0"/>
        <w:jc w:val="both"/>
        <w:rPr>
          <w:rFonts w:ascii="Calibri Light" w:hAnsi="Calibri Light" w:cs="Calibri Light"/>
          <w:sz w:val="22"/>
          <w:szCs w:val="22"/>
        </w:rPr>
      </w:pPr>
      <w:r w:rsidRPr="00DC57E8">
        <w:rPr>
          <w:rFonts w:ascii="Calibri Light" w:hAnsi="Calibri Light" w:cs="Calibri Light"/>
          <w:sz w:val="22"/>
          <w:szCs w:val="22"/>
        </w:rPr>
        <w:t>The following factors for concern were noted:</w:t>
      </w:r>
    </w:p>
    <w:p w14:paraId="4FEE8909" w14:textId="463F4EE3" w:rsidR="00A12BB9" w:rsidRPr="00DC57E8" w:rsidRDefault="00DC57E8" w:rsidP="00A12BB9">
      <w:pPr>
        <w:pStyle w:val="ListParagraph"/>
        <w:numPr>
          <w:ilvl w:val="0"/>
          <w:numId w:val="22"/>
        </w:numPr>
        <w:jc w:val="both"/>
        <w:rPr>
          <w:rFonts w:ascii="Calibri Light" w:hAnsi="Calibri Light" w:cs="Calibri Light"/>
        </w:rPr>
      </w:pPr>
      <w:r w:rsidRPr="00DC57E8">
        <w:rPr>
          <w:rFonts w:ascii="Calibri Light" w:hAnsi="Calibri Light" w:cs="Calibri Light"/>
        </w:rPr>
        <w:t>Elevated leverage with a high-proforma debt burden and debt per student</w:t>
      </w:r>
      <w:r w:rsidR="00A12BB9" w:rsidRPr="00DC57E8">
        <w:rPr>
          <w:rFonts w:ascii="Calibri Light" w:hAnsi="Calibri Light" w:cs="Calibri Light"/>
        </w:rPr>
        <w:t>.</w:t>
      </w:r>
    </w:p>
    <w:p w14:paraId="4171297D" w14:textId="1F179902" w:rsidR="00A05822" w:rsidRPr="00DC57E8" w:rsidRDefault="00DC57E8" w:rsidP="00A12BB9">
      <w:pPr>
        <w:pStyle w:val="ListParagraph"/>
        <w:numPr>
          <w:ilvl w:val="0"/>
          <w:numId w:val="22"/>
        </w:numPr>
        <w:jc w:val="both"/>
        <w:rPr>
          <w:rFonts w:ascii="Calibri Light" w:hAnsi="Calibri Light" w:cs="Calibri Light"/>
        </w:rPr>
      </w:pPr>
      <w:r w:rsidRPr="00DC57E8">
        <w:rPr>
          <w:rFonts w:ascii="Calibri Light" w:hAnsi="Calibri Light" w:cs="Calibri Light"/>
        </w:rPr>
        <w:t>Relatively short operating history</w:t>
      </w:r>
      <w:r w:rsidR="00A05822" w:rsidRPr="00DC57E8">
        <w:rPr>
          <w:rFonts w:ascii="Calibri Light" w:hAnsi="Calibri Light" w:cs="Calibri Light"/>
        </w:rPr>
        <w:t>.</w:t>
      </w:r>
    </w:p>
    <w:p w14:paraId="26FE25B9" w14:textId="77777777" w:rsidR="00A05822" w:rsidRPr="00DC57E8" w:rsidRDefault="00A05822" w:rsidP="00A05822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218E4316" w14:textId="6B183305" w:rsidR="00A05822" w:rsidRPr="00C9117C" w:rsidRDefault="00DC57E8" w:rsidP="00DC57E8">
      <w:pPr>
        <w:ind w:left="0"/>
        <w:jc w:val="both"/>
        <w:rPr>
          <w:rFonts w:ascii="Calibri Light" w:hAnsi="Calibri Light" w:cs="Calibri Light"/>
          <w:sz w:val="22"/>
          <w:szCs w:val="22"/>
        </w:rPr>
      </w:pPr>
      <w:r w:rsidRPr="00DC57E8">
        <w:rPr>
          <w:rFonts w:ascii="Calibri Light" w:hAnsi="Calibri Light" w:cs="Calibri Light"/>
          <w:sz w:val="22"/>
          <w:szCs w:val="22"/>
        </w:rPr>
        <w:t>S&amp;P</w:t>
      </w:r>
      <w:r w:rsidR="00A05822" w:rsidRPr="00DC57E8">
        <w:rPr>
          <w:rFonts w:ascii="Calibri Light" w:hAnsi="Calibri Light" w:cs="Calibri Light"/>
          <w:sz w:val="22"/>
          <w:szCs w:val="22"/>
        </w:rPr>
        <w:t xml:space="preserve"> noted that the School </w:t>
      </w:r>
      <w:r w:rsidRPr="00DC57E8">
        <w:rPr>
          <w:rFonts w:ascii="Calibri Light" w:hAnsi="Calibri Light" w:cs="Calibri Light"/>
          <w:sz w:val="22"/>
          <w:szCs w:val="22"/>
        </w:rPr>
        <w:t xml:space="preserve">was unlikely to see a rating upgrade </w:t>
      </w:r>
      <w:proofErr w:type="gramStart"/>
      <w:r w:rsidRPr="00DC57E8">
        <w:rPr>
          <w:rFonts w:ascii="Calibri Light" w:hAnsi="Calibri Light" w:cs="Calibri Light"/>
          <w:sz w:val="22"/>
          <w:szCs w:val="22"/>
        </w:rPr>
        <w:t>in the near future</w:t>
      </w:r>
      <w:proofErr w:type="gramEnd"/>
      <w:r w:rsidRPr="00DC57E8">
        <w:rPr>
          <w:rFonts w:ascii="Calibri Light" w:hAnsi="Calibri Light" w:cs="Calibri Light"/>
          <w:sz w:val="22"/>
          <w:szCs w:val="22"/>
        </w:rPr>
        <w:t xml:space="preserve"> but could</w:t>
      </w:r>
      <w:r w:rsidR="00A05822" w:rsidRPr="00DC57E8">
        <w:rPr>
          <w:rFonts w:ascii="Calibri Light" w:hAnsi="Calibri Light" w:cs="Calibri Light"/>
          <w:sz w:val="22"/>
          <w:szCs w:val="22"/>
        </w:rPr>
        <w:t xml:space="preserve"> achieve a rating increase with sustained coverage </w:t>
      </w:r>
      <w:r w:rsidRPr="00DC57E8">
        <w:rPr>
          <w:rFonts w:ascii="Calibri Light" w:hAnsi="Calibri Light" w:cs="Calibri Light"/>
          <w:sz w:val="22"/>
          <w:szCs w:val="22"/>
        </w:rPr>
        <w:t>a</w:t>
      </w:r>
      <w:r w:rsidRPr="00C9117C">
        <w:rPr>
          <w:rFonts w:ascii="Calibri Light" w:hAnsi="Calibri Light" w:cs="Calibri Light"/>
          <w:sz w:val="22"/>
          <w:szCs w:val="22"/>
        </w:rPr>
        <w:t>nd liquidity after the expansion is complete</w:t>
      </w:r>
      <w:r w:rsidR="00A05822" w:rsidRPr="00C9117C">
        <w:rPr>
          <w:rFonts w:ascii="Calibri Light" w:hAnsi="Calibri Light" w:cs="Calibri Light"/>
          <w:sz w:val="22"/>
          <w:szCs w:val="22"/>
        </w:rPr>
        <w:t xml:space="preserve">. A rating downgrade could occur if </w:t>
      </w:r>
      <w:r w:rsidRPr="00C9117C">
        <w:rPr>
          <w:rFonts w:ascii="Calibri Light" w:hAnsi="Calibri Light" w:cs="Calibri Light"/>
          <w:sz w:val="22"/>
          <w:szCs w:val="22"/>
        </w:rPr>
        <w:t>the School demonstrates a trend of declining liquidity, deficit operations, or below 1x lease-adjusted MADS coverage</w:t>
      </w:r>
      <w:r w:rsidR="00A05822" w:rsidRPr="00C9117C">
        <w:rPr>
          <w:rFonts w:ascii="Calibri Light" w:hAnsi="Calibri Light" w:cs="Calibri Light"/>
          <w:sz w:val="22"/>
          <w:szCs w:val="22"/>
        </w:rPr>
        <w:t>.</w:t>
      </w:r>
    </w:p>
    <w:p w14:paraId="68963181" w14:textId="77777777" w:rsidR="00D179A3" w:rsidRPr="00C9117C" w:rsidRDefault="00D179A3" w:rsidP="008B319A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67279D93" w14:textId="498C1487" w:rsidR="006509E8" w:rsidRPr="00C9117C" w:rsidRDefault="006509E8" w:rsidP="009F2E86">
      <w:pPr>
        <w:ind w:left="0"/>
        <w:rPr>
          <w:rFonts w:ascii="Calibri Light" w:hAnsi="Calibri Light" w:cs="Calibri Light"/>
          <w:b/>
          <w:sz w:val="28"/>
          <w:szCs w:val="24"/>
          <w:u w:val="single"/>
        </w:rPr>
      </w:pPr>
      <w:r w:rsidRPr="00C9117C">
        <w:rPr>
          <w:rFonts w:ascii="Calibri Light" w:hAnsi="Calibri Light" w:cs="Calibri Light"/>
          <w:b/>
          <w:sz w:val="28"/>
          <w:szCs w:val="24"/>
          <w:u w:val="single"/>
        </w:rPr>
        <w:t>Financial Performance</w:t>
      </w:r>
    </w:p>
    <w:p w14:paraId="1DFC6134" w14:textId="77777777" w:rsidR="00CB708D" w:rsidRPr="00C9117C" w:rsidRDefault="00CB708D" w:rsidP="009F2E86">
      <w:pPr>
        <w:ind w:left="0"/>
        <w:rPr>
          <w:rFonts w:ascii="Calibri Light" w:hAnsi="Calibri Light" w:cs="Calibri Light"/>
          <w:b/>
          <w:sz w:val="28"/>
          <w:szCs w:val="24"/>
          <w:u w:val="single"/>
        </w:rPr>
      </w:pPr>
    </w:p>
    <w:p w14:paraId="70B597E2" w14:textId="77777777" w:rsidR="00C04491" w:rsidRPr="00C9117C" w:rsidRDefault="0097167E" w:rsidP="00C04491">
      <w:pPr>
        <w:ind w:left="0"/>
        <w:rPr>
          <w:rFonts w:ascii="Calibri Light" w:hAnsi="Calibri Light" w:cs="Calibri Light"/>
          <w:b/>
          <w:sz w:val="22"/>
        </w:rPr>
      </w:pPr>
      <w:r w:rsidRPr="00C9117C">
        <w:rPr>
          <w:rFonts w:ascii="Calibri Light" w:hAnsi="Calibri Light" w:cs="Calibri Light"/>
          <w:b/>
          <w:sz w:val="22"/>
        </w:rPr>
        <w:t>Summary</w:t>
      </w:r>
      <w:r w:rsidR="00474E90" w:rsidRPr="00C9117C">
        <w:rPr>
          <w:rFonts w:ascii="Calibri Light" w:hAnsi="Calibri Light" w:cs="Calibri Light"/>
          <w:b/>
          <w:sz w:val="22"/>
        </w:rPr>
        <w:t>:</w:t>
      </w:r>
    </w:p>
    <w:p w14:paraId="5FC3BEAA" w14:textId="6A56385D" w:rsidR="00333054" w:rsidRPr="00C9117C" w:rsidRDefault="00C9117C" w:rsidP="00EC0154">
      <w:pPr>
        <w:ind w:left="0"/>
        <w:jc w:val="both"/>
        <w:rPr>
          <w:rFonts w:ascii="Calibri Light" w:hAnsi="Calibri Light" w:cs="Calibri Light"/>
          <w:sz w:val="22"/>
          <w:szCs w:val="22"/>
        </w:rPr>
      </w:pPr>
      <w:r w:rsidRPr="00C9117C">
        <w:rPr>
          <w:rFonts w:ascii="Calibri Light" w:hAnsi="Calibri Light" w:cs="Calibri Light"/>
          <w:sz w:val="22"/>
          <w:szCs w:val="22"/>
        </w:rPr>
        <w:t>Wallace Stegner</w:t>
      </w:r>
      <w:r w:rsidR="009C1109" w:rsidRPr="00C9117C">
        <w:rPr>
          <w:rFonts w:ascii="Calibri Light" w:hAnsi="Calibri Light" w:cs="Calibri Light"/>
          <w:sz w:val="22"/>
          <w:szCs w:val="22"/>
        </w:rPr>
        <w:t xml:space="preserve"> Academy </w:t>
      </w:r>
      <w:r w:rsidR="00A90AE1" w:rsidRPr="00C9117C">
        <w:rPr>
          <w:rFonts w:ascii="Calibri Light" w:hAnsi="Calibri Light" w:cs="Calibri Light"/>
          <w:sz w:val="22"/>
          <w:szCs w:val="22"/>
        </w:rPr>
        <w:t xml:space="preserve">has </w:t>
      </w:r>
      <w:r w:rsidRPr="00C9117C">
        <w:rPr>
          <w:rFonts w:ascii="Calibri Light" w:hAnsi="Calibri Light" w:cs="Calibri Light"/>
          <w:sz w:val="22"/>
          <w:szCs w:val="22"/>
        </w:rPr>
        <w:t>significantly expanded its</w:t>
      </w:r>
      <w:r w:rsidR="00A90AE1" w:rsidRPr="00C9117C">
        <w:rPr>
          <w:rFonts w:ascii="Calibri Light" w:hAnsi="Calibri Light" w:cs="Calibri Light"/>
          <w:sz w:val="22"/>
          <w:szCs w:val="22"/>
        </w:rPr>
        <w:t xml:space="preserve"> operations</w:t>
      </w:r>
      <w:r w:rsidRPr="00C9117C">
        <w:rPr>
          <w:rFonts w:ascii="Calibri Light" w:hAnsi="Calibri Light" w:cs="Calibri Light"/>
          <w:sz w:val="22"/>
          <w:szCs w:val="22"/>
        </w:rPr>
        <w:t xml:space="preserve"> and improved its financial position over the past several years</w:t>
      </w:r>
      <w:r w:rsidR="009C1109" w:rsidRPr="00C9117C">
        <w:rPr>
          <w:rFonts w:ascii="Calibri Light" w:hAnsi="Calibri Light" w:cs="Calibri Light"/>
          <w:sz w:val="22"/>
          <w:szCs w:val="22"/>
        </w:rPr>
        <w:t>.</w:t>
      </w:r>
      <w:r w:rsidR="00A90AE1" w:rsidRPr="00C9117C">
        <w:rPr>
          <w:rFonts w:ascii="Calibri Light" w:hAnsi="Calibri Light" w:cs="Calibri Light"/>
          <w:sz w:val="22"/>
          <w:szCs w:val="22"/>
        </w:rPr>
        <w:t xml:space="preserve"> </w:t>
      </w:r>
      <w:r w:rsidRPr="00C9117C">
        <w:rPr>
          <w:rFonts w:ascii="Calibri Light" w:hAnsi="Calibri Light" w:cs="Calibri Light"/>
          <w:sz w:val="22"/>
          <w:szCs w:val="22"/>
        </w:rPr>
        <w:t>Coverage and operating margins have been strong in each year since the weak 2022 results. Cash balances have risen despite going through dramatic expansion</w:t>
      </w:r>
      <w:r w:rsidR="009662B5">
        <w:rPr>
          <w:rFonts w:ascii="Calibri Light" w:hAnsi="Calibri Light" w:cs="Calibri Light"/>
          <w:sz w:val="22"/>
          <w:szCs w:val="22"/>
        </w:rPr>
        <w:t xml:space="preserve"> which tends to lend itself to drawdowns </w:t>
      </w:r>
      <w:proofErr w:type="gramStart"/>
      <w:r w:rsidR="009662B5">
        <w:rPr>
          <w:rFonts w:ascii="Calibri Light" w:hAnsi="Calibri Light" w:cs="Calibri Light"/>
          <w:sz w:val="22"/>
          <w:szCs w:val="22"/>
        </w:rPr>
        <w:t>of</w:t>
      </w:r>
      <w:proofErr w:type="gramEnd"/>
      <w:r w:rsidR="009662B5">
        <w:rPr>
          <w:rFonts w:ascii="Calibri Light" w:hAnsi="Calibri Light" w:cs="Calibri Light"/>
          <w:sz w:val="22"/>
          <w:szCs w:val="22"/>
        </w:rPr>
        <w:t xml:space="preserve"> cash</w:t>
      </w:r>
      <w:r w:rsidRPr="00C9117C">
        <w:rPr>
          <w:rFonts w:ascii="Calibri Light" w:hAnsi="Calibri Light" w:cs="Calibri Light"/>
          <w:sz w:val="22"/>
          <w:szCs w:val="22"/>
        </w:rPr>
        <w:t>.</w:t>
      </w:r>
    </w:p>
    <w:p w14:paraId="0D410AC9" w14:textId="13477BFE" w:rsidR="000E2313" w:rsidRPr="00C9117C" w:rsidRDefault="000E2313" w:rsidP="00EC0154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5AEBCE64" w14:textId="6D0FEACE" w:rsidR="00C94E13" w:rsidRPr="00351CC2" w:rsidRDefault="00351CC2" w:rsidP="001774A6">
      <w:pPr>
        <w:numPr>
          <w:ilvl w:val="0"/>
          <w:numId w:val="12"/>
        </w:numPr>
        <w:jc w:val="both"/>
        <w:rPr>
          <w:rFonts w:ascii="Calibri Light" w:hAnsi="Calibri Light" w:cs="Calibri Light"/>
          <w:sz w:val="22"/>
          <w:szCs w:val="22"/>
        </w:rPr>
      </w:pPr>
      <w:bookmarkStart w:id="0" w:name="_Hlk153185640"/>
      <w:r w:rsidRPr="00C9117C">
        <w:rPr>
          <w:rFonts w:ascii="Calibri Light" w:hAnsi="Calibri Light" w:cs="Calibri Light"/>
          <w:sz w:val="22"/>
          <w:szCs w:val="22"/>
        </w:rPr>
        <w:t>End-of-year</w:t>
      </w:r>
      <w:r w:rsidR="00596BD7" w:rsidRPr="00C9117C">
        <w:rPr>
          <w:rFonts w:ascii="Calibri Light" w:hAnsi="Calibri Light" w:cs="Calibri Light"/>
          <w:sz w:val="22"/>
          <w:szCs w:val="22"/>
        </w:rPr>
        <w:t xml:space="preserve"> audited financials have differed significantly from original budgets in part due to </w:t>
      </w:r>
      <w:r w:rsidR="00064CE9" w:rsidRPr="00C9117C">
        <w:rPr>
          <w:rFonts w:ascii="Calibri Light" w:hAnsi="Calibri Light" w:cs="Calibri Light"/>
          <w:sz w:val="22"/>
          <w:szCs w:val="22"/>
        </w:rPr>
        <w:t>additional revenues and financials obligations related to its expans</w:t>
      </w:r>
      <w:r w:rsidR="00064CE9" w:rsidRPr="00351CC2">
        <w:rPr>
          <w:rFonts w:ascii="Calibri Light" w:hAnsi="Calibri Light" w:cs="Calibri Light"/>
          <w:sz w:val="22"/>
          <w:szCs w:val="22"/>
        </w:rPr>
        <w:t xml:space="preserve">ion over the past five years. </w:t>
      </w:r>
    </w:p>
    <w:bookmarkEnd w:id="0"/>
    <w:p w14:paraId="4101B14E" w14:textId="7FF22444" w:rsidR="00127C5F" w:rsidRPr="00596BD7" w:rsidRDefault="00127C5F" w:rsidP="008B319A">
      <w:pPr>
        <w:jc w:val="both"/>
        <w:rPr>
          <w:rFonts w:ascii="Calibri Light" w:hAnsi="Calibri Light" w:cs="Calibri Light"/>
          <w:sz w:val="22"/>
          <w:szCs w:val="22"/>
        </w:rPr>
      </w:pPr>
    </w:p>
    <w:p w14:paraId="25A9D60A" w14:textId="261B31EF" w:rsidR="003E6501" w:rsidRDefault="00596BD7" w:rsidP="00853F40">
      <w:pPr>
        <w:ind w:left="0"/>
        <w:jc w:val="center"/>
        <w:rPr>
          <w:rFonts w:ascii="Calibri Light" w:hAnsi="Calibri Light" w:cs="Calibri Light"/>
          <w:sz w:val="22"/>
          <w:szCs w:val="22"/>
        </w:rPr>
      </w:pPr>
      <w:r w:rsidRPr="00596BD7">
        <w:rPr>
          <w:noProof/>
        </w:rPr>
        <w:drawing>
          <wp:inline distT="0" distB="0" distL="0" distR="0" wp14:anchorId="61330D55" wp14:editId="58E3615E">
            <wp:extent cx="4457700" cy="695325"/>
            <wp:effectExtent l="0" t="0" r="0" b="9525"/>
            <wp:docPr id="202345725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01239" w14:textId="77777777" w:rsidR="00064CE9" w:rsidRDefault="00064CE9" w:rsidP="00853F40">
      <w:pPr>
        <w:ind w:left="0"/>
        <w:jc w:val="center"/>
        <w:rPr>
          <w:rFonts w:ascii="Calibri Light" w:hAnsi="Calibri Light" w:cs="Calibri Light"/>
          <w:sz w:val="22"/>
          <w:szCs w:val="22"/>
        </w:rPr>
      </w:pPr>
    </w:p>
    <w:p w14:paraId="2F05FF7E" w14:textId="5D15ADE5" w:rsidR="00064CE9" w:rsidRDefault="00064CE9" w:rsidP="00064CE9">
      <w:pPr>
        <w:ind w:left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Backing out </w:t>
      </w:r>
      <w:r w:rsidR="009662B5">
        <w:rPr>
          <w:rFonts w:ascii="Calibri Light" w:hAnsi="Calibri Light" w:cs="Calibri Light"/>
          <w:sz w:val="22"/>
          <w:szCs w:val="22"/>
        </w:rPr>
        <w:t>capital-related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proofErr w:type="gramStart"/>
      <w:r>
        <w:rPr>
          <w:rFonts w:ascii="Calibri Light" w:hAnsi="Calibri Light" w:cs="Calibri Light"/>
          <w:sz w:val="22"/>
          <w:szCs w:val="22"/>
        </w:rPr>
        <w:t>expenditures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shows a better but still volatile picture.</w:t>
      </w:r>
    </w:p>
    <w:p w14:paraId="414C4DE9" w14:textId="77777777" w:rsidR="00064CE9" w:rsidRDefault="00064CE9" w:rsidP="00853F40">
      <w:pPr>
        <w:ind w:left="0"/>
        <w:jc w:val="center"/>
        <w:rPr>
          <w:rFonts w:ascii="Calibri Light" w:hAnsi="Calibri Light" w:cs="Calibri Light"/>
          <w:sz w:val="22"/>
          <w:szCs w:val="22"/>
        </w:rPr>
      </w:pPr>
    </w:p>
    <w:p w14:paraId="02A05652" w14:textId="6C16E7D2" w:rsidR="00064CE9" w:rsidRPr="00596BD7" w:rsidRDefault="00064CE9" w:rsidP="00853F40">
      <w:pPr>
        <w:ind w:left="0"/>
        <w:jc w:val="center"/>
        <w:rPr>
          <w:rFonts w:ascii="Calibri Light" w:hAnsi="Calibri Light" w:cs="Calibri Light"/>
          <w:sz w:val="22"/>
          <w:szCs w:val="22"/>
        </w:rPr>
      </w:pPr>
      <w:r w:rsidRPr="00064CE9">
        <w:rPr>
          <w:noProof/>
        </w:rPr>
        <w:drawing>
          <wp:inline distT="0" distB="0" distL="0" distR="0" wp14:anchorId="63F033AC" wp14:editId="0607961F">
            <wp:extent cx="4457700" cy="695325"/>
            <wp:effectExtent l="0" t="0" r="0" b="9525"/>
            <wp:docPr id="211609012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CFB1F" w14:textId="77777777" w:rsidR="00853F40" w:rsidRPr="00384DB5" w:rsidRDefault="00853F40" w:rsidP="00516BAE">
      <w:pPr>
        <w:ind w:left="0"/>
        <w:rPr>
          <w:rFonts w:ascii="Calibri Light" w:hAnsi="Calibri Light" w:cs="Calibri Light"/>
          <w:sz w:val="22"/>
          <w:szCs w:val="22"/>
          <w:highlight w:val="yellow"/>
        </w:rPr>
      </w:pPr>
    </w:p>
    <w:p w14:paraId="0375FB69" w14:textId="5E7277F2" w:rsidR="00E77E8B" w:rsidRPr="00AA089E" w:rsidRDefault="00E77E8B" w:rsidP="001774A6">
      <w:pPr>
        <w:numPr>
          <w:ilvl w:val="0"/>
          <w:numId w:val="12"/>
        </w:numPr>
        <w:rPr>
          <w:rFonts w:ascii="Calibri Light" w:hAnsi="Calibri Light" w:cs="Calibri Light"/>
          <w:sz w:val="22"/>
          <w:szCs w:val="22"/>
        </w:rPr>
      </w:pPr>
      <w:r w:rsidRPr="00AA089E">
        <w:rPr>
          <w:rFonts w:ascii="Calibri Light" w:hAnsi="Calibri Light" w:cs="Calibri Light"/>
          <w:sz w:val="22"/>
          <w:szCs w:val="22"/>
        </w:rPr>
        <w:t>Cash Position</w:t>
      </w:r>
    </w:p>
    <w:tbl>
      <w:tblPr>
        <w:tblW w:w="8389" w:type="dxa"/>
        <w:tblInd w:w="108" w:type="dxa"/>
        <w:tblLook w:val="04A0" w:firstRow="1" w:lastRow="0" w:firstColumn="1" w:lastColumn="0" w:noHBand="0" w:noVBand="1"/>
      </w:tblPr>
      <w:tblGrid>
        <w:gridCol w:w="4312"/>
        <w:gridCol w:w="2350"/>
        <w:gridCol w:w="1727"/>
      </w:tblGrid>
      <w:tr w:rsidR="00E23679" w:rsidRPr="00AA089E" w14:paraId="52C5CF1A" w14:textId="7F68E764" w:rsidTr="00E23679">
        <w:trPr>
          <w:trHeight w:val="39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93AE" w14:textId="77777777" w:rsidR="00E23679" w:rsidRPr="00AA089E" w:rsidRDefault="00E23679" w:rsidP="00D90937">
            <w:pPr>
              <w:ind w:left="360" w:hanging="360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405E51" w14:textId="3D0DA964" w:rsidR="00E23679" w:rsidRPr="00AA089E" w:rsidRDefault="00777051" w:rsidP="00D90937">
            <w:pPr>
              <w:ind w:left="360" w:hanging="36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</w:pPr>
            <w:r w:rsidRPr="00AA089E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Requirement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6F16AD" w14:textId="1315A4F1" w:rsidR="00777051" w:rsidRPr="00AA089E" w:rsidRDefault="00E23679" w:rsidP="00E70E96">
            <w:pPr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</w:pPr>
            <w:r w:rsidRPr="00AA089E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Measure at end of FY 20</w:t>
            </w:r>
            <w:r w:rsidR="00837E7E" w:rsidRPr="00AA089E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2</w:t>
            </w:r>
            <w:r w:rsidR="00A03CCB" w:rsidRPr="00AA089E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5</w:t>
            </w:r>
          </w:p>
        </w:tc>
      </w:tr>
      <w:tr w:rsidR="00E23679" w:rsidRPr="00AA089E" w14:paraId="4D41A2AD" w14:textId="6E79F6B9" w:rsidTr="00E23679">
        <w:trPr>
          <w:trHeight w:val="30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F3A3" w14:textId="0781ACF6" w:rsidR="00E23679" w:rsidRPr="00AA089E" w:rsidRDefault="00E23679" w:rsidP="00F92010">
            <w:pPr>
              <w:ind w:left="0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D69DD" w14:textId="1191F276" w:rsidR="00E23679" w:rsidRPr="00AA089E" w:rsidRDefault="00E23679" w:rsidP="00D90937">
            <w:pPr>
              <w:ind w:left="360" w:hanging="360"/>
              <w:jc w:val="center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  <w:r w:rsidRPr="00AA089E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 xml:space="preserve">At least </w:t>
            </w:r>
            <w:r w:rsidR="00A03CCB" w:rsidRPr="00AA089E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75</w:t>
            </w:r>
            <w:r w:rsidRPr="00AA089E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 xml:space="preserve"> days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31F3A" w14:textId="491D9D4D" w:rsidR="00E23679" w:rsidRPr="00AA089E" w:rsidRDefault="00AB0697" w:rsidP="00D90937">
            <w:pPr>
              <w:ind w:left="360" w:hanging="360"/>
              <w:jc w:val="center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  <w:r w:rsidRPr="00AA089E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205</w:t>
            </w:r>
          </w:p>
        </w:tc>
      </w:tr>
    </w:tbl>
    <w:p w14:paraId="577F9C6F" w14:textId="406CEB9A" w:rsidR="002C55C4" w:rsidRPr="00AA089E" w:rsidRDefault="00E77E8B" w:rsidP="00F061E6">
      <w:pPr>
        <w:ind w:left="360" w:hanging="360"/>
        <w:rPr>
          <w:rFonts w:ascii="Calibri Light" w:hAnsi="Calibri Light" w:cs="Calibri Light"/>
          <w:sz w:val="22"/>
          <w:szCs w:val="22"/>
        </w:rPr>
      </w:pPr>
      <w:r w:rsidRPr="00AA089E">
        <w:rPr>
          <w:rFonts w:ascii="Calibri Light" w:hAnsi="Calibri Light" w:cs="Calibri Light"/>
          <w:sz w:val="22"/>
          <w:szCs w:val="22"/>
        </w:rPr>
        <w:t xml:space="preserve"> </w:t>
      </w:r>
    </w:p>
    <w:p w14:paraId="2D974598" w14:textId="06E0F3A4" w:rsidR="00777051" w:rsidRPr="00AA089E" w:rsidRDefault="00AA089E" w:rsidP="00853F40">
      <w:pPr>
        <w:ind w:left="0"/>
        <w:jc w:val="both"/>
        <w:rPr>
          <w:rFonts w:ascii="Calibri Light" w:hAnsi="Calibri Light" w:cs="Calibri Light"/>
          <w:sz w:val="22"/>
          <w:szCs w:val="22"/>
        </w:rPr>
      </w:pPr>
      <w:r w:rsidRPr="00AA089E">
        <w:rPr>
          <w:rFonts w:ascii="Calibri Light" w:hAnsi="Calibri Light" w:cs="Calibri Light"/>
          <w:sz w:val="22"/>
          <w:szCs w:val="22"/>
        </w:rPr>
        <w:t>Moody’s threshold for Baa rated schools’ cash balance is 125 DCOH. The School is above that mark for the first time in the unaudited FY 2026 financials.</w:t>
      </w:r>
    </w:p>
    <w:p w14:paraId="0748E3F4" w14:textId="77777777" w:rsidR="00777051" w:rsidRPr="00AA089E" w:rsidRDefault="00777051" w:rsidP="00F061E6">
      <w:pPr>
        <w:ind w:left="360" w:hanging="360"/>
        <w:rPr>
          <w:rFonts w:ascii="Calibri Light" w:hAnsi="Calibri Light" w:cs="Calibri Light"/>
          <w:sz w:val="22"/>
          <w:szCs w:val="22"/>
        </w:rPr>
      </w:pPr>
    </w:p>
    <w:p w14:paraId="4AC8816C" w14:textId="5D3798D5" w:rsidR="00AA6848" w:rsidRPr="00C9117C" w:rsidRDefault="00AA089E" w:rsidP="00F84878">
      <w:pPr>
        <w:ind w:left="0"/>
        <w:jc w:val="right"/>
        <w:rPr>
          <w:rFonts w:ascii="Calibri Light" w:hAnsi="Calibri Light" w:cs="Calibri Light"/>
          <w:sz w:val="22"/>
          <w:szCs w:val="22"/>
        </w:rPr>
      </w:pPr>
      <w:r w:rsidRPr="00C9117C">
        <w:rPr>
          <w:noProof/>
        </w:rPr>
        <w:drawing>
          <wp:inline distT="0" distB="0" distL="0" distR="0" wp14:anchorId="46B85A0E" wp14:editId="237867EC">
            <wp:extent cx="3676650" cy="523875"/>
            <wp:effectExtent l="0" t="0" r="0" b="9525"/>
            <wp:docPr id="195229265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705C4" w14:textId="77777777" w:rsidR="00AA6848" w:rsidRDefault="00AA6848" w:rsidP="002C6F36">
      <w:pPr>
        <w:ind w:left="0"/>
        <w:rPr>
          <w:rFonts w:ascii="Calibri Light" w:hAnsi="Calibri Light" w:cs="Calibri Light"/>
          <w:sz w:val="22"/>
          <w:szCs w:val="22"/>
        </w:rPr>
      </w:pPr>
    </w:p>
    <w:p w14:paraId="0312A2EA" w14:textId="77777777" w:rsidR="00765E6A" w:rsidRDefault="00765E6A" w:rsidP="002C6F36">
      <w:pPr>
        <w:ind w:left="0"/>
        <w:rPr>
          <w:rFonts w:ascii="Calibri Light" w:hAnsi="Calibri Light" w:cs="Calibri Light"/>
          <w:sz w:val="22"/>
          <w:szCs w:val="22"/>
        </w:rPr>
      </w:pPr>
    </w:p>
    <w:p w14:paraId="5E0E2B4B" w14:textId="2C5053B9" w:rsidR="00DC7FA1" w:rsidRPr="00C9117C" w:rsidRDefault="00DC7FA1" w:rsidP="001774A6">
      <w:pPr>
        <w:numPr>
          <w:ilvl w:val="0"/>
          <w:numId w:val="12"/>
        </w:numPr>
        <w:rPr>
          <w:rFonts w:ascii="Calibri Light" w:hAnsi="Calibri Light" w:cs="Calibri Light"/>
          <w:sz w:val="22"/>
          <w:szCs w:val="22"/>
        </w:rPr>
      </w:pPr>
      <w:r w:rsidRPr="00C9117C">
        <w:rPr>
          <w:rFonts w:ascii="Calibri Light" w:hAnsi="Calibri Light" w:cs="Calibri Light"/>
          <w:sz w:val="22"/>
          <w:szCs w:val="22"/>
        </w:rPr>
        <w:lastRenderedPageBreak/>
        <w:t>Fund Balance</w:t>
      </w:r>
    </w:p>
    <w:tbl>
      <w:tblPr>
        <w:tblW w:w="8389" w:type="dxa"/>
        <w:tblInd w:w="108" w:type="dxa"/>
        <w:tblLook w:val="04A0" w:firstRow="1" w:lastRow="0" w:firstColumn="1" w:lastColumn="0" w:noHBand="0" w:noVBand="1"/>
      </w:tblPr>
      <w:tblGrid>
        <w:gridCol w:w="4212"/>
        <w:gridCol w:w="2450"/>
        <w:gridCol w:w="1727"/>
      </w:tblGrid>
      <w:tr w:rsidR="00E23679" w:rsidRPr="00C9117C" w14:paraId="7C947FB9" w14:textId="1F5725DF" w:rsidTr="00E23679">
        <w:trPr>
          <w:trHeight w:val="390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FBE1A" w14:textId="77777777" w:rsidR="00E23679" w:rsidRPr="00C9117C" w:rsidRDefault="00E23679" w:rsidP="00D90937">
            <w:pPr>
              <w:ind w:left="360" w:hanging="360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4CCDD3" w14:textId="6FF29F16" w:rsidR="00E23679" w:rsidRPr="00C9117C" w:rsidRDefault="00F63F29" w:rsidP="00D90937">
            <w:pPr>
              <w:ind w:left="360" w:hanging="36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Requirement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810472" w14:textId="14B1D750" w:rsidR="00777051" w:rsidRPr="00C9117C" w:rsidRDefault="00E23679" w:rsidP="00E70E96">
            <w:pPr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</w:pPr>
            <w:r w:rsidRPr="00C9117C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Measure at end of FY 20</w:t>
            </w:r>
            <w:r w:rsidR="005C1B49" w:rsidRPr="00C9117C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2</w:t>
            </w:r>
            <w:r w:rsidR="00AA089E" w:rsidRPr="00C9117C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6 (unaudited)</w:t>
            </w:r>
          </w:p>
        </w:tc>
      </w:tr>
      <w:tr w:rsidR="00E23679" w:rsidRPr="00C9117C" w14:paraId="725AE813" w14:textId="62C3610B" w:rsidTr="00E23679">
        <w:trPr>
          <w:trHeight w:val="300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4D537" w14:textId="77777777" w:rsidR="00E23679" w:rsidRPr="00C9117C" w:rsidRDefault="00E23679" w:rsidP="00D90937">
            <w:pPr>
              <w:ind w:left="360" w:hanging="360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4864F" w14:textId="0E85FE2C" w:rsidR="00E23679" w:rsidRPr="00C9117C" w:rsidRDefault="00E23679" w:rsidP="00D90937">
            <w:pPr>
              <w:ind w:left="360" w:hanging="360"/>
              <w:jc w:val="center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  <w:r w:rsidRPr="00C9117C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At least 15% of following year expenses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14AAE" w14:textId="2D0F8E9D" w:rsidR="00E23679" w:rsidRPr="00C9117C" w:rsidRDefault="00AA089E" w:rsidP="00D90937">
            <w:pPr>
              <w:ind w:left="360" w:hanging="360"/>
              <w:jc w:val="center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  <w:r w:rsidRPr="00C9117C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2</w:t>
            </w:r>
            <w:r w:rsidR="001B41B4" w:rsidRPr="00C9117C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3</w:t>
            </w:r>
            <w:r w:rsidR="00E23679" w:rsidRPr="00C9117C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%</w:t>
            </w:r>
          </w:p>
        </w:tc>
      </w:tr>
    </w:tbl>
    <w:p w14:paraId="6C6E3EA1" w14:textId="77777777" w:rsidR="00EE7061" w:rsidRPr="00C9117C" w:rsidRDefault="00EE7061" w:rsidP="00EE7061">
      <w:pPr>
        <w:rPr>
          <w:rFonts w:ascii="Calibri Light" w:hAnsi="Calibri Light" w:cs="Calibri Light"/>
          <w:sz w:val="22"/>
          <w:szCs w:val="22"/>
        </w:rPr>
      </w:pPr>
    </w:p>
    <w:p w14:paraId="5D84FC94" w14:textId="10484B77" w:rsidR="000C3485" w:rsidRPr="00AA089E" w:rsidRDefault="00EE7061" w:rsidP="00D654A1">
      <w:pPr>
        <w:pStyle w:val="ListParagraph"/>
        <w:ind w:left="360"/>
        <w:jc w:val="both"/>
        <w:rPr>
          <w:rFonts w:ascii="Calibri Light" w:hAnsi="Calibri Light" w:cs="Calibri Light"/>
        </w:rPr>
      </w:pPr>
      <w:r w:rsidRPr="00C9117C">
        <w:rPr>
          <w:rFonts w:ascii="Calibri Light" w:hAnsi="Calibri Light" w:cs="Calibri Light"/>
        </w:rPr>
        <w:t>At the end of FY 20</w:t>
      </w:r>
      <w:r w:rsidR="00D04819" w:rsidRPr="00C9117C">
        <w:rPr>
          <w:rFonts w:ascii="Calibri Light" w:hAnsi="Calibri Light" w:cs="Calibri Light"/>
        </w:rPr>
        <w:t>2</w:t>
      </w:r>
      <w:r w:rsidR="00A03CCB" w:rsidRPr="00C9117C">
        <w:rPr>
          <w:rFonts w:ascii="Calibri Light" w:hAnsi="Calibri Light" w:cs="Calibri Light"/>
        </w:rPr>
        <w:t>5</w:t>
      </w:r>
      <w:r w:rsidRPr="00C9117C">
        <w:rPr>
          <w:rFonts w:ascii="Calibri Light" w:hAnsi="Calibri Light" w:cs="Calibri Light"/>
        </w:rPr>
        <w:t>, the School</w:t>
      </w:r>
      <w:r w:rsidR="00CB03FB" w:rsidRPr="00C9117C">
        <w:rPr>
          <w:rFonts w:ascii="Calibri Light" w:hAnsi="Calibri Light" w:cs="Calibri Light"/>
        </w:rPr>
        <w:t xml:space="preserve"> had an unassigned fund balance of </w:t>
      </w:r>
      <w:r w:rsidR="00A03CCB" w:rsidRPr="00C9117C">
        <w:rPr>
          <w:rFonts w:ascii="Calibri Light" w:hAnsi="Calibri Light" w:cs="Calibri Light"/>
        </w:rPr>
        <w:t>1</w:t>
      </w:r>
      <w:r w:rsidR="003E6501" w:rsidRPr="00C9117C">
        <w:rPr>
          <w:rFonts w:ascii="Calibri Light" w:hAnsi="Calibri Light" w:cs="Calibri Light"/>
        </w:rPr>
        <w:t>3</w:t>
      </w:r>
      <w:r w:rsidR="00CB03FB" w:rsidRPr="00C9117C">
        <w:rPr>
          <w:rFonts w:ascii="Calibri Light" w:hAnsi="Calibri Light" w:cs="Calibri Light"/>
        </w:rPr>
        <w:t>% of the following year’s operating expenses.</w:t>
      </w:r>
      <w:r w:rsidR="00EA4CD9" w:rsidRPr="00C9117C">
        <w:rPr>
          <w:rFonts w:ascii="Calibri Light" w:hAnsi="Calibri Light" w:cs="Calibri Light"/>
        </w:rPr>
        <w:t xml:space="preserve"> </w:t>
      </w:r>
      <w:r w:rsidR="00A03CCB" w:rsidRPr="00C9117C">
        <w:rPr>
          <w:rFonts w:ascii="Calibri Light" w:hAnsi="Calibri Light" w:cs="Calibri Light"/>
        </w:rPr>
        <w:t xml:space="preserve">Below the requirement in the Standards. </w:t>
      </w:r>
      <w:r w:rsidR="00AA089E" w:rsidRPr="00C9117C">
        <w:rPr>
          <w:rFonts w:ascii="Calibri Light" w:hAnsi="Calibri Light" w:cs="Calibri Light"/>
        </w:rPr>
        <w:t>However, t</w:t>
      </w:r>
      <w:r w:rsidR="00A03CCB" w:rsidRPr="00C9117C">
        <w:rPr>
          <w:rFonts w:ascii="Calibri Light" w:hAnsi="Calibri Light" w:cs="Calibri Light"/>
        </w:rPr>
        <w:t>he S</w:t>
      </w:r>
      <w:r w:rsidR="00AA089E" w:rsidRPr="00C9117C">
        <w:rPr>
          <w:rFonts w:ascii="Calibri Light" w:hAnsi="Calibri Light" w:cs="Calibri Light"/>
        </w:rPr>
        <w:t>c</w:t>
      </w:r>
      <w:r w:rsidR="00A03CCB" w:rsidRPr="00C9117C">
        <w:rPr>
          <w:rFonts w:ascii="Calibri Light" w:hAnsi="Calibri Light" w:cs="Calibri Light"/>
        </w:rPr>
        <w:t>hool</w:t>
      </w:r>
      <w:r w:rsidR="00AA089E" w:rsidRPr="00C9117C">
        <w:rPr>
          <w:rFonts w:ascii="Calibri Light" w:hAnsi="Calibri Light" w:cs="Calibri Light"/>
        </w:rPr>
        <w:t xml:space="preserve"> added substantially to fund balance</w:t>
      </w:r>
      <w:r w:rsidR="00C9117C" w:rsidRPr="00C9117C">
        <w:rPr>
          <w:rFonts w:ascii="Calibri Light" w:hAnsi="Calibri Light" w:cs="Calibri Light"/>
        </w:rPr>
        <w:t xml:space="preserve"> in FY 2026 and should be in a good position going forward considering the strength of its operating margins over the past several years</w:t>
      </w:r>
      <w:r w:rsidR="00AA089E" w:rsidRPr="00C9117C">
        <w:rPr>
          <w:rFonts w:ascii="Calibri Light" w:hAnsi="Calibri Light" w:cs="Calibri Light"/>
        </w:rPr>
        <w:t>. This item is not</w:t>
      </w:r>
      <w:r w:rsidR="009662B5">
        <w:rPr>
          <w:rFonts w:ascii="Calibri Light" w:hAnsi="Calibri Light" w:cs="Calibri Light"/>
        </w:rPr>
        <w:t xml:space="preserve"> technically</w:t>
      </w:r>
      <w:r w:rsidR="00AA089E" w:rsidRPr="00C9117C">
        <w:rPr>
          <w:rFonts w:ascii="Calibri Light" w:hAnsi="Calibri Light" w:cs="Calibri Light"/>
        </w:rPr>
        <w:t xml:space="preserve"> a requirement under the CEP</w:t>
      </w:r>
      <w:r w:rsidR="009662B5">
        <w:rPr>
          <w:rFonts w:ascii="Calibri Light" w:hAnsi="Calibri Light" w:cs="Calibri Light"/>
        </w:rPr>
        <w:t xml:space="preserve"> but is something required by the conduit issuance program.</w:t>
      </w:r>
    </w:p>
    <w:p w14:paraId="42764722" w14:textId="77777777" w:rsidR="00E17AC1" w:rsidRPr="00AA089E" w:rsidRDefault="00E17AC1" w:rsidP="00D654A1">
      <w:pPr>
        <w:pStyle w:val="ListParagraph"/>
        <w:ind w:left="360"/>
        <w:jc w:val="both"/>
        <w:rPr>
          <w:rFonts w:ascii="Calibri Light" w:hAnsi="Calibri Light" w:cs="Calibri Light"/>
        </w:rPr>
      </w:pPr>
    </w:p>
    <w:p w14:paraId="46708879" w14:textId="6E8E4533" w:rsidR="00301FB2" w:rsidRPr="00AA089E" w:rsidRDefault="00AA089E" w:rsidP="00515E58">
      <w:pPr>
        <w:pStyle w:val="ListParagraph"/>
        <w:ind w:left="360"/>
        <w:jc w:val="right"/>
        <w:rPr>
          <w:rFonts w:ascii="Calibri Light" w:hAnsi="Calibri Light" w:cs="Calibri Light"/>
        </w:rPr>
      </w:pPr>
      <w:r w:rsidRPr="00AA089E">
        <w:rPr>
          <w:noProof/>
        </w:rPr>
        <w:drawing>
          <wp:inline distT="0" distB="0" distL="0" distR="0" wp14:anchorId="1CA9C881" wp14:editId="00DE6325">
            <wp:extent cx="5629275" cy="1552575"/>
            <wp:effectExtent l="0" t="0" r="9525" b="9525"/>
            <wp:docPr id="665088058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51363" w14:textId="77777777" w:rsidR="003E6501" w:rsidRPr="00AA089E" w:rsidRDefault="003E6501" w:rsidP="00F061E6">
      <w:pPr>
        <w:ind w:left="0"/>
      </w:pPr>
    </w:p>
    <w:p w14:paraId="23B32E97" w14:textId="77777777" w:rsidR="006509E8" w:rsidRPr="00B20403" w:rsidRDefault="006509E8" w:rsidP="001774A6">
      <w:pPr>
        <w:numPr>
          <w:ilvl w:val="0"/>
          <w:numId w:val="12"/>
        </w:numPr>
        <w:rPr>
          <w:rFonts w:ascii="Calibri Light" w:hAnsi="Calibri Light" w:cs="Calibri Light"/>
          <w:sz w:val="22"/>
          <w:szCs w:val="22"/>
        </w:rPr>
      </w:pPr>
      <w:bookmarkStart w:id="1" w:name="_Hlk10106536"/>
      <w:r w:rsidRPr="00B20403">
        <w:rPr>
          <w:rFonts w:ascii="Calibri Light" w:hAnsi="Calibri Light" w:cs="Calibri Light"/>
          <w:sz w:val="22"/>
          <w:szCs w:val="22"/>
        </w:rPr>
        <w:t>Debt Coverage Ratio</w:t>
      </w:r>
    </w:p>
    <w:tbl>
      <w:tblPr>
        <w:tblW w:w="8389" w:type="dxa"/>
        <w:tblInd w:w="108" w:type="dxa"/>
        <w:tblLook w:val="04A0" w:firstRow="1" w:lastRow="0" w:firstColumn="1" w:lastColumn="0" w:noHBand="0" w:noVBand="1"/>
      </w:tblPr>
      <w:tblGrid>
        <w:gridCol w:w="4312"/>
        <w:gridCol w:w="2350"/>
        <w:gridCol w:w="1727"/>
      </w:tblGrid>
      <w:tr w:rsidR="00D219D3" w:rsidRPr="00B20403" w14:paraId="4EC76446" w14:textId="77777777" w:rsidTr="00D219D3">
        <w:trPr>
          <w:trHeight w:val="39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F1AF8" w14:textId="77777777" w:rsidR="00D219D3" w:rsidRPr="00B20403" w:rsidRDefault="00D219D3" w:rsidP="00AC29A3">
            <w:pPr>
              <w:ind w:left="360" w:hanging="360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  <w:bookmarkStart w:id="2" w:name="_Hlk10106523"/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8A53D7" w14:textId="0C179673" w:rsidR="00D219D3" w:rsidRPr="00B20403" w:rsidRDefault="00B20403" w:rsidP="00F74867">
            <w:pPr>
              <w:ind w:left="360" w:hanging="36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</w:pPr>
            <w:r w:rsidRPr="00B20403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 xml:space="preserve">BB+ </w:t>
            </w:r>
            <w:r w:rsidR="00576211" w:rsidRPr="00B20403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Requirement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BF3E58" w14:textId="38931F50" w:rsidR="00576211" w:rsidRPr="00B20403" w:rsidRDefault="001E78EE" w:rsidP="00056EE6">
            <w:pPr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</w:pPr>
            <w:r w:rsidRPr="00B20403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Measure at end of FY 20</w:t>
            </w:r>
            <w:r w:rsidR="00A30D4E" w:rsidRPr="00B20403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2</w:t>
            </w:r>
            <w:r w:rsidR="007F4FB4" w:rsidRPr="00B20403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5</w:t>
            </w:r>
          </w:p>
        </w:tc>
      </w:tr>
      <w:tr w:rsidR="00D219D3" w:rsidRPr="00B20403" w14:paraId="7A74364E" w14:textId="77777777" w:rsidTr="00D219D3">
        <w:trPr>
          <w:trHeight w:val="30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EB502" w14:textId="77777777" w:rsidR="00D219D3" w:rsidRPr="00B20403" w:rsidRDefault="00D219D3" w:rsidP="00AC29A3">
            <w:pPr>
              <w:ind w:left="360" w:hanging="360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2F6EE" w14:textId="3A59B546" w:rsidR="00D219D3" w:rsidRPr="00B20403" w:rsidRDefault="00D219D3" w:rsidP="00F74867">
            <w:pPr>
              <w:ind w:left="360" w:hanging="360"/>
              <w:jc w:val="center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  <w:r w:rsidRPr="00B20403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At least 1</w:t>
            </w:r>
            <w:r w:rsidR="00B20403" w:rsidRPr="00B20403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1</w:t>
            </w:r>
            <w:r w:rsidR="001B41B4" w:rsidRPr="00B20403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5</w:t>
            </w:r>
            <w:r w:rsidRPr="00B20403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7BCD7" w14:textId="690EDBC9" w:rsidR="00D219D3" w:rsidRPr="00B20403" w:rsidRDefault="007F4FB4" w:rsidP="00F74867">
            <w:pPr>
              <w:ind w:left="360" w:hanging="360"/>
              <w:jc w:val="center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  <w:r w:rsidRPr="00B20403">
              <w:rPr>
                <w:rFonts w:ascii="Calibri Light" w:hAnsi="Calibri Light" w:cs="Calibri Light"/>
                <w:spacing w:val="0"/>
                <w:sz w:val="22"/>
                <w:szCs w:val="22"/>
              </w:rPr>
              <w:t>177</w:t>
            </w:r>
            <w:r w:rsidR="00D219D3" w:rsidRPr="00B20403">
              <w:rPr>
                <w:rFonts w:ascii="Calibri Light" w:hAnsi="Calibri Light" w:cs="Calibri Light"/>
                <w:spacing w:val="0"/>
                <w:sz w:val="22"/>
                <w:szCs w:val="22"/>
              </w:rPr>
              <w:t>%</w:t>
            </w:r>
          </w:p>
        </w:tc>
      </w:tr>
    </w:tbl>
    <w:bookmarkEnd w:id="1"/>
    <w:bookmarkEnd w:id="2"/>
    <w:p w14:paraId="57544300" w14:textId="2399F727" w:rsidR="006509E8" w:rsidRPr="00B20403" w:rsidRDefault="006509E8" w:rsidP="000900D7">
      <w:pPr>
        <w:ind w:left="360" w:hanging="360"/>
        <w:jc w:val="both"/>
        <w:rPr>
          <w:rFonts w:ascii="Calibri Light" w:hAnsi="Calibri Light" w:cs="Calibri Light"/>
          <w:sz w:val="22"/>
          <w:szCs w:val="22"/>
        </w:rPr>
      </w:pPr>
      <w:r w:rsidRPr="00B20403">
        <w:rPr>
          <w:rFonts w:ascii="Calibri Light" w:hAnsi="Calibri Light" w:cs="Calibri Light"/>
          <w:sz w:val="22"/>
          <w:szCs w:val="22"/>
        </w:rPr>
        <w:t xml:space="preserve"> </w:t>
      </w:r>
    </w:p>
    <w:p w14:paraId="76A03D89" w14:textId="4EAD5D15" w:rsidR="00F11AB5" w:rsidRPr="00B20403" w:rsidRDefault="007F4FB4" w:rsidP="009F28C3">
      <w:pPr>
        <w:ind w:left="360"/>
        <w:jc w:val="both"/>
        <w:rPr>
          <w:rFonts w:ascii="Calibri Light" w:hAnsi="Calibri Light" w:cs="Calibri Light"/>
          <w:sz w:val="22"/>
          <w:szCs w:val="22"/>
        </w:rPr>
      </w:pPr>
      <w:r w:rsidRPr="00B20403">
        <w:rPr>
          <w:rFonts w:ascii="Calibri Light" w:hAnsi="Calibri Light" w:cs="Calibri Light"/>
          <w:sz w:val="22"/>
          <w:szCs w:val="22"/>
        </w:rPr>
        <w:t>Lease adjusted coverage in FY 2022 was under 110%. However, the School was quickly able to absorb the additional costs and improved coverage significantly</w:t>
      </w:r>
      <w:r w:rsidR="00F11AB5" w:rsidRPr="00B20403">
        <w:rPr>
          <w:rFonts w:ascii="Calibri Light" w:hAnsi="Calibri Light" w:cs="Calibri Light"/>
          <w:sz w:val="22"/>
          <w:szCs w:val="22"/>
        </w:rPr>
        <w:t>.</w:t>
      </w:r>
      <w:r w:rsidRPr="00B20403">
        <w:rPr>
          <w:rFonts w:ascii="Calibri Light" w:hAnsi="Calibri Light" w:cs="Calibri Light"/>
          <w:sz w:val="22"/>
          <w:szCs w:val="22"/>
        </w:rPr>
        <w:t xml:space="preserve"> Net revenues in FY 2025 (audited figures) would be sufficient to cover future debt service costs at </w:t>
      </w:r>
      <w:r w:rsidR="00B20403" w:rsidRPr="00B20403">
        <w:rPr>
          <w:rFonts w:ascii="Calibri Light" w:hAnsi="Calibri Light" w:cs="Calibri Light"/>
          <w:sz w:val="22"/>
          <w:szCs w:val="22"/>
        </w:rPr>
        <w:t>116%.</w:t>
      </w:r>
    </w:p>
    <w:p w14:paraId="3A2336C5" w14:textId="4AC3B786" w:rsidR="00084FD6" w:rsidRPr="00B20403" w:rsidRDefault="00084FD6" w:rsidP="00764F50">
      <w:pPr>
        <w:ind w:left="0"/>
        <w:rPr>
          <w:rFonts w:ascii="Calibri Light" w:hAnsi="Calibri Light" w:cs="Calibri Light"/>
          <w:sz w:val="22"/>
          <w:szCs w:val="22"/>
        </w:rPr>
      </w:pPr>
    </w:p>
    <w:p w14:paraId="230968A9" w14:textId="4F8E2C6E" w:rsidR="005E7DE8" w:rsidRPr="00B20403" w:rsidRDefault="007F4FB4" w:rsidP="00720189">
      <w:pPr>
        <w:ind w:left="0"/>
        <w:jc w:val="right"/>
        <w:rPr>
          <w:rFonts w:ascii="Calibri Light" w:hAnsi="Calibri Light" w:cs="Calibri Light"/>
          <w:sz w:val="22"/>
          <w:szCs w:val="22"/>
        </w:rPr>
      </w:pPr>
      <w:r w:rsidRPr="00B20403">
        <w:rPr>
          <w:noProof/>
        </w:rPr>
        <w:drawing>
          <wp:inline distT="0" distB="0" distL="0" distR="0" wp14:anchorId="7B3F7CBC" wp14:editId="361B4761">
            <wp:extent cx="5581650" cy="2581275"/>
            <wp:effectExtent l="0" t="0" r="0" b="9525"/>
            <wp:docPr id="164206449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F13D7" w14:textId="77777777" w:rsidR="00B20403" w:rsidRPr="00B20403" w:rsidRDefault="00B20403" w:rsidP="00720189">
      <w:pPr>
        <w:ind w:left="0"/>
        <w:jc w:val="right"/>
        <w:rPr>
          <w:rFonts w:ascii="Calibri Light" w:hAnsi="Calibri Light" w:cs="Calibri Light"/>
          <w:sz w:val="22"/>
          <w:szCs w:val="22"/>
        </w:rPr>
      </w:pPr>
    </w:p>
    <w:p w14:paraId="7ADB1963" w14:textId="6802C8B4" w:rsidR="00B20403" w:rsidRDefault="00B20403" w:rsidP="00516BAE">
      <w:pPr>
        <w:ind w:left="0"/>
        <w:jc w:val="center"/>
        <w:rPr>
          <w:rFonts w:ascii="Calibri Light" w:hAnsi="Calibri Light" w:cs="Calibri Light"/>
          <w:sz w:val="22"/>
          <w:szCs w:val="22"/>
        </w:rPr>
      </w:pPr>
      <w:r w:rsidRPr="00B20403">
        <w:rPr>
          <w:rFonts w:ascii="Calibri Light" w:hAnsi="Calibri Light" w:cs="Calibri Light"/>
          <w:noProof/>
          <w:sz w:val="22"/>
          <w:szCs w:val="22"/>
        </w:rPr>
        <w:lastRenderedPageBreak/>
        <w:drawing>
          <wp:inline distT="0" distB="0" distL="0" distR="0" wp14:anchorId="346D8373" wp14:editId="10E5E19D">
            <wp:extent cx="5584190" cy="3091180"/>
            <wp:effectExtent l="0" t="0" r="0" b="0"/>
            <wp:docPr id="20421103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190" cy="309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9B175F" w14:textId="77777777" w:rsidR="00B20403" w:rsidRPr="00845C5F" w:rsidRDefault="00B20403" w:rsidP="00FD5D58">
      <w:pPr>
        <w:ind w:left="0"/>
        <w:rPr>
          <w:rFonts w:ascii="Calibri Light" w:hAnsi="Calibri Light" w:cs="Calibri Light"/>
          <w:sz w:val="22"/>
          <w:szCs w:val="22"/>
        </w:rPr>
      </w:pPr>
    </w:p>
    <w:p w14:paraId="592FEDFB" w14:textId="77777777" w:rsidR="006509E8" w:rsidRPr="00845C5F" w:rsidRDefault="006509E8" w:rsidP="001774A6">
      <w:pPr>
        <w:numPr>
          <w:ilvl w:val="0"/>
          <w:numId w:val="12"/>
        </w:numPr>
        <w:rPr>
          <w:rFonts w:ascii="Calibri Light" w:hAnsi="Calibri Light" w:cs="Calibri Light"/>
          <w:sz w:val="22"/>
          <w:szCs w:val="22"/>
        </w:rPr>
      </w:pPr>
      <w:r w:rsidRPr="00845C5F">
        <w:rPr>
          <w:rFonts w:ascii="Calibri Light" w:hAnsi="Calibri Light" w:cs="Calibri Light"/>
          <w:sz w:val="22"/>
          <w:szCs w:val="22"/>
        </w:rPr>
        <w:t>Debt Burden Ratio</w:t>
      </w:r>
    </w:p>
    <w:tbl>
      <w:tblPr>
        <w:tblW w:w="8389" w:type="dxa"/>
        <w:tblInd w:w="108" w:type="dxa"/>
        <w:tblLook w:val="04A0" w:firstRow="1" w:lastRow="0" w:firstColumn="1" w:lastColumn="0" w:noHBand="0" w:noVBand="1"/>
      </w:tblPr>
      <w:tblGrid>
        <w:gridCol w:w="4312"/>
        <w:gridCol w:w="2350"/>
        <w:gridCol w:w="1727"/>
      </w:tblGrid>
      <w:tr w:rsidR="00D219D3" w:rsidRPr="00845C5F" w14:paraId="7866F3B2" w14:textId="77777777" w:rsidTr="00D219D3">
        <w:trPr>
          <w:trHeight w:val="39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9AAA0" w14:textId="77777777" w:rsidR="00D219D3" w:rsidRPr="00845C5F" w:rsidRDefault="00D219D3" w:rsidP="00AC29A3">
            <w:pPr>
              <w:ind w:left="360" w:hanging="360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A379F1" w14:textId="30BCDFC4" w:rsidR="00D219D3" w:rsidRPr="00845C5F" w:rsidRDefault="00845C5F" w:rsidP="00AC29A3">
            <w:pPr>
              <w:ind w:left="360" w:hanging="36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</w:pPr>
            <w:r w:rsidRPr="00845C5F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 xml:space="preserve">BB+ </w:t>
            </w:r>
            <w:r w:rsidR="001B1A0C" w:rsidRPr="00845C5F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Requirement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89E6C5" w14:textId="3B8C1E87" w:rsidR="001B1A0C" w:rsidRPr="00845C5F" w:rsidRDefault="00D219D3" w:rsidP="00D44032">
            <w:pPr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</w:pPr>
            <w:r w:rsidRPr="00845C5F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 xml:space="preserve">Measure at end of </w:t>
            </w:r>
            <w:r w:rsidRPr="007F4FB4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  <w:highlight w:val="yellow"/>
              </w:rPr>
              <w:t>FY 20</w:t>
            </w:r>
            <w:r w:rsidR="002921B8" w:rsidRPr="007F4FB4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  <w:highlight w:val="yellow"/>
              </w:rPr>
              <w:t>2</w:t>
            </w:r>
            <w:r w:rsidR="00845C5F" w:rsidRPr="007F4FB4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  <w:highlight w:val="yellow"/>
              </w:rPr>
              <w:t>7</w:t>
            </w:r>
          </w:p>
        </w:tc>
      </w:tr>
      <w:tr w:rsidR="00D219D3" w:rsidRPr="00845C5F" w14:paraId="00347763" w14:textId="77777777" w:rsidTr="00D219D3">
        <w:trPr>
          <w:trHeight w:val="30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FF598" w14:textId="77777777" w:rsidR="00D219D3" w:rsidRPr="00845C5F" w:rsidRDefault="00D219D3" w:rsidP="00AC29A3">
            <w:pPr>
              <w:ind w:left="360" w:hanging="360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7A7F" w14:textId="7AAFA6B5" w:rsidR="00D219D3" w:rsidRPr="00845C5F" w:rsidRDefault="00D219D3" w:rsidP="00AC29A3">
            <w:pPr>
              <w:ind w:left="360" w:hanging="360"/>
              <w:jc w:val="center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  <w:r w:rsidRPr="00845C5F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 xml:space="preserve">Less than </w:t>
            </w:r>
            <w:r w:rsidR="00845C5F" w:rsidRPr="00845C5F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18</w:t>
            </w:r>
            <w:r w:rsidRPr="00845C5F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12F68" w14:textId="504C77EB" w:rsidR="00D219D3" w:rsidRPr="00845C5F" w:rsidRDefault="007F4FB4" w:rsidP="00AC29A3">
            <w:pPr>
              <w:ind w:left="360" w:hanging="360"/>
              <w:jc w:val="center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15.2</w:t>
            </w:r>
            <w:r w:rsidR="00D219D3" w:rsidRPr="00845C5F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%</w:t>
            </w:r>
          </w:p>
        </w:tc>
      </w:tr>
    </w:tbl>
    <w:p w14:paraId="77D4B2D4" w14:textId="77777777" w:rsidR="006509E8" w:rsidRPr="00845C5F" w:rsidRDefault="006509E8" w:rsidP="00AC29A3">
      <w:pPr>
        <w:ind w:left="360" w:hanging="360"/>
        <w:rPr>
          <w:rFonts w:ascii="Calibri Light" w:hAnsi="Calibri Light" w:cs="Calibri Light"/>
          <w:sz w:val="22"/>
          <w:szCs w:val="22"/>
        </w:rPr>
      </w:pPr>
    </w:p>
    <w:p w14:paraId="16BE5C30" w14:textId="3B24721D" w:rsidR="00C5694E" w:rsidRPr="00845C5F" w:rsidRDefault="003A7E24" w:rsidP="00032EC2">
      <w:pPr>
        <w:ind w:left="360"/>
        <w:jc w:val="both"/>
        <w:rPr>
          <w:rFonts w:ascii="Calibri Light" w:hAnsi="Calibri Light" w:cs="Calibri Light"/>
          <w:sz w:val="22"/>
          <w:szCs w:val="22"/>
        </w:rPr>
      </w:pPr>
      <w:r w:rsidRPr="00845C5F">
        <w:rPr>
          <w:rFonts w:ascii="Calibri Light" w:hAnsi="Calibri Light" w:cs="Calibri Light"/>
          <w:sz w:val="22"/>
          <w:szCs w:val="22"/>
        </w:rPr>
        <w:t xml:space="preserve">The </w:t>
      </w:r>
      <w:r w:rsidR="00845C5F" w:rsidRPr="00845C5F">
        <w:rPr>
          <w:rFonts w:ascii="Calibri Light" w:hAnsi="Calibri Light" w:cs="Calibri Light"/>
          <w:sz w:val="22"/>
          <w:szCs w:val="22"/>
        </w:rPr>
        <w:t xml:space="preserve">School met this metric in each year of the look back period. FY 2026 unaudited figures contain short term lease payments that will be taken out by the anticipated financing. </w:t>
      </w:r>
      <w:r w:rsidR="00845C5F">
        <w:rPr>
          <w:rFonts w:ascii="Calibri Light" w:hAnsi="Calibri Light" w:cs="Calibri Light"/>
          <w:sz w:val="22"/>
          <w:szCs w:val="22"/>
        </w:rPr>
        <w:t>Debt burden under the expected expansion would be more favorable.</w:t>
      </w:r>
    </w:p>
    <w:p w14:paraId="356B50D4" w14:textId="77777777" w:rsidR="00515E58" w:rsidRPr="00845C5F" w:rsidRDefault="00515E58" w:rsidP="00B207F4">
      <w:pPr>
        <w:ind w:left="360"/>
        <w:jc w:val="right"/>
        <w:rPr>
          <w:rFonts w:ascii="Calibri Light" w:hAnsi="Calibri Light" w:cs="Calibri Light"/>
        </w:rPr>
      </w:pPr>
    </w:p>
    <w:p w14:paraId="1400EFFA" w14:textId="7FDB35DF" w:rsidR="00B23751" w:rsidRDefault="007F4FB4" w:rsidP="003A7E24">
      <w:pPr>
        <w:ind w:left="360"/>
        <w:jc w:val="right"/>
        <w:rPr>
          <w:noProof/>
        </w:rPr>
      </w:pPr>
      <w:r w:rsidRPr="007F4FB4">
        <w:rPr>
          <w:noProof/>
        </w:rPr>
        <w:drawing>
          <wp:inline distT="0" distB="0" distL="0" distR="0" wp14:anchorId="394838E3" wp14:editId="4C0BE84A">
            <wp:extent cx="5581650" cy="2581275"/>
            <wp:effectExtent l="0" t="0" r="0" b="9525"/>
            <wp:docPr id="202763126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654A6" w14:textId="77777777" w:rsidR="00845C5F" w:rsidRPr="00845C5F" w:rsidRDefault="00845C5F" w:rsidP="003A7E24">
      <w:pPr>
        <w:ind w:left="360"/>
        <w:jc w:val="right"/>
        <w:rPr>
          <w:noProof/>
        </w:rPr>
      </w:pPr>
    </w:p>
    <w:p w14:paraId="37417C79" w14:textId="77777777" w:rsidR="00853F40" w:rsidRDefault="00853F40" w:rsidP="003A7E24">
      <w:pPr>
        <w:ind w:left="360"/>
        <w:jc w:val="right"/>
        <w:rPr>
          <w:noProof/>
        </w:rPr>
      </w:pPr>
    </w:p>
    <w:p w14:paraId="56FD5B52" w14:textId="77777777" w:rsidR="00516BAE" w:rsidRDefault="00516BAE" w:rsidP="003A7E24">
      <w:pPr>
        <w:ind w:left="360"/>
        <w:jc w:val="right"/>
        <w:rPr>
          <w:noProof/>
        </w:rPr>
      </w:pPr>
    </w:p>
    <w:p w14:paraId="6F73FB0D" w14:textId="77777777" w:rsidR="00516BAE" w:rsidRDefault="00516BAE" w:rsidP="003A7E24">
      <w:pPr>
        <w:ind w:left="360"/>
        <w:jc w:val="right"/>
        <w:rPr>
          <w:noProof/>
        </w:rPr>
      </w:pPr>
    </w:p>
    <w:p w14:paraId="0BF834BB" w14:textId="77777777" w:rsidR="00516BAE" w:rsidRDefault="00516BAE" w:rsidP="003A7E24">
      <w:pPr>
        <w:ind w:left="360"/>
        <w:jc w:val="right"/>
        <w:rPr>
          <w:noProof/>
        </w:rPr>
      </w:pPr>
    </w:p>
    <w:p w14:paraId="152C3758" w14:textId="77777777" w:rsidR="00765E6A" w:rsidRDefault="00765E6A" w:rsidP="003A7E24">
      <w:pPr>
        <w:ind w:left="360"/>
        <w:jc w:val="right"/>
        <w:rPr>
          <w:noProof/>
        </w:rPr>
      </w:pPr>
    </w:p>
    <w:p w14:paraId="767161FE" w14:textId="77777777" w:rsidR="00516BAE" w:rsidRDefault="00516BAE" w:rsidP="003A7E24">
      <w:pPr>
        <w:ind w:left="360"/>
        <w:jc w:val="right"/>
        <w:rPr>
          <w:noProof/>
        </w:rPr>
      </w:pPr>
    </w:p>
    <w:p w14:paraId="21EAC773" w14:textId="77777777" w:rsidR="00516BAE" w:rsidRPr="00845C5F" w:rsidRDefault="00516BAE" w:rsidP="003A7E24">
      <w:pPr>
        <w:ind w:left="360"/>
        <w:jc w:val="right"/>
        <w:rPr>
          <w:noProof/>
        </w:rPr>
      </w:pPr>
    </w:p>
    <w:p w14:paraId="7C224722" w14:textId="77777777" w:rsidR="006509E8" w:rsidRPr="00765E6A" w:rsidRDefault="006509E8" w:rsidP="001774A6">
      <w:pPr>
        <w:numPr>
          <w:ilvl w:val="0"/>
          <w:numId w:val="12"/>
        </w:numPr>
        <w:rPr>
          <w:rFonts w:ascii="Calibri Light" w:hAnsi="Calibri Light" w:cs="Calibri Light"/>
          <w:sz w:val="22"/>
          <w:szCs w:val="22"/>
        </w:rPr>
      </w:pPr>
      <w:r w:rsidRPr="00765E6A">
        <w:rPr>
          <w:rFonts w:ascii="Calibri Light" w:hAnsi="Calibri Light" w:cs="Calibri Light"/>
          <w:sz w:val="22"/>
          <w:szCs w:val="22"/>
        </w:rPr>
        <w:lastRenderedPageBreak/>
        <w:t>Operating Margin</w:t>
      </w:r>
    </w:p>
    <w:tbl>
      <w:tblPr>
        <w:tblpPr w:leftFromText="180" w:rightFromText="180" w:vertAnchor="text" w:tblpX="108" w:tblpY="1"/>
        <w:tblOverlap w:val="never"/>
        <w:tblW w:w="8389" w:type="dxa"/>
        <w:tblLook w:val="04A0" w:firstRow="1" w:lastRow="0" w:firstColumn="1" w:lastColumn="0" w:noHBand="0" w:noVBand="1"/>
      </w:tblPr>
      <w:tblGrid>
        <w:gridCol w:w="4312"/>
        <w:gridCol w:w="2350"/>
        <w:gridCol w:w="1727"/>
      </w:tblGrid>
      <w:tr w:rsidR="00D219D3" w:rsidRPr="00765E6A" w14:paraId="384092D0" w14:textId="77777777" w:rsidTr="00D219D3">
        <w:trPr>
          <w:trHeight w:val="39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FD9BD" w14:textId="77777777" w:rsidR="00D219D3" w:rsidRPr="00765E6A" w:rsidRDefault="00D219D3" w:rsidP="00AC29A3">
            <w:pPr>
              <w:ind w:left="360" w:hanging="360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210133" w14:textId="4705D9F4" w:rsidR="00D219D3" w:rsidRPr="00765E6A" w:rsidRDefault="00845C5F" w:rsidP="00AC29A3">
            <w:pPr>
              <w:ind w:left="360" w:hanging="36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</w:pPr>
            <w:r w:rsidRPr="00765E6A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 xml:space="preserve">BB+ </w:t>
            </w:r>
            <w:r w:rsidR="001B1A0C" w:rsidRPr="00765E6A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Requirement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37DDB0" w14:textId="05A5FB00" w:rsidR="001B1A0C" w:rsidRPr="00765E6A" w:rsidRDefault="00D219D3" w:rsidP="00D22D5E">
            <w:pPr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</w:pPr>
            <w:r w:rsidRPr="00765E6A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Measure at end of FY 20</w:t>
            </w:r>
            <w:r w:rsidR="002921B8" w:rsidRPr="00765E6A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2</w:t>
            </w:r>
            <w:r w:rsidR="00845C5F" w:rsidRPr="00765E6A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5</w:t>
            </w:r>
          </w:p>
        </w:tc>
      </w:tr>
      <w:tr w:rsidR="00D219D3" w:rsidRPr="00765E6A" w14:paraId="70712D20" w14:textId="77777777" w:rsidTr="00D219D3">
        <w:trPr>
          <w:trHeight w:val="30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D024B" w14:textId="77777777" w:rsidR="00D219D3" w:rsidRPr="00765E6A" w:rsidRDefault="00D219D3" w:rsidP="00AC29A3">
            <w:pPr>
              <w:ind w:left="360" w:hanging="360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AAB9" w14:textId="23F1E31A" w:rsidR="00D219D3" w:rsidRPr="00765E6A" w:rsidRDefault="00D219D3" w:rsidP="00AC29A3">
            <w:pPr>
              <w:ind w:left="360" w:hanging="360"/>
              <w:jc w:val="center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  <w:r w:rsidRPr="00765E6A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 xml:space="preserve">At least </w:t>
            </w:r>
            <w:r w:rsidR="00845C5F" w:rsidRPr="00765E6A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14</w:t>
            </w:r>
            <w:r w:rsidRPr="00765E6A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B4CE1" w14:textId="500C107B" w:rsidR="00D219D3" w:rsidRPr="00765E6A" w:rsidRDefault="00845C5F" w:rsidP="00AC29A3">
            <w:pPr>
              <w:ind w:left="360" w:hanging="360"/>
              <w:jc w:val="center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  <w:r w:rsidRPr="00765E6A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24.9</w:t>
            </w:r>
            <w:r w:rsidR="00D219D3" w:rsidRPr="00765E6A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%</w:t>
            </w:r>
          </w:p>
        </w:tc>
      </w:tr>
    </w:tbl>
    <w:p w14:paraId="40DD1937" w14:textId="77777777" w:rsidR="006509E8" w:rsidRPr="00765E6A" w:rsidRDefault="006509E8" w:rsidP="00AC29A3">
      <w:pPr>
        <w:ind w:left="360" w:hanging="360"/>
        <w:rPr>
          <w:rFonts w:ascii="Calibri Light" w:hAnsi="Calibri Light" w:cs="Calibri Light"/>
          <w:sz w:val="22"/>
          <w:szCs w:val="22"/>
        </w:rPr>
      </w:pPr>
    </w:p>
    <w:p w14:paraId="7D1D1EBB" w14:textId="77777777" w:rsidR="00D219D3" w:rsidRPr="00765E6A" w:rsidRDefault="00D219D3" w:rsidP="00166376">
      <w:pPr>
        <w:ind w:left="360"/>
        <w:rPr>
          <w:rFonts w:ascii="Calibri Light" w:hAnsi="Calibri Light" w:cs="Calibri Light"/>
          <w:sz w:val="22"/>
          <w:szCs w:val="22"/>
        </w:rPr>
      </w:pPr>
    </w:p>
    <w:p w14:paraId="6130DE46" w14:textId="77777777" w:rsidR="00D219D3" w:rsidRPr="00765E6A" w:rsidRDefault="00D219D3" w:rsidP="00166376">
      <w:pPr>
        <w:ind w:left="360"/>
        <w:rPr>
          <w:rFonts w:ascii="Calibri Light" w:hAnsi="Calibri Light" w:cs="Calibri Light"/>
          <w:sz w:val="22"/>
          <w:szCs w:val="22"/>
        </w:rPr>
      </w:pPr>
    </w:p>
    <w:p w14:paraId="2ACC0477" w14:textId="77777777" w:rsidR="00D219D3" w:rsidRPr="00765E6A" w:rsidRDefault="00D219D3" w:rsidP="00166376">
      <w:pPr>
        <w:ind w:left="360"/>
        <w:rPr>
          <w:rFonts w:ascii="Calibri Light" w:hAnsi="Calibri Light" w:cs="Calibri Light"/>
          <w:sz w:val="22"/>
          <w:szCs w:val="22"/>
        </w:rPr>
      </w:pPr>
    </w:p>
    <w:p w14:paraId="1CF46F46" w14:textId="77777777" w:rsidR="001B1A0C" w:rsidRPr="00765E6A" w:rsidRDefault="001B1A0C" w:rsidP="00346905">
      <w:pPr>
        <w:ind w:left="360"/>
        <w:jc w:val="both"/>
        <w:rPr>
          <w:rFonts w:ascii="Calibri Light" w:hAnsi="Calibri Light" w:cs="Calibri Light"/>
          <w:sz w:val="22"/>
          <w:szCs w:val="22"/>
        </w:rPr>
      </w:pPr>
    </w:p>
    <w:p w14:paraId="566B1DE6" w14:textId="60D810B7" w:rsidR="00A604F5" w:rsidRPr="00765E6A" w:rsidRDefault="007528A5" w:rsidP="00346905">
      <w:pPr>
        <w:ind w:left="360"/>
        <w:jc w:val="both"/>
        <w:rPr>
          <w:rFonts w:ascii="Calibri Light" w:hAnsi="Calibri Light" w:cs="Calibri Light"/>
          <w:sz w:val="22"/>
          <w:szCs w:val="22"/>
        </w:rPr>
      </w:pPr>
      <w:r w:rsidRPr="00765E6A">
        <w:rPr>
          <w:rFonts w:ascii="Calibri Light" w:hAnsi="Calibri Light" w:cs="Calibri Light"/>
          <w:sz w:val="22"/>
          <w:szCs w:val="22"/>
        </w:rPr>
        <w:t xml:space="preserve">The </w:t>
      </w:r>
      <w:r w:rsidR="007F4FB4" w:rsidRPr="00765E6A">
        <w:rPr>
          <w:rFonts w:ascii="Calibri Light" w:hAnsi="Calibri Light" w:cs="Calibri Light"/>
          <w:sz w:val="22"/>
          <w:szCs w:val="22"/>
        </w:rPr>
        <w:t xml:space="preserve">School has maintained strong operating margins </w:t>
      </w:r>
      <w:proofErr w:type="gramStart"/>
      <w:r w:rsidR="007F4FB4" w:rsidRPr="00765E6A">
        <w:rPr>
          <w:rFonts w:ascii="Calibri Light" w:hAnsi="Calibri Light" w:cs="Calibri Light"/>
          <w:sz w:val="22"/>
          <w:szCs w:val="22"/>
        </w:rPr>
        <w:t>through</w:t>
      </w:r>
      <w:proofErr w:type="gramEnd"/>
      <w:r w:rsidR="007F4FB4" w:rsidRPr="00765E6A">
        <w:rPr>
          <w:rFonts w:ascii="Calibri Light" w:hAnsi="Calibri Light" w:cs="Calibri Light"/>
          <w:sz w:val="22"/>
          <w:szCs w:val="22"/>
        </w:rPr>
        <w:t xml:space="preserve"> the past five years and expansion</w:t>
      </w:r>
      <w:r w:rsidR="003A7E24" w:rsidRPr="00765E6A">
        <w:rPr>
          <w:rFonts w:ascii="Calibri Light" w:hAnsi="Calibri Light" w:cs="Calibri Light"/>
          <w:sz w:val="22"/>
          <w:szCs w:val="22"/>
        </w:rPr>
        <w:t>.</w:t>
      </w:r>
      <w:r w:rsidR="009662B5">
        <w:rPr>
          <w:rFonts w:ascii="Calibri Light" w:hAnsi="Calibri Light" w:cs="Calibri Light"/>
          <w:sz w:val="22"/>
          <w:szCs w:val="22"/>
        </w:rPr>
        <w:t xml:space="preserve"> Projections are in line with the historical past.</w:t>
      </w:r>
    </w:p>
    <w:p w14:paraId="13EED9B1" w14:textId="77777777" w:rsidR="00A604F5" w:rsidRPr="00765E6A" w:rsidRDefault="00A604F5" w:rsidP="000241F6">
      <w:pPr>
        <w:ind w:left="360"/>
        <w:jc w:val="right"/>
      </w:pPr>
    </w:p>
    <w:p w14:paraId="59856526" w14:textId="22DA1A7F" w:rsidR="001A4CF2" w:rsidRPr="00765E6A" w:rsidRDefault="00845C5F" w:rsidP="003A7E24">
      <w:pPr>
        <w:ind w:left="360"/>
        <w:jc w:val="right"/>
        <w:rPr>
          <w:rFonts w:ascii="Calibri Light" w:hAnsi="Calibri Light" w:cs="Calibri Light"/>
          <w:sz w:val="22"/>
          <w:szCs w:val="22"/>
        </w:rPr>
      </w:pPr>
      <w:r w:rsidRPr="00765E6A">
        <w:rPr>
          <w:noProof/>
        </w:rPr>
        <w:drawing>
          <wp:inline distT="0" distB="0" distL="0" distR="0" wp14:anchorId="231655C4" wp14:editId="6A0D7F50">
            <wp:extent cx="5629275" cy="2581275"/>
            <wp:effectExtent l="0" t="0" r="9525" b="9525"/>
            <wp:docPr id="9837870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ECF0B" w14:textId="77777777" w:rsidR="00224907" w:rsidRPr="00765E6A" w:rsidRDefault="00224907" w:rsidP="00AF1EC5">
      <w:pPr>
        <w:ind w:left="0"/>
        <w:rPr>
          <w:rFonts w:ascii="Calibri Light" w:hAnsi="Calibri Light" w:cs="Calibri Light"/>
          <w:sz w:val="22"/>
          <w:szCs w:val="22"/>
        </w:rPr>
      </w:pPr>
    </w:p>
    <w:p w14:paraId="2BD5EF0E" w14:textId="77777777" w:rsidR="006509E8" w:rsidRPr="00765E6A" w:rsidRDefault="006509E8" w:rsidP="001774A6">
      <w:pPr>
        <w:numPr>
          <w:ilvl w:val="0"/>
          <w:numId w:val="12"/>
        </w:numPr>
        <w:rPr>
          <w:rFonts w:ascii="Calibri Light" w:hAnsi="Calibri Light" w:cs="Calibri Light"/>
          <w:sz w:val="22"/>
          <w:szCs w:val="22"/>
        </w:rPr>
      </w:pPr>
      <w:r w:rsidRPr="00765E6A">
        <w:rPr>
          <w:rFonts w:ascii="Calibri Light" w:hAnsi="Calibri Light" w:cs="Calibri Light"/>
          <w:sz w:val="22"/>
          <w:szCs w:val="22"/>
        </w:rPr>
        <w:t xml:space="preserve">Current Ratio </w:t>
      </w:r>
    </w:p>
    <w:tbl>
      <w:tblPr>
        <w:tblW w:w="8520" w:type="dxa"/>
        <w:tblInd w:w="108" w:type="dxa"/>
        <w:tblLook w:val="04A0" w:firstRow="1" w:lastRow="0" w:firstColumn="1" w:lastColumn="0" w:noHBand="0" w:noVBand="1"/>
      </w:tblPr>
      <w:tblGrid>
        <w:gridCol w:w="4379"/>
        <w:gridCol w:w="2387"/>
        <w:gridCol w:w="1754"/>
      </w:tblGrid>
      <w:tr w:rsidR="00D219D3" w:rsidRPr="00765E6A" w14:paraId="165BA195" w14:textId="77777777" w:rsidTr="00D219D3">
        <w:trPr>
          <w:trHeight w:val="331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0B451" w14:textId="77777777" w:rsidR="00D219D3" w:rsidRPr="00765E6A" w:rsidRDefault="00D219D3" w:rsidP="00AC29A3">
            <w:pPr>
              <w:ind w:left="360" w:hanging="360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526529" w14:textId="72F02AD9" w:rsidR="00D219D3" w:rsidRPr="00765E6A" w:rsidRDefault="001B1A0C" w:rsidP="00AC29A3">
            <w:pPr>
              <w:ind w:left="360" w:hanging="36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</w:pPr>
            <w:r w:rsidRPr="00765E6A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Requirement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FFB8A7" w14:textId="747DE676" w:rsidR="001B1A0C" w:rsidRPr="00765E6A" w:rsidRDefault="00D219D3" w:rsidP="003505F7">
            <w:pPr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</w:pPr>
            <w:r w:rsidRPr="00765E6A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Measure at end of FY 20</w:t>
            </w:r>
            <w:r w:rsidR="002921B8" w:rsidRPr="00765E6A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2</w:t>
            </w:r>
            <w:r w:rsidR="00845C5F" w:rsidRPr="00765E6A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5</w:t>
            </w:r>
          </w:p>
        </w:tc>
      </w:tr>
      <w:tr w:rsidR="00D219D3" w:rsidRPr="00765E6A" w14:paraId="5D70D011" w14:textId="77777777" w:rsidTr="00D219D3">
        <w:trPr>
          <w:trHeight w:val="254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28C79" w14:textId="77777777" w:rsidR="00D219D3" w:rsidRPr="00765E6A" w:rsidRDefault="00D219D3" w:rsidP="00AC29A3">
            <w:pPr>
              <w:ind w:left="360" w:hanging="360"/>
              <w:jc w:val="right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3D266" w14:textId="77777777" w:rsidR="00D219D3" w:rsidRPr="00765E6A" w:rsidRDefault="00D219D3" w:rsidP="00AC29A3">
            <w:pPr>
              <w:ind w:left="360" w:hanging="360"/>
              <w:jc w:val="center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  <w:r w:rsidRPr="00765E6A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At least 150%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B8818" w14:textId="1E345EB9" w:rsidR="00D219D3" w:rsidRPr="00765E6A" w:rsidRDefault="00845C5F" w:rsidP="00AC29A3">
            <w:pPr>
              <w:ind w:left="360" w:hanging="360"/>
              <w:jc w:val="center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  <w:r w:rsidRPr="00765E6A">
              <w:rPr>
                <w:rFonts w:ascii="Calibri Light" w:hAnsi="Calibri Light" w:cs="Calibri Light"/>
                <w:spacing w:val="0"/>
                <w:sz w:val="22"/>
                <w:szCs w:val="22"/>
              </w:rPr>
              <w:t>176</w:t>
            </w:r>
            <w:r w:rsidR="00D219D3" w:rsidRPr="00765E6A">
              <w:rPr>
                <w:rFonts w:ascii="Calibri Light" w:hAnsi="Calibri Light" w:cs="Calibri Light"/>
                <w:spacing w:val="0"/>
                <w:sz w:val="22"/>
                <w:szCs w:val="22"/>
              </w:rPr>
              <w:t>%</w:t>
            </w:r>
          </w:p>
        </w:tc>
      </w:tr>
    </w:tbl>
    <w:p w14:paraId="4BEB03BA" w14:textId="77777777" w:rsidR="006509E8" w:rsidRPr="00765E6A" w:rsidRDefault="006509E8" w:rsidP="00F01AF8">
      <w:pPr>
        <w:ind w:left="360"/>
        <w:rPr>
          <w:rFonts w:ascii="Calibri Light" w:hAnsi="Calibri Light" w:cs="Calibri Light"/>
          <w:sz w:val="22"/>
          <w:szCs w:val="22"/>
        </w:rPr>
      </w:pPr>
    </w:p>
    <w:p w14:paraId="11FAD176" w14:textId="77743B56" w:rsidR="006509E8" w:rsidRPr="00765E6A" w:rsidRDefault="00845C5F" w:rsidP="00C94E13">
      <w:pPr>
        <w:ind w:left="360"/>
        <w:jc w:val="both"/>
        <w:rPr>
          <w:rFonts w:ascii="Calibri Light" w:hAnsi="Calibri Light" w:cs="Calibri Light"/>
          <w:sz w:val="22"/>
          <w:szCs w:val="22"/>
        </w:rPr>
      </w:pPr>
      <w:r w:rsidRPr="00765E6A">
        <w:rPr>
          <w:rFonts w:ascii="Calibri Light" w:hAnsi="Calibri Light" w:cs="Calibri Light"/>
          <w:sz w:val="22"/>
          <w:szCs w:val="22"/>
        </w:rPr>
        <w:t xml:space="preserve">The School’s current ratio was strong for the lookback period. Unaudited financials from FY 2026 did not yet contain payroll accrued liabilities or other end of year entries </w:t>
      </w:r>
      <w:r w:rsidR="009662B5">
        <w:rPr>
          <w:rFonts w:ascii="Calibri Light" w:hAnsi="Calibri Light" w:cs="Calibri Light"/>
          <w:sz w:val="22"/>
          <w:szCs w:val="22"/>
        </w:rPr>
        <w:t>painting a rosier picture of current liabilities</w:t>
      </w:r>
      <w:r w:rsidRPr="00765E6A">
        <w:rPr>
          <w:rFonts w:ascii="Calibri Light" w:hAnsi="Calibri Light" w:cs="Calibri Light"/>
          <w:sz w:val="22"/>
          <w:szCs w:val="22"/>
        </w:rPr>
        <w:t>.</w:t>
      </w:r>
    </w:p>
    <w:p w14:paraId="5E425C01" w14:textId="77777777" w:rsidR="006509E8" w:rsidRPr="00765E6A" w:rsidRDefault="006509E8" w:rsidP="00AC29A3">
      <w:pPr>
        <w:ind w:left="360" w:hanging="360"/>
        <w:rPr>
          <w:rFonts w:ascii="Calibri Light" w:hAnsi="Calibri Light" w:cs="Calibri Light"/>
          <w:sz w:val="22"/>
          <w:szCs w:val="22"/>
        </w:rPr>
      </w:pPr>
    </w:p>
    <w:p w14:paraId="24A46B36" w14:textId="71A23F8F" w:rsidR="00931A78" w:rsidRPr="00765E6A" w:rsidRDefault="00845C5F" w:rsidP="009B4B6F">
      <w:pPr>
        <w:ind w:left="360" w:hanging="360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  <w:r w:rsidRPr="00765E6A">
        <w:rPr>
          <w:noProof/>
        </w:rPr>
        <w:drawing>
          <wp:inline distT="0" distB="0" distL="0" distR="0" wp14:anchorId="04C24E5E" wp14:editId="0FB6C4A2">
            <wp:extent cx="4686300" cy="695325"/>
            <wp:effectExtent l="0" t="0" r="0" b="9525"/>
            <wp:docPr id="29957185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3A6C6" w14:textId="77777777" w:rsidR="00A12BB9" w:rsidRPr="00765E6A" w:rsidRDefault="00A12BB9" w:rsidP="00AC29A3">
      <w:pPr>
        <w:ind w:left="360" w:hanging="360"/>
        <w:rPr>
          <w:rFonts w:ascii="Calibri Light" w:hAnsi="Calibri Light" w:cs="Calibri Light"/>
          <w:b/>
          <w:sz w:val="22"/>
          <w:szCs w:val="22"/>
        </w:rPr>
      </w:pPr>
    </w:p>
    <w:p w14:paraId="2E5E7A96" w14:textId="185319DB" w:rsidR="006509E8" w:rsidRPr="00765E6A" w:rsidRDefault="006509E8" w:rsidP="00AC29A3">
      <w:pPr>
        <w:ind w:left="360" w:hanging="360"/>
        <w:rPr>
          <w:rFonts w:ascii="Calibri Light" w:hAnsi="Calibri Light" w:cs="Calibri Light"/>
          <w:b/>
          <w:sz w:val="22"/>
          <w:szCs w:val="22"/>
        </w:rPr>
      </w:pPr>
      <w:r w:rsidRPr="00765E6A">
        <w:rPr>
          <w:rFonts w:ascii="Calibri Light" w:hAnsi="Calibri Light" w:cs="Calibri Light"/>
          <w:b/>
          <w:sz w:val="22"/>
          <w:szCs w:val="22"/>
        </w:rPr>
        <w:t>Bond Documents</w:t>
      </w:r>
    </w:p>
    <w:p w14:paraId="7991AAE6" w14:textId="77777777" w:rsidR="006509E8" w:rsidRPr="00765E6A" w:rsidRDefault="006509E8" w:rsidP="00AC29A3">
      <w:pPr>
        <w:ind w:left="360" w:hanging="360"/>
        <w:rPr>
          <w:rFonts w:ascii="Calibri Light" w:hAnsi="Calibri Light" w:cs="Calibri Light"/>
          <w:sz w:val="22"/>
          <w:szCs w:val="22"/>
        </w:rPr>
      </w:pPr>
    </w:p>
    <w:p w14:paraId="7398F1CE" w14:textId="03B8E37B" w:rsidR="00EE4C04" w:rsidRPr="00765E6A" w:rsidRDefault="00D867AF" w:rsidP="000C7EF5">
      <w:pPr>
        <w:ind w:left="0"/>
        <w:jc w:val="both"/>
        <w:rPr>
          <w:rFonts w:ascii="Calibri Light" w:hAnsi="Calibri Light" w:cs="Calibri Light"/>
          <w:sz w:val="22"/>
          <w:szCs w:val="22"/>
        </w:rPr>
      </w:pPr>
      <w:r w:rsidRPr="00765E6A">
        <w:rPr>
          <w:rFonts w:ascii="Calibri Light" w:hAnsi="Calibri Light" w:cs="Calibri Light"/>
          <w:sz w:val="22"/>
          <w:szCs w:val="22"/>
        </w:rPr>
        <w:t>L</w:t>
      </w:r>
      <w:r w:rsidR="006509E8" w:rsidRPr="00765E6A">
        <w:rPr>
          <w:rFonts w:ascii="Calibri Light" w:hAnsi="Calibri Light" w:cs="Calibri Light"/>
          <w:sz w:val="22"/>
          <w:szCs w:val="22"/>
        </w:rPr>
        <w:t xml:space="preserve">egal bond documents </w:t>
      </w:r>
      <w:r w:rsidR="00654606" w:rsidRPr="00765E6A">
        <w:rPr>
          <w:rFonts w:ascii="Calibri Light" w:hAnsi="Calibri Light" w:cs="Calibri Light"/>
          <w:sz w:val="22"/>
          <w:szCs w:val="22"/>
        </w:rPr>
        <w:t xml:space="preserve">are being </w:t>
      </w:r>
      <w:r w:rsidR="006509E8" w:rsidRPr="00765E6A">
        <w:rPr>
          <w:rFonts w:ascii="Calibri Light" w:hAnsi="Calibri Light" w:cs="Calibri Light"/>
          <w:sz w:val="22"/>
          <w:szCs w:val="22"/>
        </w:rPr>
        <w:t xml:space="preserve">reviewed by </w:t>
      </w:r>
      <w:r w:rsidR="00D557B0" w:rsidRPr="00765E6A">
        <w:rPr>
          <w:rFonts w:ascii="Calibri Light" w:hAnsi="Calibri Light" w:cs="Calibri Light"/>
          <w:sz w:val="22"/>
          <w:szCs w:val="22"/>
        </w:rPr>
        <w:t>Dorsey &amp; Whitney</w:t>
      </w:r>
      <w:r w:rsidR="00A12BB9" w:rsidRPr="00765E6A">
        <w:rPr>
          <w:rFonts w:ascii="Calibri Light" w:hAnsi="Calibri Light" w:cs="Calibri Light"/>
          <w:sz w:val="22"/>
          <w:szCs w:val="22"/>
        </w:rPr>
        <w:t xml:space="preserve"> </w:t>
      </w:r>
      <w:r w:rsidR="00654606" w:rsidRPr="00765E6A">
        <w:rPr>
          <w:rFonts w:ascii="Calibri Light" w:hAnsi="Calibri Light" w:cs="Calibri Light"/>
          <w:sz w:val="22"/>
          <w:szCs w:val="22"/>
        </w:rPr>
        <w:t xml:space="preserve">in </w:t>
      </w:r>
      <w:proofErr w:type="gramStart"/>
      <w:r w:rsidR="00904625" w:rsidRPr="00765E6A">
        <w:rPr>
          <w:rFonts w:ascii="Calibri Light" w:hAnsi="Calibri Light" w:cs="Calibri Light"/>
          <w:sz w:val="22"/>
          <w:szCs w:val="22"/>
        </w:rPr>
        <w:t>its</w:t>
      </w:r>
      <w:proofErr w:type="gramEnd"/>
      <w:r w:rsidR="00654606" w:rsidRPr="00765E6A">
        <w:rPr>
          <w:rFonts w:ascii="Calibri Light" w:hAnsi="Calibri Light" w:cs="Calibri Light"/>
          <w:sz w:val="22"/>
          <w:szCs w:val="22"/>
        </w:rPr>
        <w:t xml:space="preserve"> capacity as I</w:t>
      </w:r>
      <w:r w:rsidR="006509E8" w:rsidRPr="00765E6A">
        <w:rPr>
          <w:rFonts w:ascii="Calibri Light" w:hAnsi="Calibri Light" w:cs="Calibri Light"/>
          <w:sz w:val="22"/>
          <w:szCs w:val="22"/>
        </w:rPr>
        <w:t xml:space="preserve">ssuer’s </w:t>
      </w:r>
      <w:r w:rsidR="00654606" w:rsidRPr="00765E6A">
        <w:rPr>
          <w:rFonts w:ascii="Calibri Light" w:hAnsi="Calibri Light" w:cs="Calibri Light"/>
          <w:sz w:val="22"/>
          <w:szCs w:val="22"/>
        </w:rPr>
        <w:t>Special C</w:t>
      </w:r>
      <w:r w:rsidR="006509E8" w:rsidRPr="00765E6A">
        <w:rPr>
          <w:rFonts w:ascii="Calibri Light" w:hAnsi="Calibri Light" w:cs="Calibri Light"/>
          <w:sz w:val="22"/>
          <w:szCs w:val="22"/>
        </w:rPr>
        <w:t xml:space="preserve">ounsel to the Authority, and all requirements </w:t>
      </w:r>
      <w:r w:rsidR="00B07CD6" w:rsidRPr="00765E6A">
        <w:rPr>
          <w:rFonts w:ascii="Calibri Light" w:hAnsi="Calibri Light" w:cs="Calibri Light"/>
          <w:sz w:val="22"/>
          <w:szCs w:val="22"/>
        </w:rPr>
        <w:t>are being</w:t>
      </w:r>
      <w:r w:rsidR="006509E8" w:rsidRPr="00765E6A">
        <w:rPr>
          <w:rFonts w:ascii="Calibri Light" w:hAnsi="Calibri Light" w:cs="Calibri Light"/>
          <w:sz w:val="22"/>
          <w:szCs w:val="22"/>
        </w:rPr>
        <w:t xml:space="preserve"> incorporated. In addition, </w:t>
      </w:r>
      <w:r w:rsidR="00C9117C" w:rsidRPr="00765E6A">
        <w:rPr>
          <w:rFonts w:ascii="Calibri Light" w:hAnsi="Calibri Light" w:cs="Calibri Light"/>
          <w:sz w:val="22"/>
          <w:szCs w:val="22"/>
        </w:rPr>
        <w:t>Gilmore &amp; Bell</w:t>
      </w:r>
      <w:r w:rsidR="00AD791F" w:rsidRPr="00765E6A">
        <w:rPr>
          <w:rFonts w:ascii="Calibri Light" w:hAnsi="Calibri Light" w:cs="Calibri Light"/>
          <w:sz w:val="22"/>
          <w:szCs w:val="22"/>
        </w:rPr>
        <w:t>, as Bond C</w:t>
      </w:r>
      <w:r w:rsidR="00850108" w:rsidRPr="00765E6A">
        <w:rPr>
          <w:rFonts w:ascii="Calibri Light" w:hAnsi="Calibri Light" w:cs="Calibri Light"/>
          <w:sz w:val="22"/>
          <w:szCs w:val="22"/>
        </w:rPr>
        <w:t>ounsel</w:t>
      </w:r>
      <w:r w:rsidR="006509E8" w:rsidRPr="00765E6A">
        <w:rPr>
          <w:rFonts w:ascii="Calibri Light" w:hAnsi="Calibri Light" w:cs="Calibri Light"/>
          <w:sz w:val="22"/>
          <w:szCs w:val="22"/>
        </w:rPr>
        <w:t xml:space="preserve">, </w:t>
      </w:r>
      <w:r w:rsidR="00A12BB9" w:rsidRPr="00765E6A">
        <w:rPr>
          <w:rFonts w:ascii="Calibri Light" w:hAnsi="Calibri Light" w:cs="Calibri Light"/>
          <w:sz w:val="22"/>
          <w:szCs w:val="22"/>
        </w:rPr>
        <w:t>has certified</w:t>
      </w:r>
      <w:r w:rsidR="006509E8" w:rsidRPr="00765E6A">
        <w:rPr>
          <w:rFonts w:ascii="Calibri Light" w:hAnsi="Calibri Light" w:cs="Calibri Light"/>
          <w:sz w:val="22"/>
          <w:szCs w:val="22"/>
        </w:rPr>
        <w:t xml:space="preserve"> that each of </w:t>
      </w:r>
      <w:r w:rsidR="003E6501" w:rsidRPr="00765E6A">
        <w:rPr>
          <w:rFonts w:ascii="Calibri Light" w:hAnsi="Calibri Light" w:cs="Calibri Light"/>
          <w:sz w:val="22"/>
          <w:szCs w:val="22"/>
        </w:rPr>
        <w:t>t</w:t>
      </w:r>
      <w:r w:rsidR="006509E8" w:rsidRPr="00765E6A">
        <w:rPr>
          <w:rFonts w:ascii="Calibri Light" w:hAnsi="Calibri Light" w:cs="Calibri Light"/>
          <w:sz w:val="22"/>
          <w:szCs w:val="22"/>
        </w:rPr>
        <w:t xml:space="preserve">he required legal provisions </w:t>
      </w:r>
      <w:r w:rsidR="00A12BB9" w:rsidRPr="00765E6A">
        <w:rPr>
          <w:rFonts w:ascii="Calibri Light" w:hAnsi="Calibri Light" w:cs="Calibri Light"/>
          <w:sz w:val="22"/>
          <w:szCs w:val="22"/>
        </w:rPr>
        <w:t>is</w:t>
      </w:r>
      <w:r w:rsidR="006841D2" w:rsidRPr="00765E6A">
        <w:rPr>
          <w:rFonts w:ascii="Calibri Light" w:hAnsi="Calibri Light" w:cs="Calibri Light"/>
          <w:sz w:val="22"/>
          <w:szCs w:val="22"/>
        </w:rPr>
        <w:t xml:space="preserve"> </w:t>
      </w:r>
      <w:r w:rsidR="006509E8" w:rsidRPr="00765E6A">
        <w:rPr>
          <w:rFonts w:ascii="Calibri Light" w:hAnsi="Calibri Light" w:cs="Calibri Light"/>
          <w:sz w:val="22"/>
          <w:szCs w:val="22"/>
        </w:rPr>
        <w:t>present</w:t>
      </w:r>
      <w:r w:rsidR="006841D2" w:rsidRPr="00765E6A">
        <w:rPr>
          <w:rFonts w:ascii="Calibri Light" w:hAnsi="Calibri Light" w:cs="Calibri Light"/>
          <w:sz w:val="22"/>
          <w:szCs w:val="22"/>
        </w:rPr>
        <w:t xml:space="preserve"> </w:t>
      </w:r>
      <w:r w:rsidR="006509E8" w:rsidRPr="00765E6A">
        <w:rPr>
          <w:rFonts w:ascii="Calibri Light" w:hAnsi="Calibri Light" w:cs="Calibri Light"/>
          <w:sz w:val="22"/>
          <w:szCs w:val="22"/>
        </w:rPr>
        <w:t>in the bond documents.</w:t>
      </w:r>
    </w:p>
    <w:p w14:paraId="76F5828E" w14:textId="77777777" w:rsidR="003E6501" w:rsidRPr="00765E6A" w:rsidRDefault="003E6501" w:rsidP="000C7EF5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1F2C2B68" w14:textId="77777777" w:rsidR="00F719FB" w:rsidRPr="00765E6A" w:rsidRDefault="00F719FB" w:rsidP="000C7EF5">
      <w:pPr>
        <w:ind w:left="360" w:hanging="360"/>
        <w:jc w:val="both"/>
        <w:rPr>
          <w:rFonts w:ascii="Calibri Light" w:hAnsi="Calibri Light" w:cs="Calibri Light"/>
          <w:b/>
          <w:sz w:val="22"/>
          <w:szCs w:val="22"/>
        </w:rPr>
      </w:pPr>
      <w:r w:rsidRPr="00765E6A">
        <w:rPr>
          <w:rFonts w:ascii="Calibri Light" w:hAnsi="Calibri Light" w:cs="Calibri Light"/>
          <w:b/>
          <w:sz w:val="22"/>
          <w:szCs w:val="22"/>
        </w:rPr>
        <w:t>Continuing Disclosure</w:t>
      </w:r>
    </w:p>
    <w:p w14:paraId="54911BC4" w14:textId="77777777" w:rsidR="00F719FB" w:rsidRPr="00765E6A" w:rsidRDefault="00F719FB" w:rsidP="000C7EF5">
      <w:pPr>
        <w:ind w:left="360" w:hanging="360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03E566A0" w14:textId="15039423" w:rsidR="00B64809" w:rsidRPr="00765E6A" w:rsidRDefault="00765E6A" w:rsidP="00B64809">
      <w:pPr>
        <w:ind w:left="0"/>
        <w:jc w:val="both"/>
        <w:rPr>
          <w:rFonts w:ascii="Calibri Light" w:hAnsi="Calibri Light" w:cs="Calibri Light"/>
          <w:sz w:val="22"/>
          <w:szCs w:val="22"/>
        </w:rPr>
      </w:pPr>
      <w:r w:rsidRPr="00765E6A">
        <w:rPr>
          <w:rFonts w:ascii="Calibri Light" w:hAnsi="Calibri Light" w:cs="Calibri Light"/>
          <w:sz w:val="22"/>
          <w:szCs w:val="22"/>
        </w:rPr>
        <w:t>The School did not have any major issues with disclosure over the past five years</w:t>
      </w:r>
      <w:r w:rsidR="003E6501" w:rsidRPr="00765E6A">
        <w:rPr>
          <w:rFonts w:ascii="Calibri Light" w:hAnsi="Calibri Light" w:cs="Calibri Light"/>
          <w:sz w:val="22"/>
          <w:szCs w:val="22"/>
        </w:rPr>
        <w:t>.</w:t>
      </w:r>
      <w:r w:rsidRPr="00765E6A">
        <w:rPr>
          <w:rFonts w:ascii="Calibri Light" w:hAnsi="Calibri Light" w:cs="Calibri Light"/>
          <w:sz w:val="22"/>
          <w:szCs w:val="22"/>
        </w:rPr>
        <w:t xml:space="preserve"> It has an acceptable continuing disclosure policy.</w:t>
      </w:r>
    </w:p>
    <w:p w14:paraId="5BED9A0D" w14:textId="77777777" w:rsidR="00C9117C" w:rsidRPr="00765E6A" w:rsidRDefault="00C9117C" w:rsidP="00B64809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18F1086F" w14:textId="77777777" w:rsidR="00765E6A" w:rsidRPr="00765E6A" w:rsidRDefault="00765E6A" w:rsidP="00B64809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504AEB20" w14:textId="77777777" w:rsidR="00765E6A" w:rsidRPr="00765E6A" w:rsidRDefault="00765E6A" w:rsidP="00B64809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688403DA" w14:textId="5CCDC7F4" w:rsidR="00984684" w:rsidRPr="00765E6A" w:rsidRDefault="003D131A" w:rsidP="00805FA3">
      <w:pPr>
        <w:ind w:left="360" w:hanging="360"/>
        <w:rPr>
          <w:rFonts w:ascii="Calibri Light" w:hAnsi="Calibri Light" w:cs="Calibri Light"/>
          <w:b/>
          <w:sz w:val="28"/>
          <w:szCs w:val="22"/>
        </w:rPr>
      </w:pPr>
      <w:r w:rsidRPr="00765E6A">
        <w:rPr>
          <w:rFonts w:ascii="Calibri Light" w:hAnsi="Calibri Light" w:cs="Calibri Light"/>
          <w:b/>
          <w:sz w:val="28"/>
          <w:szCs w:val="22"/>
        </w:rPr>
        <w:t>Conclusion</w:t>
      </w:r>
    </w:p>
    <w:p w14:paraId="0649F241" w14:textId="77777777" w:rsidR="00E67EDC" w:rsidRPr="00765E6A" w:rsidRDefault="00E67EDC" w:rsidP="00FC7EA6">
      <w:pPr>
        <w:ind w:left="0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73DC3596" w14:textId="50757D43" w:rsidR="00E67EDC" w:rsidRDefault="0007620F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  <w:r w:rsidRPr="00765E6A">
        <w:rPr>
          <w:rFonts w:ascii="Calibri Light" w:hAnsi="Calibri Light" w:cs="Calibri Light"/>
          <w:sz w:val="22"/>
          <w:szCs w:val="22"/>
        </w:rPr>
        <w:t xml:space="preserve">The School </w:t>
      </w:r>
      <w:r w:rsidR="00765E6A" w:rsidRPr="00765E6A">
        <w:rPr>
          <w:rFonts w:ascii="Calibri Light" w:hAnsi="Calibri Light" w:cs="Calibri Light"/>
          <w:sz w:val="22"/>
          <w:szCs w:val="22"/>
        </w:rPr>
        <w:t>has meet each of the requirements of the Credit Enhancement Program</w:t>
      </w:r>
      <w:r w:rsidR="003E6501" w:rsidRPr="00765E6A">
        <w:rPr>
          <w:rFonts w:ascii="Calibri Light" w:hAnsi="Calibri Light" w:cs="Calibri Light"/>
          <w:sz w:val="22"/>
          <w:szCs w:val="22"/>
        </w:rPr>
        <w:t>.</w:t>
      </w:r>
      <w:r w:rsidR="00765E6A" w:rsidRPr="00765E6A">
        <w:rPr>
          <w:rFonts w:ascii="Calibri Light" w:hAnsi="Calibri Light" w:cs="Calibri Light"/>
          <w:sz w:val="22"/>
          <w:szCs w:val="22"/>
        </w:rPr>
        <w:t xml:space="preserve"> Historical operations have improved significantly with the scale of the School. Academics are strong which is typically associated with a strong future demand profile. The School’s current enrollment and operating margins are sufficient to meet future debt service obligations at 116%. Additional enrollment should help the School to meet obligations. The State is in an overall declining student enrollment environment that should be considered but, at current enrollment </w:t>
      </w:r>
      <w:proofErr w:type="gramStart"/>
      <w:r w:rsidR="00765E6A" w:rsidRPr="00765E6A">
        <w:rPr>
          <w:rFonts w:ascii="Calibri Light" w:hAnsi="Calibri Light" w:cs="Calibri Light"/>
          <w:sz w:val="22"/>
          <w:szCs w:val="22"/>
        </w:rPr>
        <w:t>levels</w:t>
      </w:r>
      <w:proofErr w:type="gramEnd"/>
      <w:r w:rsidR="00765E6A" w:rsidRPr="00765E6A">
        <w:rPr>
          <w:rFonts w:ascii="Calibri Light" w:hAnsi="Calibri Light" w:cs="Calibri Light"/>
          <w:sz w:val="22"/>
          <w:szCs w:val="22"/>
        </w:rPr>
        <w:t xml:space="preserve"> the School should be able to meet the obligations it is planning to incur.</w:t>
      </w:r>
    </w:p>
    <w:p w14:paraId="77613D94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344EE4C7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26C69A72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5B738A6B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4EE56AA0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566934D9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0A98A3DC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6452118C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0A528EC0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1ED58BFD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14C1F4DC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4DEEBD4B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7C2D128A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28671D8B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7212D537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788BA7F7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3E46A09C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3EDB6365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4B2558EA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52BB1A8B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76B8AD14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70F74B8C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37529641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1BF19BBE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0C9BD9B5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3F57A6C2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7FFFACF8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05F0F038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302BA2FC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66FC3EE2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472AFE6A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532C2AD7" w14:textId="77777777" w:rsidR="00765E6A" w:rsidRDefault="00765E6A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6C1841D0" w14:textId="77777777" w:rsidR="00765E6A" w:rsidRDefault="00765E6A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5891A3D0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325C6C80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10C0D4B6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1A6960C9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0045237B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735142C5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1037B670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7BFF726B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44089918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4E774B32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18E03AAB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3A6B1504" w14:textId="77777777" w:rsidR="00516BAE" w:rsidRDefault="00516BAE" w:rsidP="00FC7EA6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0650AB08" w14:textId="6F59DC23" w:rsidR="00516BAE" w:rsidRDefault="00516BAE" w:rsidP="00516BAE">
      <w:pPr>
        <w:ind w:left="360" w:hanging="360"/>
        <w:jc w:val="center"/>
        <w:rPr>
          <w:rFonts w:ascii="Calibri Light" w:hAnsi="Calibri Light" w:cs="Calibri Light"/>
          <w:b/>
          <w:sz w:val="22"/>
          <w:szCs w:val="22"/>
        </w:rPr>
      </w:pPr>
      <w:r w:rsidRPr="00516BAE">
        <w:rPr>
          <w:rFonts w:ascii="Calibri Light" w:hAnsi="Calibri Light" w:cs="Calibri Light"/>
          <w:b/>
          <w:sz w:val="22"/>
          <w:szCs w:val="22"/>
        </w:rPr>
        <w:t>Appendix A: Additional Enrollment Information</w:t>
      </w:r>
    </w:p>
    <w:p w14:paraId="03217AA9" w14:textId="77777777" w:rsidR="00516BAE" w:rsidRDefault="00516BAE" w:rsidP="00516BAE">
      <w:pPr>
        <w:ind w:left="360" w:hanging="360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0DE76A7" w14:textId="77777777" w:rsidR="00516BAE" w:rsidRDefault="00516BAE" w:rsidP="00516BAE">
      <w:pPr>
        <w:ind w:left="360" w:hanging="360"/>
        <w:jc w:val="center"/>
      </w:pPr>
      <w:r w:rsidRPr="00516BAE">
        <w:rPr>
          <w:noProof/>
        </w:rPr>
        <w:drawing>
          <wp:inline distT="0" distB="0" distL="0" distR="0" wp14:anchorId="0957BD9B" wp14:editId="6C1734DD">
            <wp:extent cx="3476625" cy="2085975"/>
            <wp:effectExtent l="0" t="0" r="9525" b="9525"/>
            <wp:docPr id="1017878409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516BAE">
        <w:t xml:space="preserve"> </w:t>
      </w:r>
      <w:r>
        <w:t xml:space="preserve"> </w:t>
      </w:r>
      <w:r w:rsidRPr="00516BAE">
        <w:rPr>
          <w:noProof/>
        </w:rPr>
        <w:drawing>
          <wp:inline distT="0" distB="0" distL="0" distR="0" wp14:anchorId="2E375542" wp14:editId="4B703348">
            <wp:extent cx="1152525" cy="1657350"/>
            <wp:effectExtent l="0" t="0" r="9525" b="0"/>
            <wp:docPr id="480177586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BAE">
        <w:t xml:space="preserve"> </w:t>
      </w:r>
    </w:p>
    <w:p w14:paraId="2C86EF93" w14:textId="77777777" w:rsidR="00516BAE" w:rsidRDefault="00516BAE" w:rsidP="00516BAE">
      <w:pPr>
        <w:ind w:left="360" w:hanging="360"/>
        <w:jc w:val="center"/>
      </w:pPr>
    </w:p>
    <w:p w14:paraId="4F87F153" w14:textId="3AC18137" w:rsidR="00516BAE" w:rsidRDefault="00516BAE" w:rsidP="00516BAE">
      <w:pPr>
        <w:ind w:left="360" w:hanging="360"/>
        <w:jc w:val="center"/>
      </w:pPr>
      <w:r w:rsidRPr="00516BAE">
        <w:rPr>
          <w:noProof/>
        </w:rPr>
        <w:drawing>
          <wp:inline distT="0" distB="0" distL="0" distR="0" wp14:anchorId="1C988B0B" wp14:editId="608E5782">
            <wp:extent cx="3667125" cy="2085975"/>
            <wp:effectExtent l="0" t="0" r="9525" b="9525"/>
            <wp:docPr id="1422676525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382BB" w14:textId="77777777" w:rsidR="00516BAE" w:rsidRDefault="00516BAE" w:rsidP="00516BAE">
      <w:pPr>
        <w:ind w:left="360" w:hanging="360"/>
      </w:pPr>
    </w:p>
    <w:p w14:paraId="6BF21103" w14:textId="77777777" w:rsidR="00516BAE" w:rsidRDefault="00516BAE" w:rsidP="00516BAE">
      <w:pPr>
        <w:ind w:left="360" w:hanging="360"/>
        <w:jc w:val="center"/>
      </w:pPr>
    </w:p>
    <w:p w14:paraId="78825B3F" w14:textId="240580F9" w:rsidR="00516BAE" w:rsidRPr="00516BAE" w:rsidRDefault="00516BAE" w:rsidP="00516BAE">
      <w:pPr>
        <w:ind w:left="360" w:hanging="360"/>
        <w:jc w:val="center"/>
        <w:rPr>
          <w:rFonts w:ascii="Calibri Light" w:hAnsi="Calibri Light" w:cs="Calibri Light"/>
          <w:b/>
          <w:sz w:val="22"/>
          <w:szCs w:val="22"/>
        </w:rPr>
      </w:pPr>
      <w:r w:rsidRPr="00516BAE">
        <w:rPr>
          <w:noProof/>
        </w:rPr>
        <w:drawing>
          <wp:inline distT="0" distB="0" distL="0" distR="0" wp14:anchorId="71E4C6B0" wp14:editId="53B6B9DF">
            <wp:extent cx="1762125" cy="2333625"/>
            <wp:effectExtent l="0" t="0" r="9525" b="9525"/>
            <wp:docPr id="171683701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6BAE" w:rsidRPr="00516BAE" w:rsidSect="00765E6A"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 w:code="1"/>
      <w:pgMar w:top="1080" w:right="990" w:bottom="1080" w:left="1170" w:header="720" w:footer="50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F4EAA" w14:textId="77777777" w:rsidR="00121954" w:rsidRDefault="00121954">
      <w:r>
        <w:separator/>
      </w:r>
    </w:p>
  </w:endnote>
  <w:endnote w:type="continuationSeparator" w:id="0">
    <w:p w14:paraId="550083BD" w14:textId="77777777" w:rsidR="00121954" w:rsidRDefault="0012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0B8D" w14:textId="77777777" w:rsidR="00E60D47" w:rsidRDefault="00E60D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2872657" w14:textId="77777777" w:rsidR="00E60D47" w:rsidRDefault="00E60D47">
    <w:pPr>
      <w:pStyle w:val="Footer"/>
    </w:pPr>
  </w:p>
  <w:p w14:paraId="45D6DD34" w14:textId="77777777" w:rsidR="00E60D47" w:rsidRDefault="00E60D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eastAsia="Calibri" w:hAnsi="Calibri Light"/>
        <w:sz w:val="22"/>
        <w:szCs w:val="22"/>
      </w:rPr>
      <w:id w:val="-1553466238"/>
      <w:docPartObj>
        <w:docPartGallery w:val="Page Numbers (Bottom of Page)"/>
        <w:docPartUnique/>
      </w:docPartObj>
    </w:sdtPr>
    <w:sdtEndPr>
      <w:rPr>
        <w:noProof/>
        <w:kern w:val="32"/>
        <w:position w:val="-6"/>
        <w:sz w:val="18"/>
        <w:szCs w:val="18"/>
      </w:rPr>
    </w:sdtEndPr>
    <w:sdtContent>
      <w:p w14:paraId="5B197966" w14:textId="77777777" w:rsidR="00E60D47" w:rsidRPr="002F3E1B" w:rsidRDefault="00E60D47" w:rsidP="003E7A11">
        <w:pPr>
          <w:tabs>
            <w:tab w:val="center" w:pos="4680"/>
            <w:tab w:val="right" w:pos="9720"/>
          </w:tabs>
          <w:ind w:right="360"/>
          <w:jc w:val="right"/>
          <w:rPr>
            <w:rFonts w:ascii="Calibri Light" w:eastAsia="Calibri" w:hAnsi="Calibri Light"/>
            <w:kern w:val="32"/>
            <w:position w:val="-6"/>
            <w:sz w:val="18"/>
            <w:szCs w:val="18"/>
          </w:rPr>
        </w:pP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26F735A1" wp14:editId="74D12033">
                  <wp:simplePos x="0" y="0"/>
                  <wp:positionH relativeFrom="margin">
                    <wp:posOffset>-53975</wp:posOffset>
                  </wp:positionH>
                  <wp:positionV relativeFrom="paragraph">
                    <wp:posOffset>-38100</wp:posOffset>
                  </wp:positionV>
                  <wp:extent cx="1219200" cy="266065"/>
                  <wp:effectExtent l="0" t="0" r="0" b="635"/>
                  <wp:wrapNone/>
                  <wp:docPr id="3" name="Text Box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219200" cy="266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38B2C5" w14:textId="77777777" w:rsidR="00E60D47" w:rsidRPr="00A80547" w:rsidRDefault="00E60D47" w:rsidP="003E7A11">
                              <w:pPr>
                                <w:ind w:left="0"/>
                                <w:rPr>
                                  <w:rFonts w:asciiTheme="minorHAnsi" w:hAnsiTheme="minorHAnsi"/>
                                  <w:color w:val="7F1312"/>
                                  <w:sz w:val="18"/>
                                  <w:szCs w:val="18"/>
                                </w:rPr>
                              </w:pPr>
                              <w:r w:rsidRPr="00A80547">
                                <w:rPr>
                                  <w:rFonts w:asciiTheme="minorHAnsi" w:hAnsiTheme="minorHAnsi"/>
                                  <w:color w:val="7F1312"/>
                                  <w:sz w:val="18"/>
                                  <w:szCs w:val="18"/>
                                </w:rPr>
                                <w:t>ZIONS PUBLIC FINANCE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26F735A1"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position:absolute;left:0;text-align:left;margin-left:-4.25pt;margin-top:-3pt;width:96pt;height:20.9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mgsFgIAACwEAAAOAAAAZHJzL2Uyb0RvYy54bWysU01vGyEQvVfqf0Dc6127tpusvI7cRK4q&#10;RUkkp8oZs+BdCRgK2Lvur+/Arj+U9lT1AgMzzMd7j8VdpxU5COcbMCUdj3JKhOFQNWZX0h+v608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" filled="f" stroked="f" strokeweight=".5pt">
                  <v:textbox>
                    <w:txbxContent>
                      <w:p w14:paraId="1938B2C5" w14:textId="77777777" w:rsidR="00E60D47" w:rsidRPr="00A80547" w:rsidRDefault="00E60D47" w:rsidP="003E7A11">
                        <w:pPr>
                          <w:ind w:left="0"/>
                          <w:rPr>
                            <w:rFonts w:asciiTheme="minorHAnsi" w:hAnsiTheme="minorHAnsi"/>
                            <w:color w:val="7F1312"/>
                            <w:sz w:val="18"/>
                            <w:szCs w:val="18"/>
                          </w:rPr>
                        </w:pPr>
                        <w:r w:rsidRPr="00A80547">
                          <w:rPr>
                            <w:rFonts w:asciiTheme="minorHAnsi" w:hAnsiTheme="minorHAnsi"/>
                            <w:color w:val="7F1312"/>
                            <w:sz w:val="18"/>
                            <w:szCs w:val="18"/>
                          </w:rPr>
                          <w:t>ZIONS PUBLIC FINANCE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15CD4602" wp14:editId="7F036967">
                  <wp:simplePos x="0" y="0"/>
                  <wp:positionH relativeFrom="page">
                    <wp:posOffset>17145</wp:posOffset>
                  </wp:positionH>
                  <wp:positionV relativeFrom="paragraph">
                    <wp:posOffset>83820</wp:posOffset>
                  </wp:positionV>
                  <wp:extent cx="728345" cy="635"/>
                  <wp:effectExtent l="0" t="0" r="14605" b="37465"/>
                  <wp:wrapNone/>
                  <wp:docPr id="5" name="Straight Connector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728345" cy="63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9E8D5E6" id="Straight Connector 5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35pt,6.6pt" to="58.7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" strokecolor="#939494" strokeweight="1pt">
                  <w10:wrap anchorx="page"/>
                </v:line>
              </w:pict>
            </mc:Fallback>
          </mc:AlternateConten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40EF9AD7" wp14:editId="4313FED9">
                  <wp:simplePos x="0" y="0"/>
                  <wp:positionH relativeFrom="page">
                    <wp:posOffset>6953885</wp:posOffset>
                  </wp:positionH>
                  <wp:positionV relativeFrom="paragraph">
                    <wp:posOffset>76835</wp:posOffset>
                  </wp:positionV>
                  <wp:extent cx="820420" cy="0"/>
                  <wp:effectExtent l="0" t="0" r="0" b="0"/>
                  <wp:wrapNone/>
                  <wp:docPr id="6" name="Straight Connector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82042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0F6D1C8" id="Straight Connector 6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47.55pt,6.05pt" to="612.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" strokecolor="#939494" strokeweight="1pt">
                  <w10:wrap anchorx="page"/>
                </v:line>
              </w:pict>
            </mc:Fallback>
          </mc:AlternateConten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7124B561" wp14:editId="284F2F51">
                  <wp:simplePos x="0" y="0"/>
                  <wp:positionH relativeFrom="page">
                    <wp:posOffset>1936750</wp:posOffset>
                  </wp:positionH>
                  <wp:positionV relativeFrom="paragraph">
                    <wp:posOffset>76835</wp:posOffset>
                  </wp:positionV>
                  <wp:extent cx="4723130" cy="6985"/>
                  <wp:effectExtent l="0" t="0" r="20320" b="31115"/>
                  <wp:wrapNone/>
                  <wp:docPr id="8" name="Straight Connector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4723130" cy="698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9B07149" id="Straight Connector 8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52.5pt,6.05pt" to="524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" strokecolor="#939494" strokeweight="1pt">
                  <w10:wrap anchorx="page"/>
                </v:line>
              </w:pict>
            </mc:Fallback>
          </mc:AlternateContent>
        </w:r>
        <w:r w:rsidRPr="002F3E1B">
          <w:rPr>
            <w:rFonts w:ascii="Calibri Light" w:eastAsia="Calibri" w:hAnsi="Calibri Light"/>
            <w:kern w:val="32"/>
            <w:position w:val="-6"/>
            <w:sz w:val="18"/>
            <w:szCs w:val="18"/>
          </w:rPr>
          <w:fldChar w:fldCharType="begin"/>
        </w:r>
        <w:r w:rsidRPr="002F3E1B">
          <w:rPr>
            <w:rFonts w:ascii="Calibri Light" w:eastAsia="Calibri" w:hAnsi="Calibri Light"/>
            <w:kern w:val="32"/>
            <w:position w:val="-6"/>
            <w:sz w:val="18"/>
            <w:szCs w:val="18"/>
          </w:rPr>
          <w:instrText xml:space="preserve"> PAGE   \* MERGEFORMAT </w:instrText>
        </w:r>
        <w:r w:rsidRPr="002F3E1B">
          <w:rPr>
            <w:rFonts w:ascii="Calibri Light" w:eastAsia="Calibri" w:hAnsi="Calibri Light"/>
            <w:kern w:val="32"/>
            <w:position w:val="-6"/>
            <w:sz w:val="18"/>
            <w:szCs w:val="18"/>
          </w:rPr>
          <w:fldChar w:fldCharType="separate"/>
        </w:r>
        <w:r w:rsidR="00D219D3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w:t>7</w: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eastAsia="Calibri" w:hAnsi="Calibri Light"/>
        <w:sz w:val="22"/>
        <w:szCs w:val="22"/>
      </w:rPr>
      <w:id w:val="-1983837350"/>
      <w:docPartObj>
        <w:docPartGallery w:val="Page Numbers (Bottom of Page)"/>
        <w:docPartUnique/>
      </w:docPartObj>
    </w:sdtPr>
    <w:sdtEndPr>
      <w:rPr>
        <w:noProof/>
        <w:kern w:val="32"/>
        <w:position w:val="-6"/>
        <w:sz w:val="18"/>
        <w:szCs w:val="18"/>
      </w:rPr>
    </w:sdtEndPr>
    <w:sdtContent>
      <w:p w14:paraId="07262528" w14:textId="77777777" w:rsidR="00E60D47" w:rsidRPr="002F3E1B" w:rsidRDefault="00E60D47" w:rsidP="00A80547">
        <w:pPr>
          <w:tabs>
            <w:tab w:val="center" w:pos="4680"/>
            <w:tab w:val="right" w:pos="9720"/>
          </w:tabs>
          <w:ind w:right="360"/>
          <w:jc w:val="right"/>
          <w:rPr>
            <w:rFonts w:ascii="Calibri Light" w:eastAsia="Calibri" w:hAnsi="Calibri Light"/>
            <w:kern w:val="32"/>
            <w:position w:val="-6"/>
            <w:sz w:val="18"/>
            <w:szCs w:val="18"/>
          </w:rPr>
        </w:pP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2FB6BA95" wp14:editId="1020AF43">
                  <wp:simplePos x="0" y="0"/>
                  <wp:positionH relativeFrom="margin">
                    <wp:posOffset>-53975</wp:posOffset>
                  </wp:positionH>
                  <wp:positionV relativeFrom="paragraph">
                    <wp:posOffset>-38100</wp:posOffset>
                  </wp:positionV>
                  <wp:extent cx="1219200" cy="266065"/>
                  <wp:effectExtent l="0" t="0" r="0" b="635"/>
                  <wp:wrapNone/>
                  <wp:docPr id="17" name="Text Box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219200" cy="266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9A42B3" w14:textId="77777777" w:rsidR="00E60D47" w:rsidRPr="00A80547" w:rsidRDefault="00E60D47" w:rsidP="00A80547">
                              <w:pPr>
                                <w:ind w:left="0"/>
                                <w:rPr>
                                  <w:rFonts w:asciiTheme="minorHAnsi" w:hAnsiTheme="minorHAnsi"/>
                                  <w:color w:val="7F1312"/>
                                  <w:sz w:val="18"/>
                                  <w:szCs w:val="18"/>
                                </w:rPr>
                              </w:pPr>
                              <w:r w:rsidRPr="00A80547">
                                <w:rPr>
                                  <w:rFonts w:asciiTheme="minorHAnsi" w:hAnsiTheme="minorHAnsi"/>
                                  <w:color w:val="7F1312"/>
                                  <w:sz w:val="18"/>
                                  <w:szCs w:val="18"/>
                                </w:rPr>
                                <w:t>ZIONS PUBLIC FINANCE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2FB6BA95"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7" type="#_x0000_t202" style="position:absolute;left:0;text-align:left;margin-left:-4.25pt;margin-top:-3pt;width:96pt;height:20.9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" filled="f" stroked="f" strokeweight=".5pt">
                  <v:textbox>
                    <w:txbxContent>
                      <w:p w14:paraId="389A42B3" w14:textId="77777777" w:rsidR="00E60D47" w:rsidRPr="00A80547" w:rsidRDefault="00E60D47" w:rsidP="00A80547">
                        <w:pPr>
                          <w:ind w:left="0"/>
                          <w:rPr>
                            <w:rFonts w:asciiTheme="minorHAnsi" w:hAnsiTheme="minorHAnsi"/>
                            <w:color w:val="7F1312"/>
                            <w:sz w:val="18"/>
                            <w:szCs w:val="18"/>
                          </w:rPr>
                        </w:pPr>
                        <w:r w:rsidRPr="00A80547">
                          <w:rPr>
                            <w:rFonts w:asciiTheme="minorHAnsi" w:hAnsiTheme="minorHAnsi"/>
                            <w:color w:val="7F1312"/>
                            <w:sz w:val="18"/>
                            <w:szCs w:val="18"/>
                          </w:rPr>
                          <w:t>ZIONS PUBLIC FINANCE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0F05B9B" wp14:editId="2FF720FA">
                  <wp:simplePos x="0" y="0"/>
                  <wp:positionH relativeFrom="page">
                    <wp:posOffset>17145</wp:posOffset>
                  </wp:positionH>
                  <wp:positionV relativeFrom="paragraph">
                    <wp:posOffset>83820</wp:posOffset>
                  </wp:positionV>
                  <wp:extent cx="728345" cy="635"/>
                  <wp:effectExtent l="0" t="0" r="14605" b="37465"/>
                  <wp:wrapNone/>
                  <wp:docPr id="18" name="Straight Connector 1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728345" cy="63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D3B1803" id="Straight Connector 18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35pt,6.6pt" to="58.7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" strokecolor="#939494" strokeweight="1pt">
                  <w10:wrap anchorx="page"/>
                </v:line>
              </w:pict>
            </mc:Fallback>
          </mc:AlternateConten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36B8DE3A" wp14:editId="6D3234E1">
                  <wp:simplePos x="0" y="0"/>
                  <wp:positionH relativeFrom="page">
                    <wp:posOffset>6953885</wp:posOffset>
                  </wp:positionH>
                  <wp:positionV relativeFrom="paragraph">
                    <wp:posOffset>76835</wp:posOffset>
                  </wp:positionV>
                  <wp:extent cx="820420" cy="0"/>
                  <wp:effectExtent l="0" t="0" r="0" b="0"/>
                  <wp:wrapNone/>
                  <wp:docPr id="19" name="Straight Connector 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82042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ACB5FA9" id="Straight Connector 19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47.55pt,6.05pt" to="612.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" strokecolor="#939494" strokeweight="1pt">
                  <w10:wrap anchorx="page"/>
                </v:line>
              </w:pict>
            </mc:Fallback>
          </mc:AlternateConten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3A238576" wp14:editId="7FC3E517">
                  <wp:simplePos x="0" y="0"/>
                  <wp:positionH relativeFrom="page">
                    <wp:posOffset>1936750</wp:posOffset>
                  </wp:positionH>
                  <wp:positionV relativeFrom="paragraph">
                    <wp:posOffset>76835</wp:posOffset>
                  </wp:positionV>
                  <wp:extent cx="4723130" cy="6985"/>
                  <wp:effectExtent l="0" t="0" r="20320" b="31115"/>
                  <wp:wrapNone/>
                  <wp:docPr id="20" name="Straight Connector 2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4723130" cy="698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08D51CD" id="Straight Connector 20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52.5pt,6.05pt" to="524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" strokecolor="#939494" strokeweight="1pt">
                  <w10:wrap anchorx="page"/>
                </v:line>
              </w:pict>
            </mc:Fallback>
          </mc:AlternateContent>
        </w:r>
        <w:r w:rsidRPr="002F3E1B">
          <w:rPr>
            <w:rFonts w:ascii="Calibri Light" w:eastAsia="Calibri" w:hAnsi="Calibri Light"/>
            <w:kern w:val="32"/>
            <w:position w:val="-6"/>
            <w:sz w:val="18"/>
            <w:szCs w:val="18"/>
          </w:rPr>
          <w:fldChar w:fldCharType="begin"/>
        </w:r>
        <w:r w:rsidRPr="002F3E1B">
          <w:rPr>
            <w:rFonts w:ascii="Calibri Light" w:eastAsia="Calibri" w:hAnsi="Calibri Light"/>
            <w:kern w:val="32"/>
            <w:position w:val="-6"/>
            <w:sz w:val="18"/>
            <w:szCs w:val="18"/>
          </w:rPr>
          <w:instrText xml:space="preserve"> PAGE   \* MERGEFORMAT </w:instrText>
        </w:r>
        <w:r w:rsidRPr="002F3E1B">
          <w:rPr>
            <w:rFonts w:ascii="Calibri Light" w:eastAsia="Calibri" w:hAnsi="Calibri Light"/>
            <w:kern w:val="32"/>
            <w:position w:val="-6"/>
            <w:sz w:val="18"/>
            <w:szCs w:val="18"/>
          </w:rPr>
          <w:fldChar w:fldCharType="separate"/>
        </w:r>
        <w:r w:rsidR="00D219D3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w:t>1</w: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6EC9D" w14:textId="77777777" w:rsidR="00121954" w:rsidRDefault="00121954">
      <w:r>
        <w:separator/>
      </w:r>
    </w:p>
  </w:footnote>
  <w:footnote w:type="continuationSeparator" w:id="0">
    <w:p w14:paraId="4365B774" w14:textId="77777777" w:rsidR="00121954" w:rsidRDefault="00121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eastAsia="Calibri" w:hAnsi="Calibri Light"/>
        <w:sz w:val="22"/>
        <w:szCs w:val="22"/>
      </w:rPr>
      <w:id w:val="-1072502799"/>
      <w:docPartObj>
        <w:docPartGallery w:val="Page Numbers (Bottom of Page)"/>
        <w:docPartUnique/>
      </w:docPartObj>
    </w:sdtPr>
    <w:sdtEndPr>
      <w:rPr>
        <w:noProof/>
        <w:color w:val="7F7F7F" w:themeColor="text1" w:themeTint="80"/>
        <w:kern w:val="32"/>
        <w:position w:val="-6"/>
        <w:sz w:val="18"/>
        <w:szCs w:val="18"/>
      </w:rPr>
    </w:sdtEndPr>
    <w:sdtContent>
      <w:p w14:paraId="11E6A285" w14:textId="77777777" w:rsidR="00E60D47" w:rsidRPr="00357660" w:rsidRDefault="00E60D47" w:rsidP="00357660">
        <w:pPr>
          <w:tabs>
            <w:tab w:val="center" w:pos="4680"/>
            <w:tab w:val="right" w:pos="9720"/>
          </w:tabs>
          <w:ind w:right="360"/>
          <w:jc w:val="right"/>
          <w:rPr>
            <w:rFonts w:ascii="Calibri Light" w:eastAsia="Calibri" w:hAnsi="Calibri Light"/>
            <w:color w:val="7F7F7F" w:themeColor="text1" w:themeTint="80"/>
            <w:kern w:val="32"/>
            <w:position w:val="-6"/>
            <w:sz w:val="18"/>
            <w:szCs w:val="18"/>
          </w:rPr>
        </w:pPr>
        <w:r w:rsidRPr="00357660">
          <w:rPr>
            <w:rFonts w:ascii="Calibri Light" w:eastAsia="Calibri" w:hAnsi="Calibri Light"/>
            <w:noProof/>
            <w:color w:val="7F7F7F" w:themeColor="text1" w:themeTint="80"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3D68C110" wp14:editId="76C357DA">
                  <wp:simplePos x="0" y="0"/>
                  <wp:positionH relativeFrom="page">
                    <wp:posOffset>15240</wp:posOffset>
                  </wp:positionH>
                  <wp:positionV relativeFrom="paragraph">
                    <wp:posOffset>76200</wp:posOffset>
                  </wp:positionV>
                  <wp:extent cx="6149340" cy="6985"/>
                  <wp:effectExtent l="0" t="0" r="22860" b="31115"/>
                  <wp:wrapNone/>
                  <wp:docPr id="13" name="Straight Connector 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149340" cy="698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8D9868C" id="Straight Connector 13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2pt,6pt" to="485.4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" strokecolor="#939494" strokeweight="1pt">
                  <w10:wrap anchorx="page"/>
                </v:line>
              </w:pict>
            </mc:Fallback>
          </mc:AlternateContent>
        </w:r>
        <w:r w:rsidRPr="00357660">
          <w:rPr>
            <w:rFonts w:ascii="Calibri Light" w:eastAsia="Calibri" w:hAnsi="Calibri Light"/>
            <w:noProof/>
            <w:color w:val="7F7F7F" w:themeColor="text1" w:themeTint="80"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3F0E4C9E" wp14:editId="229E1E25">
                  <wp:simplePos x="0" y="0"/>
                  <wp:positionH relativeFrom="page">
                    <wp:posOffset>6953885</wp:posOffset>
                  </wp:positionH>
                  <wp:positionV relativeFrom="paragraph">
                    <wp:posOffset>76835</wp:posOffset>
                  </wp:positionV>
                  <wp:extent cx="820420" cy="0"/>
                  <wp:effectExtent l="0" t="0" r="0" b="0"/>
                  <wp:wrapNone/>
                  <wp:docPr id="12" name="Straight Connector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82042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B71B152" id="Straight Connector 12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47.55pt,6.05pt" to="612.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" strokecolor="#939494" strokeweight="1pt">
                  <w10:wrap anchorx="page"/>
                </v:line>
              </w:pict>
            </mc:Fallback>
          </mc:AlternateContent>
        </w:r>
        <w:r w:rsidRPr="00357660">
          <w:rPr>
            <w:rFonts w:ascii="Calibri Light" w:eastAsia="Calibri" w:hAnsi="Calibri Light"/>
            <w:color w:val="7F7F7F" w:themeColor="text1" w:themeTint="80"/>
            <w:kern w:val="32"/>
            <w:position w:val="-6"/>
            <w:sz w:val="18"/>
            <w:szCs w:val="18"/>
          </w:rPr>
          <w:t>Board Memo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AA77" w14:textId="77777777" w:rsidR="00E60D47" w:rsidRPr="00C139A3" w:rsidRDefault="00E60D47" w:rsidP="00C139A3">
    <w:pPr>
      <w:tabs>
        <w:tab w:val="center" w:pos="5040"/>
        <w:tab w:val="right" w:pos="10080"/>
      </w:tabs>
      <w:ind w:left="0"/>
      <w:rPr>
        <w:rFonts w:ascii="Calibri" w:eastAsia="Calibri" w:hAnsi="Calibri"/>
        <w:spacing w:val="0"/>
        <w:sz w:val="24"/>
        <w:szCs w:val="24"/>
      </w:rPr>
    </w:pPr>
    <w:r w:rsidRPr="00C139A3">
      <w:rPr>
        <w:rFonts w:ascii="Calibri" w:eastAsia="Calibri" w:hAnsi="Calibri"/>
        <w:noProof/>
        <w:spacing w:val="0"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D7119E" wp14:editId="55CB900C">
              <wp:simplePos x="0" y="0"/>
              <wp:positionH relativeFrom="column">
                <wp:posOffset>3434080</wp:posOffset>
              </wp:positionH>
              <wp:positionV relativeFrom="paragraph">
                <wp:posOffset>0</wp:posOffset>
              </wp:positionV>
              <wp:extent cx="4229735" cy="0"/>
              <wp:effectExtent l="0" t="19050" r="37465" b="19050"/>
              <wp:wrapThrough wrapText="bothSides">
                <wp:wrapPolygon edited="0">
                  <wp:start x="0" y="-1"/>
                  <wp:lineTo x="0" y="-1"/>
                  <wp:lineTo x="21694" y="-1"/>
                  <wp:lineTo x="21694" y="-1"/>
                  <wp:lineTo x="0" y="-1"/>
                </wp:wrapPolygon>
              </wp:wrapThrough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2973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82828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904DF7" id="Straight Connector 7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0.4pt,0" to="603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" strokecolor="#828282" strokeweight="2.25pt">
              <v:stroke joinstyle="miter"/>
              <w10:wrap type="through"/>
            </v:line>
          </w:pict>
        </mc:Fallback>
      </mc:AlternateContent>
    </w:r>
    <w:r w:rsidRPr="00C139A3">
      <w:rPr>
        <w:rFonts w:ascii="Calibri" w:eastAsia="Calibri" w:hAnsi="Calibri"/>
        <w:noProof/>
        <w:spacing w:val="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61F84B" wp14:editId="327F5C0B">
              <wp:simplePos x="0" y="0"/>
              <wp:positionH relativeFrom="column">
                <wp:posOffset>-1717040</wp:posOffset>
              </wp:positionH>
              <wp:positionV relativeFrom="paragraph">
                <wp:posOffset>0</wp:posOffset>
              </wp:positionV>
              <wp:extent cx="4688840" cy="0"/>
              <wp:effectExtent l="0" t="19050" r="35560" b="19050"/>
              <wp:wrapThrough wrapText="bothSides">
                <wp:wrapPolygon edited="0">
                  <wp:start x="0" y="-1"/>
                  <wp:lineTo x="0" y="-1"/>
                  <wp:lineTo x="21676" y="-1"/>
                  <wp:lineTo x="21676" y="-1"/>
                  <wp:lineTo x="0" y="-1"/>
                </wp:wrapPolygon>
              </wp:wrapThrough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68884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82828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FE7C8D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5.2pt,0" to="23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" strokecolor="#828282" strokeweight="2.25pt">
              <v:stroke joinstyle="miter"/>
              <w10:wrap type="through"/>
            </v:line>
          </w:pict>
        </mc:Fallback>
      </mc:AlternateContent>
    </w:r>
    <w:r w:rsidRPr="00C139A3">
      <w:rPr>
        <w:rFonts w:ascii="Calibri" w:eastAsia="Calibri" w:hAnsi="Calibri"/>
        <w:noProof/>
        <w:spacing w:val="0"/>
        <w:sz w:val="24"/>
        <w:szCs w:val="24"/>
      </w:rPr>
      <w:drawing>
        <wp:anchor distT="0" distB="0" distL="114300" distR="114300" simplePos="0" relativeHeight="251660288" behindDoc="0" locked="0" layoutInCell="1" allowOverlap="1" wp14:anchorId="5AFAE324" wp14:editId="65E8D16A">
          <wp:simplePos x="0" y="0"/>
          <wp:positionH relativeFrom="column">
            <wp:posOffset>2971800</wp:posOffset>
          </wp:positionH>
          <wp:positionV relativeFrom="paragraph">
            <wp:posOffset>-226060</wp:posOffset>
          </wp:positionV>
          <wp:extent cx="462280" cy="459740"/>
          <wp:effectExtent l="0" t="0" r="0" b="0"/>
          <wp:wrapThrough wrapText="bothSides">
            <wp:wrapPolygon edited="0">
              <wp:start x="0" y="0"/>
              <wp:lineTo x="0" y="20287"/>
              <wp:lineTo x="20176" y="20287"/>
              <wp:lineTo x="20176" y="0"/>
              <wp:lineTo x="0" y="0"/>
            </wp:wrapPolygon>
          </wp:wrapThrough>
          <wp:docPr id="625943867" name="Picture 6259438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80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D36C46" w14:textId="77777777" w:rsidR="00E60D47" w:rsidRPr="00C139A3" w:rsidRDefault="00E60D47" w:rsidP="00C139A3">
    <w:pPr>
      <w:tabs>
        <w:tab w:val="center" w:pos="5040"/>
        <w:tab w:val="right" w:pos="9360"/>
      </w:tabs>
      <w:ind w:left="0"/>
      <w:rPr>
        <w:rFonts w:ascii="Calibri Light" w:eastAsia="Calibri" w:hAnsi="Calibri Light"/>
        <w:color w:val="828282"/>
        <w:spacing w:val="0"/>
        <w:sz w:val="24"/>
        <w:szCs w:val="24"/>
      </w:rPr>
    </w:pPr>
    <w:r>
      <w:rPr>
        <w:rFonts w:ascii="Calibri Light" w:eastAsia="Calibri" w:hAnsi="Calibri Light"/>
        <w:color w:val="828282"/>
        <w:spacing w:val="0"/>
        <w:sz w:val="24"/>
        <w:szCs w:val="24"/>
      </w:rPr>
      <w:tab/>
    </w:r>
    <w:r w:rsidRPr="00C139A3">
      <w:rPr>
        <w:rFonts w:ascii="Calibri Light" w:eastAsia="Calibri" w:hAnsi="Calibri Light"/>
        <w:color w:val="828282"/>
        <w:spacing w:val="0"/>
        <w:sz w:val="24"/>
        <w:szCs w:val="24"/>
      </w:rPr>
      <w:t>ZIONS PUBLIC FINANCE, INC.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CE554B"/>
    <w:multiLevelType w:val="hybridMultilevel"/>
    <w:tmpl w:val="D41CB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4297E"/>
    <w:multiLevelType w:val="hybridMultilevel"/>
    <w:tmpl w:val="29F8977A"/>
    <w:lvl w:ilvl="0" w:tplc="145457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2" w15:restartNumberingAfterBreak="0">
    <w:nsid w:val="240D2F69"/>
    <w:multiLevelType w:val="hybridMultilevel"/>
    <w:tmpl w:val="F0743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18321C"/>
    <w:multiLevelType w:val="hybridMultilevel"/>
    <w:tmpl w:val="544EC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E70F0"/>
    <w:multiLevelType w:val="hybridMultilevel"/>
    <w:tmpl w:val="3692FDCE"/>
    <w:lvl w:ilvl="0" w:tplc="145457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5" w15:restartNumberingAfterBreak="0">
    <w:nsid w:val="33D94498"/>
    <w:multiLevelType w:val="hybridMultilevel"/>
    <w:tmpl w:val="94CE4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C08FD"/>
    <w:multiLevelType w:val="hybridMultilevel"/>
    <w:tmpl w:val="100E5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690B36"/>
    <w:multiLevelType w:val="hybridMultilevel"/>
    <w:tmpl w:val="799E2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E129A"/>
    <w:multiLevelType w:val="hybridMultilevel"/>
    <w:tmpl w:val="B6404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817CE"/>
    <w:multiLevelType w:val="hybridMultilevel"/>
    <w:tmpl w:val="D12AB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061DF"/>
    <w:multiLevelType w:val="hybridMultilevel"/>
    <w:tmpl w:val="0524716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7CB356C"/>
    <w:multiLevelType w:val="hybridMultilevel"/>
    <w:tmpl w:val="C09A4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A03AD"/>
    <w:multiLevelType w:val="hybridMultilevel"/>
    <w:tmpl w:val="81F2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C731A"/>
    <w:multiLevelType w:val="hybridMultilevel"/>
    <w:tmpl w:val="D4BA9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547966">
    <w:abstractNumId w:val="9"/>
  </w:num>
  <w:num w:numId="2" w16cid:durableId="621889329">
    <w:abstractNumId w:val="7"/>
  </w:num>
  <w:num w:numId="3" w16cid:durableId="1096487024">
    <w:abstractNumId w:val="6"/>
  </w:num>
  <w:num w:numId="4" w16cid:durableId="1398092651">
    <w:abstractNumId w:val="5"/>
  </w:num>
  <w:num w:numId="5" w16cid:durableId="540631949">
    <w:abstractNumId w:val="4"/>
  </w:num>
  <w:num w:numId="6" w16cid:durableId="2034845136">
    <w:abstractNumId w:val="8"/>
  </w:num>
  <w:num w:numId="7" w16cid:durableId="974527937">
    <w:abstractNumId w:val="3"/>
  </w:num>
  <w:num w:numId="8" w16cid:durableId="2070876832">
    <w:abstractNumId w:val="2"/>
  </w:num>
  <w:num w:numId="9" w16cid:durableId="1038897346">
    <w:abstractNumId w:val="1"/>
  </w:num>
  <w:num w:numId="10" w16cid:durableId="1205097659">
    <w:abstractNumId w:val="0"/>
  </w:num>
  <w:num w:numId="11" w16cid:durableId="520818056">
    <w:abstractNumId w:val="14"/>
  </w:num>
  <w:num w:numId="12" w16cid:durableId="1386753005">
    <w:abstractNumId w:val="11"/>
  </w:num>
  <w:num w:numId="13" w16cid:durableId="1315720433">
    <w:abstractNumId w:val="12"/>
  </w:num>
  <w:num w:numId="14" w16cid:durableId="745566917">
    <w:abstractNumId w:val="20"/>
  </w:num>
  <w:num w:numId="15" w16cid:durableId="1719236709">
    <w:abstractNumId w:val="21"/>
  </w:num>
  <w:num w:numId="16" w16cid:durableId="1880121656">
    <w:abstractNumId w:val="18"/>
  </w:num>
  <w:num w:numId="17" w16cid:durableId="1840080116">
    <w:abstractNumId w:val="17"/>
  </w:num>
  <w:num w:numId="18" w16cid:durableId="235676683">
    <w:abstractNumId w:val="16"/>
  </w:num>
  <w:num w:numId="19" w16cid:durableId="170149669">
    <w:abstractNumId w:val="10"/>
  </w:num>
  <w:num w:numId="20" w16cid:durableId="452556607">
    <w:abstractNumId w:val="23"/>
  </w:num>
  <w:num w:numId="21" w16cid:durableId="1278679657">
    <w:abstractNumId w:val="22"/>
  </w:num>
  <w:num w:numId="22" w16cid:durableId="1287155623">
    <w:abstractNumId w:val="13"/>
  </w:num>
  <w:num w:numId="23" w16cid:durableId="1916747247">
    <w:abstractNumId w:val="15"/>
  </w:num>
  <w:num w:numId="24" w16cid:durableId="1363746713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18"/>
    <w:rsid w:val="000000BD"/>
    <w:rsid w:val="00000153"/>
    <w:rsid w:val="000009A2"/>
    <w:rsid w:val="000028FF"/>
    <w:rsid w:val="00002F2C"/>
    <w:rsid w:val="0000323E"/>
    <w:rsid w:val="00003768"/>
    <w:rsid w:val="000038F7"/>
    <w:rsid w:val="00004855"/>
    <w:rsid w:val="00005C82"/>
    <w:rsid w:val="00005D49"/>
    <w:rsid w:val="000108C7"/>
    <w:rsid w:val="000158B8"/>
    <w:rsid w:val="0001690F"/>
    <w:rsid w:val="00017FD7"/>
    <w:rsid w:val="0002057F"/>
    <w:rsid w:val="000212D3"/>
    <w:rsid w:val="00021A72"/>
    <w:rsid w:val="00022F14"/>
    <w:rsid w:val="000241F6"/>
    <w:rsid w:val="000262B0"/>
    <w:rsid w:val="0002646B"/>
    <w:rsid w:val="000317AB"/>
    <w:rsid w:val="00032EC2"/>
    <w:rsid w:val="0003302B"/>
    <w:rsid w:val="00033426"/>
    <w:rsid w:val="0003407A"/>
    <w:rsid w:val="00034FA1"/>
    <w:rsid w:val="00035388"/>
    <w:rsid w:val="0003695F"/>
    <w:rsid w:val="00037AD9"/>
    <w:rsid w:val="00037EDC"/>
    <w:rsid w:val="0004092C"/>
    <w:rsid w:val="00040EF2"/>
    <w:rsid w:val="000414C5"/>
    <w:rsid w:val="000423BC"/>
    <w:rsid w:val="00043B29"/>
    <w:rsid w:val="00043EF2"/>
    <w:rsid w:val="0004446C"/>
    <w:rsid w:val="000453F4"/>
    <w:rsid w:val="00045DFC"/>
    <w:rsid w:val="000478CB"/>
    <w:rsid w:val="00047EEC"/>
    <w:rsid w:val="00047F7D"/>
    <w:rsid w:val="00051BA7"/>
    <w:rsid w:val="00052883"/>
    <w:rsid w:val="000542F6"/>
    <w:rsid w:val="00055C21"/>
    <w:rsid w:val="00056EE6"/>
    <w:rsid w:val="00060AB8"/>
    <w:rsid w:val="00061237"/>
    <w:rsid w:val="00063E34"/>
    <w:rsid w:val="00064CE9"/>
    <w:rsid w:val="00064F90"/>
    <w:rsid w:val="0006550A"/>
    <w:rsid w:val="000669B7"/>
    <w:rsid w:val="00066AC3"/>
    <w:rsid w:val="0006771D"/>
    <w:rsid w:val="00067B59"/>
    <w:rsid w:val="00067BC3"/>
    <w:rsid w:val="00070856"/>
    <w:rsid w:val="00071EF3"/>
    <w:rsid w:val="00074E94"/>
    <w:rsid w:val="00075915"/>
    <w:rsid w:val="0007620F"/>
    <w:rsid w:val="000763C8"/>
    <w:rsid w:val="00077765"/>
    <w:rsid w:val="00080944"/>
    <w:rsid w:val="00080DA4"/>
    <w:rsid w:val="000811A0"/>
    <w:rsid w:val="00084881"/>
    <w:rsid w:val="00084EC7"/>
    <w:rsid w:val="00084FD6"/>
    <w:rsid w:val="000900D7"/>
    <w:rsid w:val="00092231"/>
    <w:rsid w:val="00094480"/>
    <w:rsid w:val="000944E1"/>
    <w:rsid w:val="000A1506"/>
    <w:rsid w:val="000A2CC5"/>
    <w:rsid w:val="000A372B"/>
    <w:rsid w:val="000A3BF3"/>
    <w:rsid w:val="000A5A6A"/>
    <w:rsid w:val="000A5BA6"/>
    <w:rsid w:val="000B23FE"/>
    <w:rsid w:val="000B302C"/>
    <w:rsid w:val="000B53CD"/>
    <w:rsid w:val="000B675F"/>
    <w:rsid w:val="000B6E4A"/>
    <w:rsid w:val="000B7262"/>
    <w:rsid w:val="000C18B3"/>
    <w:rsid w:val="000C1F29"/>
    <w:rsid w:val="000C2434"/>
    <w:rsid w:val="000C3485"/>
    <w:rsid w:val="000C5438"/>
    <w:rsid w:val="000C6252"/>
    <w:rsid w:val="000C633A"/>
    <w:rsid w:val="000C66C7"/>
    <w:rsid w:val="000C7EF5"/>
    <w:rsid w:val="000D00DD"/>
    <w:rsid w:val="000D12BA"/>
    <w:rsid w:val="000D2502"/>
    <w:rsid w:val="000D2BA2"/>
    <w:rsid w:val="000D3707"/>
    <w:rsid w:val="000D5DD9"/>
    <w:rsid w:val="000D7A32"/>
    <w:rsid w:val="000D7AD9"/>
    <w:rsid w:val="000D7DDD"/>
    <w:rsid w:val="000E0002"/>
    <w:rsid w:val="000E1982"/>
    <w:rsid w:val="000E2313"/>
    <w:rsid w:val="000E43E6"/>
    <w:rsid w:val="000E4890"/>
    <w:rsid w:val="000E556D"/>
    <w:rsid w:val="000E6072"/>
    <w:rsid w:val="000E66CD"/>
    <w:rsid w:val="000E6CFC"/>
    <w:rsid w:val="000E704F"/>
    <w:rsid w:val="000F0A87"/>
    <w:rsid w:val="000F1AE3"/>
    <w:rsid w:val="000F20B9"/>
    <w:rsid w:val="000F595E"/>
    <w:rsid w:val="000F6189"/>
    <w:rsid w:val="0010020C"/>
    <w:rsid w:val="00100CE0"/>
    <w:rsid w:val="00101D54"/>
    <w:rsid w:val="00102619"/>
    <w:rsid w:val="00103167"/>
    <w:rsid w:val="00103D3F"/>
    <w:rsid w:val="00103DBC"/>
    <w:rsid w:val="00104489"/>
    <w:rsid w:val="001052A0"/>
    <w:rsid w:val="00105771"/>
    <w:rsid w:val="00106D7B"/>
    <w:rsid w:val="00107075"/>
    <w:rsid w:val="00107302"/>
    <w:rsid w:val="001104E0"/>
    <w:rsid w:val="0011080D"/>
    <w:rsid w:val="001112E9"/>
    <w:rsid w:val="00112368"/>
    <w:rsid w:val="0011463C"/>
    <w:rsid w:val="001172CF"/>
    <w:rsid w:val="001178EB"/>
    <w:rsid w:val="00117E52"/>
    <w:rsid w:val="00120FD7"/>
    <w:rsid w:val="00121272"/>
    <w:rsid w:val="00121954"/>
    <w:rsid w:val="00122AC2"/>
    <w:rsid w:val="00123AEB"/>
    <w:rsid w:val="0012436D"/>
    <w:rsid w:val="00126E90"/>
    <w:rsid w:val="00127C5F"/>
    <w:rsid w:val="00130986"/>
    <w:rsid w:val="00130C6A"/>
    <w:rsid w:val="00131FA1"/>
    <w:rsid w:val="001342F2"/>
    <w:rsid w:val="0013485A"/>
    <w:rsid w:val="00136B9B"/>
    <w:rsid w:val="00137CC4"/>
    <w:rsid w:val="0014018D"/>
    <w:rsid w:val="00140D0F"/>
    <w:rsid w:val="00141494"/>
    <w:rsid w:val="00141E68"/>
    <w:rsid w:val="00142FE0"/>
    <w:rsid w:val="001434B9"/>
    <w:rsid w:val="0014430A"/>
    <w:rsid w:val="00144422"/>
    <w:rsid w:val="0014526E"/>
    <w:rsid w:val="00145926"/>
    <w:rsid w:val="00146090"/>
    <w:rsid w:val="00146531"/>
    <w:rsid w:val="00146B07"/>
    <w:rsid w:val="00150AA5"/>
    <w:rsid w:val="00151182"/>
    <w:rsid w:val="00151D9B"/>
    <w:rsid w:val="00152F9A"/>
    <w:rsid w:val="001531BC"/>
    <w:rsid w:val="001542F3"/>
    <w:rsid w:val="00154545"/>
    <w:rsid w:val="00154E47"/>
    <w:rsid w:val="00155AC5"/>
    <w:rsid w:val="001571B0"/>
    <w:rsid w:val="0015722B"/>
    <w:rsid w:val="001600AB"/>
    <w:rsid w:val="001626DC"/>
    <w:rsid w:val="00163523"/>
    <w:rsid w:val="00163576"/>
    <w:rsid w:val="001636BA"/>
    <w:rsid w:val="00163B7F"/>
    <w:rsid w:val="0016545D"/>
    <w:rsid w:val="00166376"/>
    <w:rsid w:val="001666EE"/>
    <w:rsid w:val="001703D4"/>
    <w:rsid w:val="00170DE6"/>
    <w:rsid w:val="00170FA2"/>
    <w:rsid w:val="00172DA3"/>
    <w:rsid w:val="00173848"/>
    <w:rsid w:val="0017426F"/>
    <w:rsid w:val="00174431"/>
    <w:rsid w:val="001748A7"/>
    <w:rsid w:val="00174E74"/>
    <w:rsid w:val="0017580A"/>
    <w:rsid w:val="00176B5B"/>
    <w:rsid w:val="00176FDB"/>
    <w:rsid w:val="001774A6"/>
    <w:rsid w:val="00177C63"/>
    <w:rsid w:val="001816B7"/>
    <w:rsid w:val="00181F07"/>
    <w:rsid w:val="00182C09"/>
    <w:rsid w:val="001859F7"/>
    <w:rsid w:val="0018617C"/>
    <w:rsid w:val="0019075A"/>
    <w:rsid w:val="00190816"/>
    <w:rsid w:val="00192C13"/>
    <w:rsid w:val="001A1C6B"/>
    <w:rsid w:val="001A2184"/>
    <w:rsid w:val="001A2B5C"/>
    <w:rsid w:val="001A306A"/>
    <w:rsid w:val="001A4CF2"/>
    <w:rsid w:val="001A51D7"/>
    <w:rsid w:val="001A63B0"/>
    <w:rsid w:val="001A65E2"/>
    <w:rsid w:val="001A7664"/>
    <w:rsid w:val="001A7889"/>
    <w:rsid w:val="001B158A"/>
    <w:rsid w:val="001B1A0C"/>
    <w:rsid w:val="001B1D6F"/>
    <w:rsid w:val="001B35B0"/>
    <w:rsid w:val="001B41B4"/>
    <w:rsid w:val="001B4F67"/>
    <w:rsid w:val="001B6E70"/>
    <w:rsid w:val="001B704A"/>
    <w:rsid w:val="001C0938"/>
    <w:rsid w:val="001C204C"/>
    <w:rsid w:val="001C50E2"/>
    <w:rsid w:val="001C5726"/>
    <w:rsid w:val="001C5AA9"/>
    <w:rsid w:val="001D0D87"/>
    <w:rsid w:val="001D178D"/>
    <w:rsid w:val="001D19CA"/>
    <w:rsid w:val="001D2B35"/>
    <w:rsid w:val="001D368C"/>
    <w:rsid w:val="001D42A5"/>
    <w:rsid w:val="001D5270"/>
    <w:rsid w:val="001D5C22"/>
    <w:rsid w:val="001D72C4"/>
    <w:rsid w:val="001D76A8"/>
    <w:rsid w:val="001E0FFA"/>
    <w:rsid w:val="001E108E"/>
    <w:rsid w:val="001E20D5"/>
    <w:rsid w:val="001E303B"/>
    <w:rsid w:val="001E38B6"/>
    <w:rsid w:val="001E4C6A"/>
    <w:rsid w:val="001E5012"/>
    <w:rsid w:val="001E503F"/>
    <w:rsid w:val="001E6B51"/>
    <w:rsid w:val="001E78EE"/>
    <w:rsid w:val="001F0648"/>
    <w:rsid w:val="001F1A1B"/>
    <w:rsid w:val="001F2213"/>
    <w:rsid w:val="001F3F54"/>
    <w:rsid w:val="001F4222"/>
    <w:rsid w:val="001F45BB"/>
    <w:rsid w:val="001F5440"/>
    <w:rsid w:val="001F5CDB"/>
    <w:rsid w:val="001F74BD"/>
    <w:rsid w:val="0020085B"/>
    <w:rsid w:val="00201C18"/>
    <w:rsid w:val="00202290"/>
    <w:rsid w:val="00202C33"/>
    <w:rsid w:val="00205243"/>
    <w:rsid w:val="00205AFF"/>
    <w:rsid w:val="00205E1E"/>
    <w:rsid w:val="00207050"/>
    <w:rsid w:val="00207D5E"/>
    <w:rsid w:val="00211563"/>
    <w:rsid w:val="00211CDE"/>
    <w:rsid w:val="00212655"/>
    <w:rsid w:val="002126C4"/>
    <w:rsid w:val="0021402D"/>
    <w:rsid w:val="0021636A"/>
    <w:rsid w:val="002209DB"/>
    <w:rsid w:val="00220BD0"/>
    <w:rsid w:val="00220F68"/>
    <w:rsid w:val="00221251"/>
    <w:rsid w:val="00222E39"/>
    <w:rsid w:val="0022449C"/>
    <w:rsid w:val="00224907"/>
    <w:rsid w:val="002302E8"/>
    <w:rsid w:val="0023496E"/>
    <w:rsid w:val="00235557"/>
    <w:rsid w:val="00235E68"/>
    <w:rsid w:val="002371CB"/>
    <w:rsid w:val="002378AA"/>
    <w:rsid w:val="002413E9"/>
    <w:rsid w:val="002424E8"/>
    <w:rsid w:val="00242985"/>
    <w:rsid w:val="00242F0F"/>
    <w:rsid w:val="002436CD"/>
    <w:rsid w:val="00244CEF"/>
    <w:rsid w:val="00245BB3"/>
    <w:rsid w:val="00246794"/>
    <w:rsid w:val="00247CDF"/>
    <w:rsid w:val="0025063D"/>
    <w:rsid w:val="00251E41"/>
    <w:rsid w:val="002529ED"/>
    <w:rsid w:val="00254180"/>
    <w:rsid w:val="00254D99"/>
    <w:rsid w:val="002560C1"/>
    <w:rsid w:val="002565BD"/>
    <w:rsid w:val="002568C5"/>
    <w:rsid w:val="00256D42"/>
    <w:rsid w:val="00257FDB"/>
    <w:rsid w:val="00260332"/>
    <w:rsid w:val="002622A9"/>
    <w:rsid w:val="00262FDE"/>
    <w:rsid w:val="00263C30"/>
    <w:rsid w:val="00264128"/>
    <w:rsid w:val="00264F0A"/>
    <w:rsid w:val="00267132"/>
    <w:rsid w:val="00271C39"/>
    <w:rsid w:val="00273999"/>
    <w:rsid w:val="00276633"/>
    <w:rsid w:val="00277BE4"/>
    <w:rsid w:val="00280C0F"/>
    <w:rsid w:val="00280E7F"/>
    <w:rsid w:val="00281637"/>
    <w:rsid w:val="002817F8"/>
    <w:rsid w:val="00281BDA"/>
    <w:rsid w:val="00283E7E"/>
    <w:rsid w:val="00284204"/>
    <w:rsid w:val="00285F2E"/>
    <w:rsid w:val="00287704"/>
    <w:rsid w:val="00290AD3"/>
    <w:rsid w:val="00290D6C"/>
    <w:rsid w:val="00291F82"/>
    <w:rsid w:val="002921B8"/>
    <w:rsid w:val="00295637"/>
    <w:rsid w:val="00296A2B"/>
    <w:rsid w:val="00296D54"/>
    <w:rsid w:val="00297B88"/>
    <w:rsid w:val="00297BE1"/>
    <w:rsid w:val="002A143B"/>
    <w:rsid w:val="002A2690"/>
    <w:rsid w:val="002A36EA"/>
    <w:rsid w:val="002A5EDB"/>
    <w:rsid w:val="002A760F"/>
    <w:rsid w:val="002A7DA6"/>
    <w:rsid w:val="002B0C3F"/>
    <w:rsid w:val="002B223B"/>
    <w:rsid w:val="002B449B"/>
    <w:rsid w:val="002B66E7"/>
    <w:rsid w:val="002B75C1"/>
    <w:rsid w:val="002B7E2A"/>
    <w:rsid w:val="002C123C"/>
    <w:rsid w:val="002C1315"/>
    <w:rsid w:val="002C2582"/>
    <w:rsid w:val="002C2B3A"/>
    <w:rsid w:val="002C2EF5"/>
    <w:rsid w:val="002C3FB2"/>
    <w:rsid w:val="002C4ED5"/>
    <w:rsid w:val="002C52A8"/>
    <w:rsid w:val="002C52AC"/>
    <w:rsid w:val="002C55C4"/>
    <w:rsid w:val="002C64E2"/>
    <w:rsid w:val="002C6A86"/>
    <w:rsid w:val="002C6F36"/>
    <w:rsid w:val="002C7313"/>
    <w:rsid w:val="002C7497"/>
    <w:rsid w:val="002D0A43"/>
    <w:rsid w:val="002D1D4E"/>
    <w:rsid w:val="002D3B18"/>
    <w:rsid w:val="002D3FC5"/>
    <w:rsid w:val="002D4325"/>
    <w:rsid w:val="002D4976"/>
    <w:rsid w:val="002D5DCA"/>
    <w:rsid w:val="002D5E71"/>
    <w:rsid w:val="002D6981"/>
    <w:rsid w:val="002D6E76"/>
    <w:rsid w:val="002E0034"/>
    <w:rsid w:val="002E1177"/>
    <w:rsid w:val="002E1E81"/>
    <w:rsid w:val="002E1F87"/>
    <w:rsid w:val="002E275C"/>
    <w:rsid w:val="002E309D"/>
    <w:rsid w:val="002E37DA"/>
    <w:rsid w:val="002E5807"/>
    <w:rsid w:val="002E6BF6"/>
    <w:rsid w:val="002F0642"/>
    <w:rsid w:val="002F205F"/>
    <w:rsid w:val="002F2503"/>
    <w:rsid w:val="002F3E1B"/>
    <w:rsid w:val="002F58F7"/>
    <w:rsid w:val="002F6963"/>
    <w:rsid w:val="002F6AEB"/>
    <w:rsid w:val="002F6E6C"/>
    <w:rsid w:val="002F707C"/>
    <w:rsid w:val="002F7496"/>
    <w:rsid w:val="002F7818"/>
    <w:rsid w:val="003007DF"/>
    <w:rsid w:val="003015DC"/>
    <w:rsid w:val="00301FB2"/>
    <w:rsid w:val="00302B34"/>
    <w:rsid w:val="00306100"/>
    <w:rsid w:val="00307C45"/>
    <w:rsid w:val="003109B5"/>
    <w:rsid w:val="00311858"/>
    <w:rsid w:val="00311A98"/>
    <w:rsid w:val="00312B99"/>
    <w:rsid w:val="003144A4"/>
    <w:rsid w:val="00315250"/>
    <w:rsid w:val="0031562B"/>
    <w:rsid w:val="00321139"/>
    <w:rsid w:val="0032192C"/>
    <w:rsid w:val="00321C88"/>
    <w:rsid w:val="00322880"/>
    <w:rsid w:val="00322F1A"/>
    <w:rsid w:val="003231E8"/>
    <w:rsid w:val="00323556"/>
    <w:rsid w:val="00323B68"/>
    <w:rsid w:val="00323E8E"/>
    <w:rsid w:val="003275B1"/>
    <w:rsid w:val="003275B7"/>
    <w:rsid w:val="0033017D"/>
    <w:rsid w:val="00331029"/>
    <w:rsid w:val="00331414"/>
    <w:rsid w:val="00333054"/>
    <w:rsid w:val="00333258"/>
    <w:rsid w:val="00336E75"/>
    <w:rsid w:val="003373BB"/>
    <w:rsid w:val="00337436"/>
    <w:rsid w:val="003378EC"/>
    <w:rsid w:val="00337D27"/>
    <w:rsid w:val="00340385"/>
    <w:rsid w:val="003442A3"/>
    <w:rsid w:val="0034432E"/>
    <w:rsid w:val="00344497"/>
    <w:rsid w:val="00344D2D"/>
    <w:rsid w:val="00345000"/>
    <w:rsid w:val="00345048"/>
    <w:rsid w:val="003451E4"/>
    <w:rsid w:val="00345741"/>
    <w:rsid w:val="00346905"/>
    <w:rsid w:val="003505F7"/>
    <w:rsid w:val="00350780"/>
    <w:rsid w:val="003513B9"/>
    <w:rsid w:val="00351CC2"/>
    <w:rsid w:val="00353024"/>
    <w:rsid w:val="003530C8"/>
    <w:rsid w:val="00353CCA"/>
    <w:rsid w:val="00354CD7"/>
    <w:rsid w:val="00355847"/>
    <w:rsid w:val="0035624C"/>
    <w:rsid w:val="00357660"/>
    <w:rsid w:val="00357B54"/>
    <w:rsid w:val="00361C29"/>
    <w:rsid w:val="0036389E"/>
    <w:rsid w:val="00365DEC"/>
    <w:rsid w:val="00366086"/>
    <w:rsid w:val="0036641F"/>
    <w:rsid w:val="003717DA"/>
    <w:rsid w:val="00371ED6"/>
    <w:rsid w:val="0037206E"/>
    <w:rsid w:val="0037221F"/>
    <w:rsid w:val="00372990"/>
    <w:rsid w:val="0037438E"/>
    <w:rsid w:val="00374582"/>
    <w:rsid w:val="00374A8E"/>
    <w:rsid w:val="0037566D"/>
    <w:rsid w:val="00375C65"/>
    <w:rsid w:val="003777FE"/>
    <w:rsid w:val="0038036D"/>
    <w:rsid w:val="00381003"/>
    <w:rsid w:val="00382085"/>
    <w:rsid w:val="00382619"/>
    <w:rsid w:val="0038282A"/>
    <w:rsid w:val="003847B2"/>
    <w:rsid w:val="00384C7F"/>
    <w:rsid w:val="00384DB5"/>
    <w:rsid w:val="003862A7"/>
    <w:rsid w:val="00386817"/>
    <w:rsid w:val="003876BB"/>
    <w:rsid w:val="00387B8C"/>
    <w:rsid w:val="00390F57"/>
    <w:rsid w:val="00391F73"/>
    <w:rsid w:val="0039372D"/>
    <w:rsid w:val="003937D8"/>
    <w:rsid w:val="00393FA4"/>
    <w:rsid w:val="003948D3"/>
    <w:rsid w:val="00394936"/>
    <w:rsid w:val="00395111"/>
    <w:rsid w:val="00396ABA"/>
    <w:rsid w:val="003A0D41"/>
    <w:rsid w:val="003A0F89"/>
    <w:rsid w:val="003A17DF"/>
    <w:rsid w:val="003A1930"/>
    <w:rsid w:val="003A1D8D"/>
    <w:rsid w:val="003A3182"/>
    <w:rsid w:val="003A3AE2"/>
    <w:rsid w:val="003A52F9"/>
    <w:rsid w:val="003A5B29"/>
    <w:rsid w:val="003A5FA5"/>
    <w:rsid w:val="003A615A"/>
    <w:rsid w:val="003A6F14"/>
    <w:rsid w:val="003A7DAC"/>
    <w:rsid w:val="003A7E24"/>
    <w:rsid w:val="003B0A5C"/>
    <w:rsid w:val="003B0AAC"/>
    <w:rsid w:val="003B2675"/>
    <w:rsid w:val="003B3457"/>
    <w:rsid w:val="003B4246"/>
    <w:rsid w:val="003B4622"/>
    <w:rsid w:val="003B4D95"/>
    <w:rsid w:val="003B520E"/>
    <w:rsid w:val="003B644C"/>
    <w:rsid w:val="003B6AC4"/>
    <w:rsid w:val="003B6BEF"/>
    <w:rsid w:val="003B7B05"/>
    <w:rsid w:val="003B7FD9"/>
    <w:rsid w:val="003C0105"/>
    <w:rsid w:val="003C3807"/>
    <w:rsid w:val="003C67E6"/>
    <w:rsid w:val="003C6A2B"/>
    <w:rsid w:val="003C6EEA"/>
    <w:rsid w:val="003D07BF"/>
    <w:rsid w:val="003D131A"/>
    <w:rsid w:val="003D45F6"/>
    <w:rsid w:val="003E04AD"/>
    <w:rsid w:val="003E0C69"/>
    <w:rsid w:val="003E1B48"/>
    <w:rsid w:val="003E212B"/>
    <w:rsid w:val="003E2894"/>
    <w:rsid w:val="003E53F9"/>
    <w:rsid w:val="003E60F8"/>
    <w:rsid w:val="003E6501"/>
    <w:rsid w:val="003E7791"/>
    <w:rsid w:val="003E7A11"/>
    <w:rsid w:val="003E7CB9"/>
    <w:rsid w:val="003F021B"/>
    <w:rsid w:val="003F1057"/>
    <w:rsid w:val="003F1D71"/>
    <w:rsid w:val="003F51ED"/>
    <w:rsid w:val="003F6889"/>
    <w:rsid w:val="003F6B1E"/>
    <w:rsid w:val="003F6B21"/>
    <w:rsid w:val="003F7498"/>
    <w:rsid w:val="003F78DB"/>
    <w:rsid w:val="00404C6B"/>
    <w:rsid w:val="00406629"/>
    <w:rsid w:val="00406646"/>
    <w:rsid w:val="004074D8"/>
    <w:rsid w:val="004079DB"/>
    <w:rsid w:val="00410A62"/>
    <w:rsid w:val="0041256D"/>
    <w:rsid w:val="00413766"/>
    <w:rsid w:val="00413D02"/>
    <w:rsid w:val="0041430F"/>
    <w:rsid w:val="00414FA2"/>
    <w:rsid w:val="00415514"/>
    <w:rsid w:val="00415F04"/>
    <w:rsid w:val="00417045"/>
    <w:rsid w:val="0041771A"/>
    <w:rsid w:val="00417837"/>
    <w:rsid w:val="00420D83"/>
    <w:rsid w:val="00421D41"/>
    <w:rsid w:val="0042267B"/>
    <w:rsid w:val="00424252"/>
    <w:rsid w:val="004245CE"/>
    <w:rsid w:val="00424DA0"/>
    <w:rsid w:val="0042572E"/>
    <w:rsid w:val="00426358"/>
    <w:rsid w:val="00430F28"/>
    <w:rsid w:val="004310D5"/>
    <w:rsid w:val="00432902"/>
    <w:rsid w:val="00432EE8"/>
    <w:rsid w:val="00433CA0"/>
    <w:rsid w:val="00435E6D"/>
    <w:rsid w:val="00435F54"/>
    <w:rsid w:val="004367BA"/>
    <w:rsid w:val="00437584"/>
    <w:rsid w:val="004407EB"/>
    <w:rsid w:val="00441E5B"/>
    <w:rsid w:val="0044259F"/>
    <w:rsid w:val="00442E9B"/>
    <w:rsid w:val="00443026"/>
    <w:rsid w:val="004432B1"/>
    <w:rsid w:val="00443E4E"/>
    <w:rsid w:val="00444D67"/>
    <w:rsid w:val="004456BC"/>
    <w:rsid w:val="00445F31"/>
    <w:rsid w:val="00447D89"/>
    <w:rsid w:val="00450F3C"/>
    <w:rsid w:val="00451E0D"/>
    <w:rsid w:val="00452744"/>
    <w:rsid w:val="00452D55"/>
    <w:rsid w:val="004564DE"/>
    <w:rsid w:val="00456B55"/>
    <w:rsid w:val="0045741C"/>
    <w:rsid w:val="00457D94"/>
    <w:rsid w:val="004605FB"/>
    <w:rsid w:val="00462F01"/>
    <w:rsid w:val="004633AC"/>
    <w:rsid w:val="00465108"/>
    <w:rsid w:val="00467DC0"/>
    <w:rsid w:val="004702DC"/>
    <w:rsid w:val="00470B43"/>
    <w:rsid w:val="00470E6D"/>
    <w:rsid w:val="0047142A"/>
    <w:rsid w:val="00474CC4"/>
    <w:rsid w:val="00474E90"/>
    <w:rsid w:val="00480075"/>
    <w:rsid w:val="00480391"/>
    <w:rsid w:val="004833B3"/>
    <w:rsid w:val="00483E0A"/>
    <w:rsid w:val="0048421A"/>
    <w:rsid w:val="0048446D"/>
    <w:rsid w:val="00485697"/>
    <w:rsid w:val="0048613F"/>
    <w:rsid w:val="004870F9"/>
    <w:rsid w:val="00487A52"/>
    <w:rsid w:val="00487E9B"/>
    <w:rsid w:val="004903D4"/>
    <w:rsid w:val="00490A5A"/>
    <w:rsid w:val="00491A66"/>
    <w:rsid w:val="00493577"/>
    <w:rsid w:val="00494585"/>
    <w:rsid w:val="004A1099"/>
    <w:rsid w:val="004A138A"/>
    <w:rsid w:val="004A1D94"/>
    <w:rsid w:val="004A27A1"/>
    <w:rsid w:val="004A2E38"/>
    <w:rsid w:val="004A3CBD"/>
    <w:rsid w:val="004A3D9F"/>
    <w:rsid w:val="004A670D"/>
    <w:rsid w:val="004B06DB"/>
    <w:rsid w:val="004B233A"/>
    <w:rsid w:val="004B35F9"/>
    <w:rsid w:val="004B3DBF"/>
    <w:rsid w:val="004B43F6"/>
    <w:rsid w:val="004B7691"/>
    <w:rsid w:val="004B7DB9"/>
    <w:rsid w:val="004C313F"/>
    <w:rsid w:val="004C5208"/>
    <w:rsid w:val="004C638D"/>
    <w:rsid w:val="004C700A"/>
    <w:rsid w:val="004D0BD2"/>
    <w:rsid w:val="004D18A9"/>
    <w:rsid w:val="004D21BE"/>
    <w:rsid w:val="004D29A5"/>
    <w:rsid w:val="004D4E0A"/>
    <w:rsid w:val="004D67CF"/>
    <w:rsid w:val="004D6AA6"/>
    <w:rsid w:val="004D799A"/>
    <w:rsid w:val="004E066C"/>
    <w:rsid w:val="004E1E71"/>
    <w:rsid w:val="004E2CEA"/>
    <w:rsid w:val="004E48F1"/>
    <w:rsid w:val="004E4E8D"/>
    <w:rsid w:val="004E4EEB"/>
    <w:rsid w:val="004E5BB7"/>
    <w:rsid w:val="004E7913"/>
    <w:rsid w:val="004E7B72"/>
    <w:rsid w:val="004F1F8D"/>
    <w:rsid w:val="004F28F3"/>
    <w:rsid w:val="004F4303"/>
    <w:rsid w:val="004F5C19"/>
    <w:rsid w:val="004F75C4"/>
    <w:rsid w:val="00502907"/>
    <w:rsid w:val="005033E3"/>
    <w:rsid w:val="005037E2"/>
    <w:rsid w:val="005071CB"/>
    <w:rsid w:val="00507711"/>
    <w:rsid w:val="00510172"/>
    <w:rsid w:val="00512CCE"/>
    <w:rsid w:val="005130F1"/>
    <w:rsid w:val="00514564"/>
    <w:rsid w:val="00514701"/>
    <w:rsid w:val="00515E58"/>
    <w:rsid w:val="005160B4"/>
    <w:rsid w:val="00516A30"/>
    <w:rsid w:val="00516BAE"/>
    <w:rsid w:val="0051726C"/>
    <w:rsid w:val="005178A4"/>
    <w:rsid w:val="005216FC"/>
    <w:rsid w:val="00521798"/>
    <w:rsid w:val="005220A3"/>
    <w:rsid w:val="0052250D"/>
    <w:rsid w:val="00523ABD"/>
    <w:rsid w:val="00523AF8"/>
    <w:rsid w:val="005244C9"/>
    <w:rsid w:val="00527D3F"/>
    <w:rsid w:val="00527DA2"/>
    <w:rsid w:val="00527EA6"/>
    <w:rsid w:val="005309A3"/>
    <w:rsid w:val="00531CD8"/>
    <w:rsid w:val="00532657"/>
    <w:rsid w:val="00533DDB"/>
    <w:rsid w:val="00534865"/>
    <w:rsid w:val="00534BF0"/>
    <w:rsid w:val="00534EE2"/>
    <w:rsid w:val="00535021"/>
    <w:rsid w:val="0053753C"/>
    <w:rsid w:val="0054162E"/>
    <w:rsid w:val="00541AC3"/>
    <w:rsid w:val="00542D73"/>
    <w:rsid w:val="00543BC0"/>
    <w:rsid w:val="00544B4B"/>
    <w:rsid w:val="005454B4"/>
    <w:rsid w:val="005464F6"/>
    <w:rsid w:val="00546CED"/>
    <w:rsid w:val="00554532"/>
    <w:rsid w:val="00555223"/>
    <w:rsid w:val="0055581B"/>
    <w:rsid w:val="00555F88"/>
    <w:rsid w:val="00556F9E"/>
    <w:rsid w:val="00557C87"/>
    <w:rsid w:val="00560666"/>
    <w:rsid w:val="00560CFF"/>
    <w:rsid w:val="00562697"/>
    <w:rsid w:val="005627BC"/>
    <w:rsid w:val="00564ADB"/>
    <w:rsid w:val="00565433"/>
    <w:rsid w:val="00567971"/>
    <w:rsid w:val="00570A67"/>
    <w:rsid w:val="00570D61"/>
    <w:rsid w:val="00571534"/>
    <w:rsid w:val="00571912"/>
    <w:rsid w:val="00571E1E"/>
    <w:rsid w:val="005723B2"/>
    <w:rsid w:val="00572FE2"/>
    <w:rsid w:val="0057364F"/>
    <w:rsid w:val="00573ED0"/>
    <w:rsid w:val="00573ED4"/>
    <w:rsid w:val="0057554C"/>
    <w:rsid w:val="005759E6"/>
    <w:rsid w:val="00576211"/>
    <w:rsid w:val="00576C66"/>
    <w:rsid w:val="00576EB1"/>
    <w:rsid w:val="00577231"/>
    <w:rsid w:val="00577936"/>
    <w:rsid w:val="0058014B"/>
    <w:rsid w:val="00582ACC"/>
    <w:rsid w:val="005832C9"/>
    <w:rsid w:val="005837AC"/>
    <w:rsid w:val="00584A4E"/>
    <w:rsid w:val="00584F81"/>
    <w:rsid w:val="00590F5B"/>
    <w:rsid w:val="0059130B"/>
    <w:rsid w:val="00591DA4"/>
    <w:rsid w:val="00593061"/>
    <w:rsid w:val="00594F94"/>
    <w:rsid w:val="00595B61"/>
    <w:rsid w:val="00596BD7"/>
    <w:rsid w:val="005A088D"/>
    <w:rsid w:val="005A1634"/>
    <w:rsid w:val="005A3495"/>
    <w:rsid w:val="005A42A4"/>
    <w:rsid w:val="005A590A"/>
    <w:rsid w:val="005A72AD"/>
    <w:rsid w:val="005A77A6"/>
    <w:rsid w:val="005A77F3"/>
    <w:rsid w:val="005B0A35"/>
    <w:rsid w:val="005B0B00"/>
    <w:rsid w:val="005B369B"/>
    <w:rsid w:val="005B3943"/>
    <w:rsid w:val="005B41B6"/>
    <w:rsid w:val="005C1B49"/>
    <w:rsid w:val="005C28B1"/>
    <w:rsid w:val="005C411F"/>
    <w:rsid w:val="005C5633"/>
    <w:rsid w:val="005C5B35"/>
    <w:rsid w:val="005C74D9"/>
    <w:rsid w:val="005D27F3"/>
    <w:rsid w:val="005D5914"/>
    <w:rsid w:val="005D6E7B"/>
    <w:rsid w:val="005E1306"/>
    <w:rsid w:val="005E17CE"/>
    <w:rsid w:val="005E552F"/>
    <w:rsid w:val="005E5825"/>
    <w:rsid w:val="005E6EE9"/>
    <w:rsid w:val="005E6F58"/>
    <w:rsid w:val="005E7DE8"/>
    <w:rsid w:val="005F0E6C"/>
    <w:rsid w:val="005F0F76"/>
    <w:rsid w:val="005F13D7"/>
    <w:rsid w:val="005F168E"/>
    <w:rsid w:val="005F578D"/>
    <w:rsid w:val="005F64CD"/>
    <w:rsid w:val="006026FC"/>
    <w:rsid w:val="006033E7"/>
    <w:rsid w:val="006036F5"/>
    <w:rsid w:val="00606870"/>
    <w:rsid w:val="00606A9B"/>
    <w:rsid w:val="006071E9"/>
    <w:rsid w:val="00611802"/>
    <w:rsid w:val="006131BF"/>
    <w:rsid w:val="006135D4"/>
    <w:rsid w:val="006144BF"/>
    <w:rsid w:val="00617A9B"/>
    <w:rsid w:val="00625866"/>
    <w:rsid w:val="00626074"/>
    <w:rsid w:val="00626C70"/>
    <w:rsid w:val="00626F28"/>
    <w:rsid w:val="00627171"/>
    <w:rsid w:val="00627EEB"/>
    <w:rsid w:val="006314F0"/>
    <w:rsid w:val="006318D0"/>
    <w:rsid w:val="00632208"/>
    <w:rsid w:val="006322C5"/>
    <w:rsid w:val="006345E8"/>
    <w:rsid w:val="00634F13"/>
    <w:rsid w:val="00635F3A"/>
    <w:rsid w:val="0063620E"/>
    <w:rsid w:val="0063677F"/>
    <w:rsid w:val="00640A6F"/>
    <w:rsid w:val="00640B6B"/>
    <w:rsid w:val="00641D00"/>
    <w:rsid w:val="00644E86"/>
    <w:rsid w:val="0064594C"/>
    <w:rsid w:val="00646094"/>
    <w:rsid w:val="006509E8"/>
    <w:rsid w:val="00650C2A"/>
    <w:rsid w:val="00651437"/>
    <w:rsid w:val="0065212E"/>
    <w:rsid w:val="00652B73"/>
    <w:rsid w:val="00653428"/>
    <w:rsid w:val="00653576"/>
    <w:rsid w:val="00654606"/>
    <w:rsid w:val="0066064C"/>
    <w:rsid w:val="00661E7D"/>
    <w:rsid w:val="0066255E"/>
    <w:rsid w:val="006625D3"/>
    <w:rsid w:val="00662646"/>
    <w:rsid w:val="00662B85"/>
    <w:rsid w:val="00667C61"/>
    <w:rsid w:val="00670027"/>
    <w:rsid w:val="00670266"/>
    <w:rsid w:val="006722DB"/>
    <w:rsid w:val="00674BC7"/>
    <w:rsid w:val="00674EBD"/>
    <w:rsid w:val="00675D19"/>
    <w:rsid w:val="00676244"/>
    <w:rsid w:val="006762F5"/>
    <w:rsid w:val="0067639E"/>
    <w:rsid w:val="00677218"/>
    <w:rsid w:val="006800F7"/>
    <w:rsid w:val="0068062E"/>
    <w:rsid w:val="00682771"/>
    <w:rsid w:val="006833D5"/>
    <w:rsid w:val="0068343E"/>
    <w:rsid w:val="00683C11"/>
    <w:rsid w:val="00684063"/>
    <w:rsid w:val="006841D2"/>
    <w:rsid w:val="0068438F"/>
    <w:rsid w:val="006870DE"/>
    <w:rsid w:val="006902E5"/>
    <w:rsid w:val="00690C95"/>
    <w:rsid w:val="00691A0D"/>
    <w:rsid w:val="006939E7"/>
    <w:rsid w:val="006965D4"/>
    <w:rsid w:val="00696E98"/>
    <w:rsid w:val="006975CF"/>
    <w:rsid w:val="00697BFE"/>
    <w:rsid w:val="006A2144"/>
    <w:rsid w:val="006A2389"/>
    <w:rsid w:val="006A2720"/>
    <w:rsid w:val="006A2AC1"/>
    <w:rsid w:val="006A4DAD"/>
    <w:rsid w:val="006A6295"/>
    <w:rsid w:val="006B1005"/>
    <w:rsid w:val="006B2170"/>
    <w:rsid w:val="006B2801"/>
    <w:rsid w:val="006B431D"/>
    <w:rsid w:val="006B48D0"/>
    <w:rsid w:val="006B543F"/>
    <w:rsid w:val="006B78AD"/>
    <w:rsid w:val="006B7ECA"/>
    <w:rsid w:val="006B7F3B"/>
    <w:rsid w:val="006C068A"/>
    <w:rsid w:val="006C1457"/>
    <w:rsid w:val="006C297D"/>
    <w:rsid w:val="006C40C0"/>
    <w:rsid w:val="006C4F25"/>
    <w:rsid w:val="006C5B7F"/>
    <w:rsid w:val="006C6D82"/>
    <w:rsid w:val="006D0F4B"/>
    <w:rsid w:val="006D10E3"/>
    <w:rsid w:val="006D11B5"/>
    <w:rsid w:val="006D1FF0"/>
    <w:rsid w:val="006D2792"/>
    <w:rsid w:val="006D3605"/>
    <w:rsid w:val="006D3B0A"/>
    <w:rsid w:val="006D57A1"/>
    <w:rsid w:val="006D7D9B"/>
    <w:rsid w:val="006E0129"/>
    <w:rsid w:val="006E12D0"/>
    <w:rsid w:val="006E1F6E"/>
    <w:rsid w:val="006E43E4"/>
    <w:rsid w:val="006E57A4"/>
    <w:rsid w:val="006E5B6A"/>
    <w:rsid w:val="006E633A"/>
    <w:rsid w:val="006E63EC"/>
    <w:rsid w:val="006E672F"/>
    <w:rsid w:val="006E7E37"/>
    <w:rsid w:val="006F3C7F"/>
    <w:rsid w:val="006F3D16"/>
    <w:rsid w:val="006F74B1"/>
    <w:rsid w:val="007008DB"/>
    <w:rsid w:val="00701B60"/>
    <w:rsid w:val="00702F72"/>
    <w:rsid w:val="00703E7A"/>
    <w:rsid w:val="007073B0"/>
    <w:rsid w:val="0071154F"/>
    <w:rsid w:val="00712665"/>
    <w:rsid w:val="00712E42"/>
    <w:rsid w:val="00713F76"/>
    <w:rsid w:val="00715146"/>
    <w:rsid w:val="00715806"/>
    <w:rsid w:val="00715BC6"/>
    <w:rsid w:val="00716FF4"/>
    <w:rsid w:val="00717180"/>
    <w:rsid w:val="00720189"/>
    <w:rsid w:val="007205C7"/>
    <w:rsid w:val="00721C5C"/>
    <w:rsid w:val="00721E78"/>
    <w:rsid w:val="00721EF2"/>
    <w:rsid w:val="00725C60"/>
    <w:rsid w:val="00725F77"/>
    <w:rsid w:val="007306C9"/>
    <w:rsid w:val="00730C2B"/>
    <w:rsid w:val="00731ECD"/>
    <w:rsid w:val="00732400"/>
    <w:rsid w:val="007327EB"/>
    <w:rsid w:val="00732EDF"/>
    <w:rsid w:val="00733828"/>
    <w:rsid w:val="0073459A"/>
    <w:rsid w:val="007347E5"/>
    <w:rsid w:val="007348A3"/>
    <w:rsid w:val="00736969"/>
    <w:rsid w:val="00741621"/>
    <w:rsid w:val="00742BD4"/>
    <w:rsid w:val="00743057"/>
    <w:rsid w:val="00745D0D"/>
    <w:rsid w:val="00745F7F"/>
    <w:rsid w:val="00746435"/>
    <w:rsid w:val="00747A8A"/>
    <w:rsid w:val="007528A5"/>
    <w:rsid w:val="00752C04"/>
    <w:rsid w:val="0075343E"/>
    <w:rsid w:val="0075401C"/>
    <w:rsid w:val="0075676E"/>
    <w:rsid w:val="00756D94"/>
    <w:rsid w:val="007603D0"/>
    <w:rsid w:val="007613FF"/>
    <w:rsid w:val="00761A9E"/>
    <w:rsid w:val="0076209B"/>
    <w:rsid w:val="00762FE9"/>
    <w:rsid w:val="0076344C"/>
    <w:rsid w:val="00763A9E"/>
    <w:rsid w:val="00764C7D"/>
    <w:rsid w:val="00764F50"/>
    <w:rsid w:val="00765E6A"/>
    <w:rsid w:val="0076720C"/>
    <w:rsid w:val="00767A33"/>
    <w:rsid w:val="00770D71"/>
    <w:rsid w:val="00775E38"/>
    <w:rsid w:val="00777051"/>
    <w:rsid w:val="00777CFA"/>
    <w:rsid w:val="007818B8"/>
    <w:rsid w:val="00783D74"/>
    <w:rsid w:val="0078643D"/>
    <w:rsid w:val="00786C7B"/>
    <w:rsid w:val="00792350"/>
    <w:rsid w:val="00794219"/>
    <w:rsid w:val="007946EF"/>
    <w:rsid w:val="007A017F"/>
    <w:rsid w:val="007A0323"/>
    <w:rsid w:val="007A1797"/>
    <w:rsid w:val="007A2E24"/>
    <w:rsid w:val="007A4472"/>
    <w:rsid w:val="007A5291"/>
    <w:rsid w:val="007A6A82"/>
    <w:rsid w:val="007B0C3E"/>
    <w:rsid w:val="007B0D29"/>
    <w:rsid w:val="007B0D4E"/>
    <w:rsid w:val="007B24DA"/>
    <w:rsid w:val="007B28D8"/>
    <w:rsid w:val="007B3B15"/>
    <w:rsid w:val="007B3BCB"/>
    <w:rsid w:val="007B4A02"/>
    <w:rsid w:val="007B5B1F"/>
    <w:rsid w:val="007B62CD"/>
    <w:rsid w:val="007B7B37"/>
    <w:rsid w:val="007C0BFB"/>
    <w:rsid w:val="007C152D"/>
    <w:rsid w:val="007C1909"/>
    <w:rsid w:val="007C2903"/>
    <w:rsid w:val="007C4A1B"/>
    <w:rsid w:val="007C5882"/>
    <w:rsid w:val="007C6122"/>
    <w:rsid w:val="007C7380"/>
    <w:rsid w:val="007C7BF1"/>
    <w:rsid w:val="007D0A58"/>
    <w:rsid w:val="007D11DF"/>
    <w:rsid w:val="007D165E"/>
    <w:rsid w:val="007D2096"/>
    <w:rsid w:val="007D28D7"/>
    <w:rsid w:val="007D4205"/>
    <w:rsid w:val="007D441E"/>
    <w:rsid w:val="007D7083"/>
    <w:rsid w:val="007E05EA"/>
    <w:rsid w:val="007E076E"/>
    <w:rsid w:val="007E25E6"/>
    <w:rsid w:val="007E350A"/>
    <w:rsid w:val="007E3C46"/>
    <w:rsid w:val="007E525B"/>
    <w:rsid w:val="007E5BF4"/>
    <w:rsid w:val="007E69A8"/>
    <w:rsid w:val="007F079E"/>
    <w:rsid w:val="007F0D17"/>
    <w:rsid w:val="007F3EC4"/>
    <w:rsid w:val="007F47DF"/>
    <w:rsid w:val="007F4FB4"/>
    <w:rsid w:val="007F537B"/>
    <w:rsid w:val="007F5E87"/>
    <w:rsid w:val="00800CE9"/>
    <w:rsid w:val="008010F3"/>
    <w:rsid w:val="00802775"/>
    <w:rsid w:val="00802A8F"/>
    <w:rsid w:val="00803122"/>
    <w:rsid w:val="00803F33"/>
    <w:rsid w:val="0080456B"/>
    <w:rsid w:val="00805FA3"/>
    <w:rsid w:val="00806A74"/>
    <w:rsid w:val="0080715A"/>
    <w:rsid w:val="00812926"/>
    <w:rsid w:val="008150AC"/>
    <w:rsid w:val="00815B99"/>
    <w:rsid w:val="00816612"/>
    <w:rsid w:val="008174A9"/>
    <w:rsid w:val="00817B96"/>
    <w:rsid w:val="00820533"/>
    <w:rsid w:val="0082074C"/>
    <w:rsid w:val="008209E6"/>
    <w:rsid w:val="0082225F"/>
    <w:rsid w:val="00822CC7"/>
    <w:rsid w:val="008233C5"/>
    <w:rsid w:val="00825041"/>
    <w:rsid w:val="008250CD"/>
    <w:rsid w:val="00825713"/>
    <w:rsid w:val="0082615A"/>
    <w:rsid w:val="00826167"/>
    <w:rsid w:val="00826F70"/>
    <w:rsid w:val="00830F2B"/>
    <w:rsid w:val="008323C7"/>
    <w:rsid w:val="0083566F"/>
    <w:rsid w:val="00837E7E"/>
    <w:rsid w:val="00840FBE"/>
    <w:rsid w:val="008425F1"/>
    <w:rsid w:val="00842790"/>
    <w:rsid w:val="00842E7E"/>
    <w:rsid w:val="0084399F"/>
    <w:rsid w:val="00844B07"/>
    <w:rsid w:val="00845C5F"/>
    <w:rsid w:val="0084646B"/>
    <w:rsid w:val="008473F3"/>
    <w:rsid w:val="0084791F"/>
    <w:rsid w:val="00850108"/>
    <w:rsid w:val="00850B96"/>
    <w:rsid w:val="00850D9E"/>
    <w:rsid w:val="00852196"/>
    <w:rsid w:val="00852B52"/>
    <w:rsid w:val="00853206"/>
    <w:rsid w:val="00853C8C"/>
    <w:rsid w:val="00853F40"/>
    <w:rsid w:val="00854C59"/>
    <w:rsid w:val="008561C9"/>
    <w:rsid w:val="0085621C"/>
    <w:rsid w:val="0085654D"/>
    <w:rsid w:val="0085656E"/>
    <w:rsid w:val="00856709"/>
    <w:rsid w:val="00857A23"/>
    <w:rsid w:val="00862B47"/>
    <w:rsid w:val="00862C24"/>
    <w:rsid w:val="00863454"/>
    <w:rsid w:val="00863720"/>
    <w:rsid w:val="00863E09"/>
    <w:rsid w:val="008643EC"/>
    <w:rsid w:val="00865A64"/>
    <w:rsid w:val="00870866"/>
    <w:rsid w:val="00871263"/>
    <w:rsid w:val="00872BF4"/>
    <w:rsid w:val="00872FBA"/>
    <w:rsid w:val="0087337D"/>
    <w:rsid w:val="00875633"/>
    <w:rsid w:val="00876C24"/>
    <w:rsid w:val="00877A01"/>
    <w:rsid w:val="00880181"/>
    <w:rsid w:val="00880D45"/>
    <w:rsid w:val="008823C6"/>
    <w:rsid w:val="008831CB"/>
    <w:rsid w:val="008839DC"/>
    <w:rsid w:val="00884746"/>
    <w:rsid w:val="00885965"/>
    <w:rsid w:val="00885C73"/>
    <w:rsid w:val="00885CA0"/>
    <w:rsid w:val="008877B3"/>
    <w:rsid w:val="00887D0C"/>
    <w:rsid w:val="0089413F"/>
    <w:rsid w:val="00895D24"/>
    <w:rsid w:val="008A0A99"/>
    <w:rsid w:val="008A0CDD"/>
    <w:rsid w:val="008A0DFB"/>
    <w:rsid w:val="008A21E4"/>
    <w:rsid w:val="008A28F8"/>
    <w:rsid w:val="008A32F1"/>
    <w:rsid w:val="008A3B99"/>
    <w:rsid w:val="008A439E"/>
    <w:rsid w:val="008B0076"/>
    <w:rsid w:val="008B0AB6"/>
    <w:rsid w:val="008B29A2"/>
    <w:rsid w:val="008B319A"/>
    <w:rsid w:val="008B3C8F"/>
    <w:rsid w:val="008B4124"/>
    <w:rsid w:val="008B5ED1"/>
    <w:rsid w:val="008B6357"/>
    <w:rsid w:val="008B6EC7"/>
    <w:rsid w:val="008B72D1"/>
    <w:rsid w:val="008C09D4"/>
    <w:rsid w:val="008C0D85"/>
    <w:rsid w:val="008C12FD"/>
    <w:rsid w:val="008C1FEF"/>
    <w:rsid w:val="008C4773"/>
    <w:rsid w:val="008C5E41"/>
    <w:rsid w:val="008C63FF"/>
    <w:rsid w:val="008C7CA3"/>
    <w:rsid w:val="008D06E9"/>
    <w:rsid w:val="008D1281"/>
    <w:rsid w:val="008D1AC7"/>
    <w:rsid w:val="008D26CF"/>
    <w:rsid w:val="008D2F21"/>
    <w:rsid w:val="008D3672"/>
    <w:rsid w:val="008D3C6C"/>
    <w:rsid w:val="008D59DB"/>
    <w:rsid w:val="008D5C24"/>
    <w:rsid w:val="008D674D"/>
    <w:rsid w:val="008D6B6D"/>
    <w:rsid w:val="008E03E1"/>
    <w:rsid w:val="008E10C6"/>
    <w:rsid w:val="008E113C"/>
    <w:rsid w:val="008E1582"/>
    <w:rsid w:val="008E1E1B"/>
    <w:rsid w:val="008E29C1"/>
    <w:rsid w:val="008E56DD"/>
    <w:rsid w:val="008E5B53"/>
    <w:rsid w:val="008E7BCE"/>
    <w:rsid w:val="008F2547"/>
    <w:rsid w:val="008F2706"/>
    <w:rsid w:val="008F2D0F"/>
    <w:rsid w:val="008F3339"/>
    <w:rsid w:val="008F4856"/>
    <w:rsid w:val="008F4FD3"/>
    <w:rsid w:val="008F56D2"/>
    <w:rsid w:val="008F6028"/>
    <w:rsid w:val="008F6A0F"/>
    <w:rsid w:val="00903CB2"/>
    <w:rsid w:val="00904625"/>
    <w:rsid w:val="00905289"/>
    <w:rsid w:val="00910043"/>
    <w:rsid w:val="00910C70"/>
    <w:rsid w:val="00913A38"/>
    <w:rsid w:val="00913F11"/>
    <w:rsid w:val="009140AD"/>
    <w:rsid w:val="0091499C"/>
    <w:rsid w:val="00915215"/>
    <w:rsid w:val="00916FE1"/>
    <w:rsid w:val="0091724C"/>
    <w:rsid w:val="009201AC"/>
    <w:rsid w:val="00920C40"/>
    <w:rsid w:val="009212AA"/>
    <w:rsid w:val="00923DC3"/>
    <w:rsid w:val="00924C45"/>
    <w:rsid w:val="009258A9"/>
    <w:rsid w:val="00925CA3"/>
    <w:rsid w:val="00926753"/>
    <w:rsid w:val="00926CE8"/>
    <w:rsid w:val="00931255"/>
    <w:rsid w:val="009313D3"/>
    <w:rsid w:val="00931A78"/>
    <w:rsid w:val="00933382"/>
    <w:rsid w:val="00933EB7"/>
    <w:rsid w:val="00934BAC"/>
    <w:rsid w:val="00934BE3"/>
    <w:rsid w:val="0093571C"/>
    <w:rsid w:val="00936C82"/>
    <w:rsid w:val="00936DA1"/>
    <w:rsid w:val="0094176B"/>
    <w:rsid w:val="00941F1C"/>
    <w:rsid w:val="00945EC2"/>
    <w:rsid w:val="009467F8"/>
    <w:rsid w:val="00947B74"/>
    <w:rsid w:val="009540B2"/>
    <w:rsid w:val="0095418C"/>
    <w:rsid w:val="009544CF"/>
    <w:rsid w:val="0095583B"/>
    <w:rsid w:val="00955F09"/>
    <w:rsid w:val="0095637A"/>
    <w:rsid w:val="00956BD7"/>
    <w:rsid w:val="0095750E"/>
    <w:rsid w:val="00961495"/>
    <w:rsid w:val="00961A10"/>
    <w:rsid w:val="00961B35"/>
    <w:rsid w:val="00963463"/>
    <w:rsid w:val="0096386F"/>
    <w:rsid w:val="00963DD9"/>
    <w:rsid w:val="00964339"/>
    <w:rsid w:val="009645FA"/>
    <w:rsid w:val="009662B5"/>
    <w:rsid w:val="00966394"/>
    <w:rsid w:val="009664F3"/>
    <w:rsid w:val="00967259"/>
    <w:rsid w:val="0096748E"/>
    <w:rsid w:val="00971427"/>
    <w:rsid w:val="0097167E"/>
    <w:rsid w:val="00972BDD"/>
    <w:rsid w:val="00973BE4"/>
    <w:rsid w:val="00973D62"/>
    <w:rsid w:val="00974AD4"/>
    <w:rsid w:val="009778C2"/>
    <w:rsid w:val="00980807"/>
    <w:rsid w:val="009816FA"/>
    <w:rsid w:val="00981B33"/>
    <w:rsid w:val="00982045"/>
    <w:rsid w:val="00983BE9"/>
    <w:rsid w:val="00984024"/>
    <w:rsid w:val="00984684"/>
    <w:rsid w:val="00990994"/>
    <w:rsid w:val="00991B90"/>
    <w:rsid w:val="00991ECE"/>
    <w:rsid w:val="009920D1"/>
    <w:rsid w:val="00992118"/>
    <w:rsid w:val="00994219"/>
    <w:rsid w:val="00996139"/>
    <w:rsid w:val="00996C3A"/>
    <w:rsid w:val="00996E7F"/>
    <w:rsid w:val="00997892"/>
    <w:rsid w:val="00997A36"/>
    <w:rsid w:val="009A1233"/>
    <w:rsid w:val="009A1A1D"/>
    <w:rsid w:val="009A1FE6"/>
    <w:rsid w:val="009A3408"/>
    <w:rsid w:val="009A3413"/>
    <w:rsid w:val="009A424C"/>
    <w:rsid w:val="009A436D"/>
    <w:rsid w:val="009A4CC2"/>
    <w:rsid w:val="009A5B31"/>
    <w:rsid w:val="009A71E4"/>
    <w:rsid w:val="009A7A4D"/>
    <w:rsid w:val="009B0312"/>
    <w:rsid w:val="009B1E58"/>
    <w:rsid w:val="009B2C90"/>
    <w:rsid w:val="009B311F"/>
    <w:rsid w:val="009B4B6F"/>
    <w:rsid w:val="009B55A5"/>
    <w:rsid w:val="009B5BAB"/>
    <w:rsid w:val="009B5BD4"/>
    <w:rsid w:val="009B607C"/>
    <w:rsid w:val="009B6C0B"/>
    <w:rsid w:val="009B758A"/>
    <w:rsid w:val="009C004F"/>
    <w:rsid w:val="009C0A2E"/>
    <w:rsid w:val="009C0E99"/>
    <w:rsid w:val="009C1109"/>
    <w:rsid w:val="009C1930"/>
    <w:rsid w:val="009C476C"/>
    <w:rsid w:val="009C53FB"/>
    <w:rsid w:val="009C7302"/>
    <w:rsid w:val="009C783A"/>
    <w:rsid w:val="009D29F0"/>
    <w:rsid w:val="009D2C08"/>
    <w:rsid w:val="009D3D32"/>
    <w:rsid w:val="009D4D81"/>
    <w:rsid w:val="009D4E87"/>
    <w:rsid w:val="009D5774"/>
    <w:rsid w:val="009D74C6"/>
    <w:rsid w:val="009E1B98"/>
    <w:rsid w:val="009E3560"/>
    <w:rsid w:val="009E3DF3"/>
    <w:rsid w:val="009E4050"/>
    <w:rsid w:val="009E40F2"/>
    <w:rsid w:val="009E4199"/>
    <w:rsid w:val="009E4593"/>
    <w:rsid w:val="009E524B"/>
    <w:rsid w:val="009E5DEB"/>
    <w:rsid w:val="009E63E5"/>
    <w:rsid w:val="009E6C8C"/>
    <w:rsid w:val="009F0625"/>
    <w:rsid w:val="009F27A5"/>
    <w:rsid w:val="009F28C3"/>
    <w:rsid w:val="009F2E86"/>
    <w:rsid w:val="009F4C85"/>
    <w:rsid w:val="009F4D91"/>
    <w:rsid w:val="009F5E2C"/>
    <w:rsid w:val="009F7148"/>
    <w:rsid w:val="009F7299"/>
    <w:rsid w:val="009F7C28"/>
    <w:rsid w:val="00A00718"/>
    <w:rsid w:val="00A01986"/>
    <w:rsid w:val="00A03810"/>
    <w:rsid w:val="00A03CCB"/>
    <w:rsid w:val="00A04813"/>
    <w:rsid w:val="00A04CC5"/>
    <w:rsid w:val="00A050F0"/>
    <w:rsid w:val="00A05822"/>
    <w:rsid w:val="00A0666C"/>
    <w:rsid w:val="00A066EF"/>
    <w:rsid w:val="00A07FF4"/>
    <w:rsid w:val="00A102F2"/>
    <w:rsid w:val="00A11B69"/>
    <w:rsid w:val="00A11E35"/>
    <w:rsid w:val="00A12ABF"/>
    <w:rsid w:val="00A12BB9"/>
    <w:rsid w:val="00A12BDB"/>
    <w:rsid w:val="00A143B3"/>
    <w:rsid w:val="00A1558D"/>
    <w:rsid w:val="00A17FBE"/>
    <w:rsid w:val="00A2023C"/>
    <w:rsid w:val="00A21BFA"/>
    <w:rsid w:val="00A2219C"/>
    <w:rsid w:val="00A226C6"/>
    <w:rsid w:val="00A24947"/>
    <w:rsid w:val="00A259CB"/>
    <w:rsid w:val="00A25B09"/>
    <w:rsid w:val="00A260A5"/>
    <w:rsid w:val="00A26CE3"/>
    <w:rsid w:val="00A27864"/>
    <w:rsid w:val="00A3085A"/>
    <w:rsid w:val="00A30D4E"/>
    <w:rsid w:val="00A32923"/>
    <w:rsid w:val="00A35B37"/>
    <w:rsid w:val="00A36218"/>
    <w:rsid w:val="00A36BDD"/>
    <w:rsid w:val="00A36E8F"/>
    <w:rsid w:val="00A37EC9"/>
    <w:rsid w:val="00A41AE6"/>
    <w:rsid w:val="00A42992"/>
    <w:rsid w:val="00A43A18"/>
    <w:rsid w:val="00A43E73"/>
    <w:rsid w:val="00A44F4F"/>
    <w:rsid w:val="00A45323"/>
    <w:rsid w:val="00A45736"/>
    <w:rsid w:val="00A45C77"/>
    <w:rsid w:val="00A46B68"/>
    <w:rsid w:val="00A50316"/>
    <w:rsid w:val="00A522F1"/>
    <w:rsid w:val="00A54595"/>
    <w:rsid w:val="00A54829"/>
    <w:rsid w:val="00A57D61"/>
    <w:rsid w:val="00A604F5"/>
    <w:rsid w:val="00A61388"/>
    <w:rsid w:val="00A61C27"/>
    <w:rsid w:val="00A62A52"/>
    <w:rsid w:val="00A65629"/>
    <w:rsid w:val="00A666D6"/>
    <w:rsid w:val="00A66D69"/>
    <w:rsid w:val="00A6747A"/>
    <w:rsid w:val="00A67809"/>
    <w:rsid w:val="00A67B40"/>
    <w:rsid w:val="00A71976"/>
    <w:rsid w:val="00A74B15"/>
    <w:rsid w:val="00A77372"/>
    <w:rsid w:val="00A77D96"/>
    <w:rsid w:val="00A80547"/>
    <w:rsid w:val="00A83607"/>
    <w:rsid w:val="00A837EA"/>
    <w:rsid w:val="00A83901"/>
    <w:rsid w:val="00A8423E"/>
    <w:rsid w:val="00A8428D"/>
    <w:rsid w:val="00A844C7"/>
    <w:rsid w:val="00A85BD3"/>
    <w:rsid w:val="00A8769E"/>
    <w:rsid w:val="00A900F8"/>
    <w:rsid w:val="00A90109"/>
    <w:rsid w:val="00A901BA"/>
    <w:rsid w:val="00A90AE1"/>
    <w:rsid w:val="00A90EDA"/>
    <w:rsid w:val="00A93407"/>
    <w:rsid w:val="00A94551"/>
    <w:rsid w:val="00A97A3E"/>
    <w:rsid w:val="00A97B86"/>
    <w:rsid w:val="00AA089E"/>
    <w:rsid w:val="00AA0F67"/>
    <w:rsid w:val="00AA229F"/>
    <w:rsid w:val="00AA22C1"/>
    <w:rsid w:val="00AA28CA"/>
    <w:rsid w:val="00AA55D5"/>
    <w:rsid w:val="00AA5963"/>
    <w:rsid w:val="00AA6848"/>
    <w:rsid w:val="00AA7550"/>
    <w:rsid w:val="00AB0697"/>
    <w:rsid w:val="00AB419A"/>
    <w:rsid w:val="00AB464E"/>
    <w:rsid w:val="00AB4A61"/>
    <w:rsid w:val="00AB5E9B"/>
    <w:rsid w:val="00AB6695"/>
    <w:rsid w:val="00AB7097"/>
    <w:rsid w:val="00AC07B3"/>
    <w:rsid w:val="00AC2641"/>
    <w:rsid w:val="00AC26B0"/>
    <w:rsid w:val="00AC29A3"/>
    <w:rsid w:val="00AC36F9"/>
    <w:rsid w:val="00AC3C26"/>
    <w:rsid w:val="00AC4831"/>
    <w:rsid w:val="00AD07A1"/>
    <w:rsid w:val="00AD0A90"/>
    <w:rsid w:val="00AD1B7B"/>
    <w:rsid w:val="00AD3282"/>
    <w:rsid w:val="00AD47B0"/>
    <w:rsid w:val="00AD7002"/>
    <w:rsid w:val="00AD791F"/>
    <w:rsid w:val="00AD7D19"/>
    <w:rsid w:val="00AD7DBA"/>
    <w:rsid w:val="00AE112D"/>
    <w:rsid w:val="00AE12E8"/>
    <w:rsid w:val="00AE3D29"/>
    <w:rsid w:val="00AE42F8"/>
    <w:rsid w:val="00AE5398"/>
    <w:rsid w:val="00AE6803"/>
    <w:rsid w:val="00AE6A5F"/>
    <w:rsid w:val="00AE6FA3"/>
    <w:rsid w:val="00AE7920"/>
    <w:rsid w:val="00AE7F70"/>
    <w:rsid w:val="00AF0177"/>
    <w:rsid w:val="00AF0B5A"/>
    <w:rsid w:val="00AF0B80"/>
    <w:rsid w:val="00AF1EC5"/>
    <w:rsid w:val="00AF1FBA"/>
    <w:rsid w:val="00AF21B8"/>
    <w:rsid w:val="00AF3210"/>
    <w:rsid w:val="00AF3AE1"/>
    <w:rsid w:val="00AF48F2"/>
    <w:rsid w:val="00AF527C"/>
    <w:rsid w:val="00AF6897"/>
    <w:rsid w:val="00AF7461"/>
    <w:rsid w:val="00B017A6"/>
    <w:rsid w:val="00B01B40"/>
    <w:rsid w:val="00B01D6C"/>
    <w:rsid w:val="00B02120"/>
    <w:rsid w:val="00B021B6"/>
    <w:rsid w:val="00B0242C"/>
    <w:rsid w:val="00B06BF4"/>
    <w:rsid w:val="00B077F7"/>
    <w:rsid w:val="00B07CD6"/>
    <w:rsid w:val="00B115C6"/>
    <w:rsid w:val="00B11E46"/>
    <w:rsid w:val="00B12B21"/>
    <w:rsid w:val="00B12E84"/>
    <w:rsid w:val="00B12FDF"/>
    <w:rsid w:val="00B13D8C"/>
    <w:rsid w:val="00B13E18"/>
    <w:rsid w:val="00B146B8"/>
    <w:rsid w:val="00B14AE8"/>
    <w:rsid w:val="00B14C8E"/>
    <w:rsid w:val="00B152D9"/>
    <w:rsid w:val="00B154D4"/>
    <w:rsid w:val="00B16724"/>
    <w:rsid w:val="00B16DAC"/>
    <w:rsid w:val="00B1769F"/>
    <w:rsid w:val="00B17763"/>
    <w:rsid w:val="00B20403"/>
    <w:rsid w:val="00B20791"/>
    <w:rsid w:val="00B207F4"/>
    <w:rsid w:val="00B21C0B"/>
    <w:rsid w:val="00B21C0E"/>
    <w:rsid w:val="00B21CC2"/>
    <w:rsid w:val="00B22195"/>
    <w:rsid w:val="00B22DA3"/>
    <w:rsid w:val="00B23751"/>
    <w:rsid w:val="00B243D4"/>
    <w:rsid w:val="00B274E8"/>
    <w:rsid w:val="00B3142B"/>
    <w:rsid w:val="00B32903"/>
    <w:rsid w:val="00B35BA2"/>
    <w:rsid w:val="00B36EE0"/>
    <w:rsid w:val="00B3734A"/>
    <w:rsid w:val="00B37391"/>
    <w:rsid w:val="00B4006C"/>
    <w:rsid w:val="00B4047C"/>
    <w:rsid w:val="00B40A3C"/>
    <w:rsid w:val="00B41C3E"/>
    <w:rsid w:val="00B45231"/>
    <w:rsid w:val="00B45A3C"/>
    <w:rsid w:val="00B46D1D"/>
    <w:rsid w:val="00B4729C"/>
    <w:rsid w:val="00B47E90"/>
    <w:rsid w:val="00B52234"/>
    <w:rsid w:val="00B53B35"/>
    <w:rsid w:val="00B5485A"/>
    <w:rsid w:val="00B55465"/>
    <w:rsid w:val="00B565A2"/>
    <w:rsid w:val="00B579CB"/>
    <w:rsid w:val="00B61528"/>
    <w:rsid w:val="00B61CE8"/>
    <w:rsid w:val="00B62630"/>
    <w:rsid w:val="00B6309B"/>
    <w:rsid w:val="00B64809"/>
    <w:rsid w:val="00B6762A"/>
    <w:rsid w:val="00B709DD"/>
    <w:rsid w:val="00B711D0"/>
    <w:rsid w:val="00B73710"/>
    <w:rsid w:val="00B743DC"/>
    <w:rsid w:val="00B75140"/>
    <w:rsid w:val="00B7601F"/>
    <w:rsid w:val="00B76172"/>
    <w:rsid w:val="00B767F9"/>
    <w:rsid w:val="00B82CB1"/>
    <w:rsid w:val="00B84EE5"/>
    <w:rsid w:val="00B85778"/>
    <w:rsid w:val="00B863F0"/>
    <w:rsid w:val="00B87494"/>
    <w:rsid w:val="00B8792F"/>
    <w:rsid w:val="00B90046"/>
    <w:rsid w:val="00B904AA"/>
    <w:rsid w:val="00B90712"/>
    <w:rsid w:val="00B9133E"/>
    <w:rsid w:val="00B9154B"/>
    <w:rsid w:val="00B916AF"/>
    <w:rsid w:val="00B917E0"/>
    <w:rsid w:val="00B91ADC"/>
    <w:rsid w:val="00B91FDB"/>
    <w:rsid w:val="00B92CB6"/>
    <w:rsid w:val="00B93818"/>
    <w:rsid w:val="00B93EC9"/>
    <w:rsid w:val="00B95455"/>
    <w:rsid w:val="00B95A05"/>
    <w:rsid w:val="00B97668"/>
    <w:rsid w:val="00BA019D"/>
    <w:rsid w:val="00BA09B5"/>
    <w:rsid w:val="00BA0A47"/>
    <w:rsid w:val="00BA35AA"/>
    <w:rsid w:val="00BA412D"/>
    <w:rsid w:val="00BA46DA"/>
    <w:rsid w:val="00BA54A4"/>
    <w:rsid w:val="00BA5C85"/>
    <w:rsid w:val="00BA761F"/>
    <w:rsid w:val="00BB2011"/>
    <w:rsid w:val="00BB2160"/>
    <w:rsid w:val="00BB4015"/>
    <w:rsid w:val="00BB4394"/>
    <w:rsid w:val="00BB4782"/>
    <w:rsid w:val="00BB4C6F"/>
    <w:rsid w:val="00BB4D88"/>
    <w:rsid w:val="00BC0C38"/>
    <w:rsid w:val="00BC4182"/>
    <w:rsid w:val="00BC45E6"/>
    <w:rsid w:val="00BC522B"/>
    <w:rsid w:val="00BC7F7F"/>
    <w:rsid w:val="00BD24DE"/>
    <w:rsid w:val="00BD51A9"/>
    <w:rsid w:val="00BD625E"/>
    <w:rsid w:val="00BE239C"/>
    <w:rsid w:val="00BE58CD"/>
    <w:rsid w:val="00BE7500"/>
    <w:rsid w:val="00BF0FC8"/>
    <w:rsid w:val="00BF18DE"/>
    <w:rsid w:val="00BF3158"/>
    <w:rsid w:val="00BF5DB4"/>
    <w:rsid w:val="00BF66F9"/>
    <w:rsid w:val="00BF69A4"/>
    <w:rsid w:val="00BF69AE"/>
    <w:rsid w:val="00BF7563"/>
    <w:rsid w:val="00BF7B25"/>
    <w:rsid w:val="00C0136B"/>
    <w:rsid w:val="00C01902"/>
    <w:rsid w:val="00C03912"/>
    <w:rsid w:val="00C04491"/>
    <w:rsid w:val="00C0542A"/>
    <w:rsid w:val="00C0570E"/>
    <w:rsid w:val="00C066ED"/>
    <w:rsid w:val="00C068C1"/>
    <w:rsid w:val="00C07A5A"/>
    <w:rsid w:val="00C07D57"/>
    <w:rsid w:val="00C10BEF"/>
    <w:rsid w:val="00C115DC"/>
    <w:rsid w:val="00C117AF"/>
    <w:rsid w:val="00C138BA"/>
    <w:rsid w:val="00C139A3"/>
    <w:rsid w:val="00C13C03"/>
    <w:rsid w:val="00C13DDE"/>
    <w:rsid w:val="00C173EC"/>
    <w:rsid w:val="00C1774D"/>
    <w:rsid w:val="00C17CDC"/>
    <w:rsid w:val="00C17FB8"/>
    <w:rsid w:val="00C20C95"/>
    <w:rsid w:val="00C2257A"/>
    <w:rsid w:val="00C2397A"/>
    <w:rsid w:val="00C23C58"/>
    <w:rsid w:val="00C23ECE"/>
    <w:rsid w:val="00C25D0C"/>
    <w:rsid w:val="00C26261"/>
    <w:rsid w:val="00C327CA"/>
    <w:rsid w:val="00C33441"/>
    <w:rsid w:val="00C336AA"/>
    <w:rsid w:val="00C35A87"/>
    <w:rsid w:val="00C35CAA"/>
    <w:rsid w:val="00C373DB"/>
    <w:rsid w:val="00C413DA"/>
    <w:rsid w:val="00C4217C"/>
    <w:rsid w:val="00C43D07"/>
    <w:rsid w:val="00C44501"/>
    <w:rsid w:val="00C4454C"/>
    <w:rsid w:val="00C44C15"/>
    <w:rsid w:val="00C4563C"/>
    <w:rsid w:val="00C45C53"/>
    <w:rsid w:val="00C468BC"/>
    <w:rsid w:val="00C47E03"/>
    <w:rsid w:val="00C53927"/>
    <w:rsid w:val="00C54C68"/>
    <w:rsid w:val="00C54EF5"/>
    <w:rsid w:val="00C5694E"/>
    <w:rsid w:val="00C57B55"/>
    <w:rsid w:val="00C60E73"/>
    <w:rsid w:val="00C60FC6"/>
    <w:rsid w:val="00C6246F"/>
    <w:rsid w:val="00C6329A"/>
    <w:rsid w:val="00C65174"/>
    <w:rsid w:val="00C656C8"/>
    <w:rsid w:val="00C6591F"/>
    <w:rsid w:val="00C6618B"/>
    <w:rsid w:val="00C67219"/>
    <w:rsid w:val="00C679FE"/>
    <w:rsid w:val="00C70DDC"/>
    <w:rsid w:val="00C715E3"/>
    <w:rsid w:val="00C73E77"/>
    <w:rsid w:val="00C73FAF"/>
    <w:rsid w:val="00C7408B"/>
    <w:rsid w:val="00C752E3"/>
    <w:rsid w:val="00C76CD6"/>
    <w:rsid w:val="00C77338"/>
    <w:rsid w:val="00C825E5"/>
    <w:rsid w:val="00C83F7F"/>
    <w:rsid w:val="00C86309"/>
    <w:rsid w:val="00C86799"/>
    <w:rsid w:val="00C90183"/>
    <w:rsid w:val="00C9056E"/>
    <w:rsid w:val="00C9117C"/>
    <w:rsid w:val="00C91204"/>
    <w:rsid w:val="00C918BD"/>
    <w:rsid w:val="00C91A28"/>
    <w:rsid w:val="00C93918"/>
    <w:rsid w:val="00C94E13"/>
    <w:rsid w:val="00C953F5"/>
    <w:rsid w:val="00CA1222"/>
    <w:rsid w:val="00CA1799"/>
    <w:rsid w:val="00CA1E33"/>
    <w:rsid w:val="00CA1F4F"/>
    <w:rsid w:val="00CA3834"/>
    <w:rsid w:val="00CA48E9"/>
    <w:rsid w:val="00CA53D7"/>
    <w:rsid w:val="00CA5E34"/>
    <w:rsid w:val="00CA603E"/>
    <w:rsid w:val="00CA784E"/>
    <w:rsid w:val="00CB03FB"/>
    <w:rsid w:val="00CB0C98"/>
    <w:rsid w:val="00CB1257"/>
    <w:rsid w:val="00CB2950"/>
    <w:rsid w:val="00CB34BD"/>
    <w:rsid w:val="00CB3B15"/>
    <w:rsid w:val="00CB3CC1"/>
    <w:rsid w:val="00CB4072"/>
    <w:rsid w:val="00CB5C8D"/>
    <w:rsid w:val="00CB5E7C"/>
    <w:rsid w:val="00CB708D"/>
    <w:rsid w:val="00CB7F5A"/>
    <w:rsid w:val="00CC029D"/>
    <w:rsid w:val="00CC0D46"/>
    <w:rsid w:val="00CC30AB"/>
    <w:rsid w:val="00CC3B37"/>
    <w:rsid w:val="00CC4425"/>
    <w:rsid w:val="00CC52A5"/>
    <w:rsid w:val="00CC5604"/>
    <w:rsid w:val="00CC57D8"/>
    <w:rsid w:val="00CC730F"/>
    <w:rsid w:val="00CC7AB3"/>
    <w:rsid w:val="00CD3459"/>
    <w:rsid w:val="00CD4061"/>
    <w:rsid w:val="00CD4126"/>
    <w:rsid w:val="00CD4950"/>
    <w:rsid w:val="00CD4FAC"/>
    <w:rsid w:val="00CD7982"/>
    <w:rsid w:val="00CE0125"/>
    <w:rsid w:val="00CE025A"/>
    <w:rsid w:val="00CE13FA"/>
    <w:rsid w:val="00CE2293"/>
    <w:rsid w:val="00CE38E3"/>
    <w:rsid w:val="00CE4A00"/>
    <w:rsid w:val="00CE4ADC"/>
    <w:rsid w:val="00CE7246"/>
    <w:rsid w:val="00CE7B88"/>
    <w:rsid w:val="00CF0715"/>
    <w:rsid w:val="00CF2094"/>
    <w:rsid w:val="00CF20B4"/>
    <w:rsid w:val="00CF3466"/>
    <w:rsid w:val="00CF3565"/>
    <w:rsid w:val="00CF3787"/>
    <w:rsid w:val="00CF51A3"/>
    <w:rsid w:val="00CF5A33"/>
    <w:rsid w:val="00CF6863"/>
    <w:rsid w:val="00D0096F"/>
    <w:rsid w:val="00D01FC4"/>
    <w:rsid w:val="00D02252"/>
    <w:rsid w:val="00D024F9"/>
    <w:rsid w:val="00D030FB"/>
    <w:rsid w:val="00D031A3"/>
    <w:rsid w:val="00D04819"/>
    <w:rsid w:val="00D07FDF"/>
    <w:rsid w:val="00D10434"/>
    <w:rsid w:val="00D104F5"/>
    <w:rsid w:val="00D10771"/>
    <w:rsid w:val="00D1187B"/>
    <w:rsid w:val="00D125D1"/>
    <w:rsid w:val="00D12A40"/>
    <w:rsid w:val="00D1472A"/>
    <w:rsid w:val="00D14F55"/>
    <w:rsid w:val="00D151CE"/>
    <w:rsid w:val="00D163DE"/>
    <w:rsid w:val="00D165A8"/>
    <w:rsid w:val="00D16C23"/>
    <w:rsid w:val="00D16E6E"/>
    <w:rsid w:val="00D179A3"/>
    <w:rsid w:val="00D200D3"/>
    <w:rsid w:val="00D20ACA"/>
    <w:rsid w:val="00D219D3"/>
    <w:rsid w:val="00D222E4"/>
    <w:rsid w:val="00D22D5E"/>
    <w:rsid w:val="00D235D2"/>
    <w:rsid w:val="00D244A3"/>
    <w:rsid w:val="00D275B4"/>
    <w:rsid w:val="00D30FF5"/>
    <w:rsid w:val="00D33282"/>
    <w:rsid w:val="00D33650"/>
    <w:rsid w:val="00D37F7D"/>
    <w:rsid w:val="00D401CD"/>
    <w:rsid w:val="00D41859"/>
    <w:rsid w:val="00D41953"/>
    <w:rsid w:val="00D430BB"/>
    <w:rsid w:val="00D434EB"/>
    <w:rsid w:val="00D43530"/>
    <w:rsid w:val="00D44032"/>
    <w:rsid w:val="00D442E3"/>
    <w:rsid w:val="00D45A66"/>
    <w:rsid w:val="00D51F69"/>
    <w:rsid w:val="00D540E3"/>
    <w:rsid w:val="00D557B0"/>
    <w:rsid w:val="00D56E53"/>
    <w:rsid w:val="00D6091B"/>
    <w:rsid w:val="00D618D6"/>
    <w:rsid w:val="00D63015"/>
    <w:rsid w:val="00D63970"/>
    <w:rsid w:val="00D64054"/>
    <w:rsid w:val="00D6450E"/>
    <w:rsid w:val="00D6456B"/>
    <w:rsid w:val="00D647F9"/>
    <w:rsid w:val="00D654A1"/>
    <w:rsid w:val="00D66D8F"/>
    <w:rsid w:val="00D66DE2"/>
    <w:rsid w:val="00D670D4"/>
    <w:rsid w:val="00D70C54"/>
    <w:rsid w:val="00D711AB"/>
    <w:rsid w:val="00D71E66"/>
    <w:rsid w:val="00D74523"/>
    <w:rsid w:val="00D75399"/>
    <w:rsid w:val="00D75862"/>
    <w:rsid w:val="00D7660A"/>
    <w:rsid w:val="00D776ED"/>
    <w:rsid w:val="00D77EB5"/>
    <w:rsid w:val="00D827F9"/>
    <w:rsid w:val="00D83743"/>
    <w:rsid w:val="00D83A58"/>
    <w:rsid w:val="00D83EF0"/>
    <w:rsid w:val="00D85C9F"/>
    <w:rsid w:val="00D85F6D"/>
    <w:rsid w:val="00D8631F"/>
    <w:rsid w:val="00D867AF"/>
    <w:rsid w:val="00D90937"/>
    <w:rsid w:val="00D9210A"/>
    <w:rsid w:val="00D936C9"/>
    <w:rsid w:val="00D93C47"/>
    <w:rsid w:val="00D93FC6"/>
    <w:rsid w:val="00D960FA"/>
    <w:rsid w:val="00D9620A"/>
    <w:rsid w:val="00D96492"/>
    <w:rsid w:val="00D969DB"/>
    <w:rsid w:val="00D97D5A"/>
    <w:rsid w:val="00DA0BD3"/>
    <w:rsid w:val="00DA0E13"/>
    <w:rsid w:val="00DA12C9"/>
    <w:rsid w:val="00DA1B5B"/>
    <w:rsid w:val="00DA3273"/>
    <w:rsid w:val="00DA3DDF"/>
    <w:rsid w:val="00DA52C5"/>
    <w:rsid w:val="00DA5586"/>
    <w:rsid w:val="00DA565F"/>
    <w:rsid w:val="00DA687B"/>
    <w:rsid w:val="00DB1CB1"/>
    <w:rsid w:val="00DB2081"/>
    <w:rsid w:val="00DB2B5C"/>
    <w:rsid w:val="00DB2CA9"/>
    <w:rsid w:val="00DB4EA9"/>
    <w:rsid w:val="00DB51FB"/>
    <w:rsid w:val="00DB701F"/>
    <w:rsid w:val="00DC01F8"/>
    <w:rsid w:val="00DC0267"/>
    <w:rsid w:val="00DC0B46"/>
    <w:rsid w:val="00DC1FB5"/>
    <w:rsid w:val="00DC2AB2"/>
    <w:rsid w:val="00DC3E23"/>
    <w:rsid w:val="00DC49B7"/>
    <w:rsid w:val="00DC4C1E"/>
    <w:rsid w:val="00DC5709"/>
    <w:rsid w:val="00DC57E8"/>
    <w:rsid w:val="00DC71EE"/>
    <w:rsid w:val="00DC7FA1"/>
    <w:rsid w:val="00DD0DC3"/>
    <w:rsid w:val="00DD2E53"/>
    <w:rsid w:val="00DD3D9A"/>
    <w:rsid w:val="00DD585A"/>
    <w:rsid w:val="00DD667A"/>
    <w:rsid w:val="00DD681E"/>
    <w:rsid w:val="00DD74BA"/>
    <w:rsid w:val="00DD788E"/>
    <w:rsid w:val="00DE05AE"/>
    <w:rsid w:val="00DE0850"/>
    <w:rsid w:val="00DE2270"/>
    <w:rsid w:val="00DE2AE8"/>
    <w:rsid w:val="00DE40E8"/>
    <w:rsid w:val="00DE4E1B"/>
    <w:rsid w:val="00DE731A"/>
    <w:rsid w:val="00DF03CE"/>
    <w:rsid w:val="00DF0B7F"/>
    <w:rsid w:val="00DF2194"/>
    <w:rsid w:val="00DF2844"/>
    <w:rsid w:val="00DF3C5C"/>
    <w:rsid w:val="00DF3C67"/>
    <w:rsid w:val="00DF40B3"/>
    <w:rsid w:val="00DF6336"/>
    <w:rsid w:val="00DF6B9F"/>
    <w:rsid w:val="00DF6DF4"/>
    <w:rsid w:val="00DF6F8A"/>
    <w:rsid w:val="00E00DF6"/>
    <w:rsid w:val="00E010CE"/>
    <w:rsid w:val="00E0112A"/>
    <w:rsid w:val="00E01A08"/>
    <w:rsid w:val="00E02240"/>
    <w:rsid w:val="00E023BF"/>
    <w:rsid w:val="00E0321B"/>
    <w:rsid w:val="00E036C5"/>
    <w:rsid w:val="00E048A1"/>
    <w:rsid w:val="00E04F09"/>
    <w:rsid w:val="00E04F12"/>
    <w:rsid w:val="00E05A20"/>
    <w:rsid w:val="00E06BDC"/>
    <w:rsid w:val="00E06E1F"/>
    <w:rsid w:val="00E11E9F"/>
    <w:rsid w:val="00E1337D"/>
    <w:rsid w:val="00E13CFE"/>
    <w:rsid w:val="00E16ABB"/>
    <w:rsid w:val="00E16B37"/>
    <w:rsid w:val="00E1710F"/>
    <w:rsid w:val="00E173CB"/>
    <w:rsid w:val="00E175E9"/>
    <w:rsid w:val="00E17899"/>
    <w:rsid w:val="00E17AC1"/>
    <w:rsid w:val="00E2003C"/>
    <w:rsid w:val="00E22FF7"/>
    <w:rsid w:val="00E23679"/>
    <w:rsid w:val="00E2392A"/>
    <w:rsid w:val="00E23E5D"/>
    <w:rsid w:val="00E24372"/>
    <w:rsid w:val="00E25A47"/>
    <w:rsid w:val="00E26CAC"/>
    <w:rsid w:val="00E30D91"/>
    <w:rsid w:val="00E320E6"/>
    <w:rsid w:val="00E32208"/>
    <w:rsid w:val="00E3461D"/>
    <w:rsid w:val="00E34E9C"/>
    <w:rsid w:val="00E35413"/>
    <w:rsid w:val="00E37B5A"/>
    <w:rsid w:val="00E402E6"/>
    <w:rsid w:val="00E409CB"/>
    <w:rsid w:val="00E4145D"/>
    <w:rsid w:val="00E41887"/>
    <w:rsid w:val="00E43742"/>
    <w:rsid w:val="00E439E1"/>
    <w:rsid w:val="00E444C1"/>
    <w:rsid w:val="00E45C3F"/>
    <w:rsid w:val="00E46CF5"/>
    <w:rsid w:val="00E47096"/>
    <w:rsid w:val="00E51BA4"/>
    <w:rsid w:val="00E52B39"/>
    <w:rsid w:val="00E52C8F"/>
    <w:rsid w:val="00E54440"/>
    <w:rsid w:val="00E553AF"/>
    <w:rsid w:val="00E55707"/>
    <w:rsid w:val="00E55934"/>
    <w:rsid w:val="00E55B56"/>
    <w:rsid w:val="00E55C84"/>
    <w:rsid w:val="00E5630E"/>
    <w:rsid w:val="00E56C67"/>
    <w:rsid w:val="00E57B48"/>
    <w:rsid w:val="00E600E6"/>
    <w:rsid w:val="00E60694"/>
    <w:rsid w:val="00E60D47"/>
    <w:rsid w:val="00E612E7"/>
    <w:rsid w:val="00E62083"/>
    <w:rsid w:val="00E626C6"/>
    <w:rsid w:val="00E66BCA"/>
    <w:rsid w:val="00E672E1"/>
    <w:rsid w:val="00E6766D"/>
    <w:rsid w:val="00E67807"/>
    <w:rsid w:val="00E67EDC"/>
    <w:rsid w:val="00E70E96"/>
    <w:rsid w:val="00E7114F"/>
    <w:rsid w:val="00E717C3"/>
    <w:rsid w:val="00E71A14"/>
    <w:rsid w:val="00E71DC9"/>
    <w:rsid w:val="00E72F6D"/>
    <w:rsid w:val="00E7300E"/>
    <w:rsid w:val="00E77223"/>
    <w:rsid w:val="00E774C6"/>
    <w:rsid w:val="00E77E8B"/>
    <w:rsid w:val="00E77F35"/>
    <w:rsid w:val="00E800B3"/>
    <w:rsid w:val="00E80530"/>
    <w:rsid w:val="00E8280C"/>
    <w:rsid w:val="00E82C0A"/>
    <w:rsid w:val="00E82C5A"/>
    <w:rsid w:val="00E82E7E"/>
    <w:rsid w:val="00E83059"/>
    <w:rsid w:val="00E832ED"/>
    <w:rsid w:val="00E845AB"/>
    <w:rsid w:val="00E847A6"/>
    <w:rsid w:val="00E86F32"/>
    <w:rsid w:val="00E90057"/>
    <w:rsid w:val="00E90546"/>
    <w:rsid w:val="00E92206"/>
    <w:rsid w:val="00E929A8"/>
    <w:rsid w:val="00E93930"/>
    <w:rsid w:val="00E94E96"/>
    <w:rsid w:val="00E94EBF"/>
    <w:rsid w:val="00E96AFB"/>
    <w:rsid w:val="00EA0D37"/>
    <w:rsid w:val="00EA1148"/>
    <w:rsid w:val="00EA3180"/>
    <w:rsid w:val="00EA43AA"/>
    <w:rsid w:val="00EA4CD9"/>
    <w:rsid w:val="00EA4DB7"/>
    <w:rsid w:val="00EA571F"/>
    <w:rsid w:val="00EA5B2A"/>
    <w:rsid w:val="00EA7245"/>
    <w:rsid w:val="00EA7E37"/>
    <w:rsid w:val="00EB06A6"/>
    <w:rsid w:val="00EB304D"/>
    <w:rsid w:val="00EB339E"/>
    <w:rsid w:val="00EB3616"/>
    <w:rsid w:val="00EB413B"/>
    <w:rsid w:val="00EB515C"/>
    <w:rsid w:val="00EB6A88"/>
    <w:rsid w:val="00EC0154"/>
    <w:rsid w:val="00EC0891"/>
    <w:rsid w:val="00EC0A89"/>
    <w:rsid w:val="00EC1008"/>
    <w:rsid w:val="00EC172C"/>
    <w:rsid w:val="00EC40A1"/>
    <w:rsid w:val="00EC5ADC"/>
    <w:rsid w:val="00EC5BC2"/>
    <w:rsid w:val="00EC6D5E"/>
    <w:rsid w:val="00EC75F1"/>
    <w:rsid w:val="00EC7AC7"/>
    <w:rsid w:val="00ED036F"/>
    <w:rsid w:val="00ED1B09"/>
    <w:rsid w:val="00ED2228"/>
    <w:rsid w:val="00ED3BEA"/>
    <w:rsid w:val="00ED5AA8"/>
    <w:rsid w:val="00ED6ED7"/>
    <w:rsid w:val="00ED6F5E"/>
    <w:rsid w:val="00EE091C"/>
    <w:rsid w:val="00EE1548"/>
    <w:rsid w:val="00EE4351"/>
    <w:rsid w:val="00EE4C04"/>
    <w:rsid w:val="00EE583F"/>
    <w:rsid w:val="00EE663F"/>
    <w:rsid w:val="00EE7061"/>
    <w:rsid w:val="00EE7EC7"/>
    <w:rsid w:val="00EF28E8"/>
    <w:rsid w:val="00EF2BC4"/>
    <w:rsid w:val="00EF442A"/>
    <w:rsid w:val="00EF5077"/>
    <w:rsid w:val="00EF5950"/>
    <w:rsid w:val="00EF66D9"/>
    <w:rsid w:val="00EF6966"/>
    <w:rsid w:val="00F018B0"/>
    <w:rsid w:val="00F01AF8"/>
    <w:rsid w:val="00F02712"/>
    <w:rsid w:val="00F02E06"/>
    <w:rsid w:val="00F061E6"/>
    <w:rsid w:val="00F076C3"/>
    <w:rsid w:val="00F07B74"/>
    <w:rsid w:val="00F105B3"/>
    <w:rsid w:val="00F10B7D"/>
    <w:rsid w:val="00F10F4A"/>
    <w:rsid w:val="00F11AB5"/>
    <w:rsid w:val="00F12BD5"/>
    <w:rsid w:val="00F12DBD"/>
    <w:rsid w:val="00F16127"/>
    <w:rsid w:val="00F16292"/>
    <w:rsid w:val="00F20362"/>
    <w:rsid w:val="00F2134C"/>
    <w:rsid w:val="00F21754"/>
    <w:rsid w:val="00F23897"/>
    <w:rsid w:val="00F26348"/>
    <w:rsid w:val="00F269B1"/>
    <w:rsid w:val="00F26A63"/>
    <w:rsid w:val="00F26EDC"/>
    <w:rsid w:val="00F2745B"/>
    <w:rsid w:val="00F27AF4"/>
    <w:rsid w:val="00F27F84"/>
    <w:rsid w:val="00F30153"/>
    <w:rsid w:val="00F30224"/>
    <w:rsid w:val="00F30977"/>
    <w:rsid w:val="00F31AD1"/>
    <w:rsid w:val="00F33CDB"/>
    <w:rsid w:val="00F33D72"/>
    <w:rsid w:val="00F34125"/>
    <w:rsid w:val="00F343D4"/>
    <w:rsid w:val="00F37DB1"/>
    <w:rsid w:val="00F40696"/>
    <w:rsid w:val="00F41761"/>
    <w:rsid w:val="00F42E2D"/>
    <w:rsid w:val="00F45B21"/>
    <w:rsid w:val="00F464B9"/>
    <w:rsid w:val="00F4796A"/>
    <w:rsid w:val="00F47AB3"/>
    <w:rsid w:val="00F50F3F"/>
    <w:rsid w:val="00F50FA9"/>
    <w:rsid w:val="00F517CD"/>
    <w:rsid w:val="00F51B85"/>
    <w:rsid w:val="00F532F9"/>
    <w:rsid w:val="00F536F9"/>
    <w:rsid w:val="00F546F1"/>
    <w:rsid w:val="00F55B46"/>
    <w:rsid w:val="00F55D36"/>
    <w:rsid w:val="00F60715"/>
    <w:rsid w:val="00F6147D"/>
    <w:rsid w:val="00F620CA"/>
    <w:rsid w:val="00F62C3E"/>
    <w:rsid w:val="00F62E19"/>
    <w:rsid w:val="00F63119"/>
    <w:rsid w:val="00F63770"/>
    <w:rsid w:val="00F63F29"/>
    <w:rsid w:val="00F64564"/>
    <w:rsid w:val="00F651F6"/>
    <w:rsid w:val="00F66329"/>
    <w:rsid w:val="00F6697E"/>
    <w:rsid w:val="00F6747E"/>
    <w:rsid w:val="00F677D2"/>
    <w:rsid w:val="00F67BA4"/>
    <w:rsid w:val="00F7150F"/>
    <w:rsid w:val="00F719FB"/>
    <w:rsid w:val="00F726D7"/>
    <w:rsid w:val="00F747EC"/>
    <w:rsid w:val="00F747F8"/>
    <w:rsid w:val="00F74867"/>
    <w:rsid w:val="00F74CB1"/>
    <w:rsid w:val="00F760B8"/>
    <w:rsid w:val="00F76877"/>
    <w:rsid w:val="00F80F51"/>
    <w:rsid w:val="00F81BBE"/>
    <w:rsid w:val="00F840F5"/>
    <w:rsid w:val="00F84878"/>
    <w:rsid w:val="00F875AB"/>
    <w:rsid w:val="00F879CC"/>
    <w:rsid w:val="00F9018D"/>
    <w:rsid w:val="00F904FF"/>
    <w:rsid w:val="00F90B1B"/>
    <w:rsid w:val="00F90CFC"/>
    <w:rsid w:val="00F91186"/>
    <w:rsid w:val="00F912A6"/>
    <w:rsid w:val="00F92010"/>
    <w:rsid w:val="00F92698"/>
    <w:rsid w:val="00F92F81"/>
    <w:rsid w:val="00F946BC"/>
    <w:rsid w:val="00F94B4F"/>
    <w:rsid w:val="00F974B1"/>
    <w:rsid w:val="00F979FC"/>
    <w:rsid w:val="00FA024E"/>
    <w:rsid w:val="00FA068F"/>
    <w:rsid w:val="00FA0BD9"/>
    <w:rsid w:val="00FA2306"/>
    <w:rsid w:val="00FA2C99"/>
    <w:rsid w:val="00FA343E"/>
    <w:rsid w:val="00FA37B2"/>
    <w:rsid w:val="00FA4BE4"/>
    <w:rsid w:val="00FA5BA9"/>
    <w:rsid w:val="00FA6EAD"/>
    <w:rsid w:val="00FB09A7"/>
    <w:rsid w:val="00FB1858"/>
    <w:rsid w:val="00FB4266"/>
    <w:rsid w:val="00FB4873"/>
    <w:rsid w:val="00FB6A9B"/>
    <w:rsid w:val="00FC133E"/>
    <w:rsid w:val="00FC16FF"/>
    <w:rsid w:val="00FC19AC"/>
    <w:rsid w:val="00FC2995"/>
    <w:rsid w:val="00FC3569"/>
    <w:rsid w:val="00FC44F4"/>
    <w:rsid w:val="00FC5E09"/>
    <w:rsid w:val="00FC7EA6"/>
    <w:rsid w:val="00FD03B5"/>
    <w:rsid w:val="00FD0F57"/>
    <w:rsid w:val="00FD4253"/>
    <w:rsid w:val="00FD54B0"/>
    <w:rsid w:val="00FD5852"/>
    <w:rsid w:val="00FD5B51"/>
    <w:rsid w:val="00FD5D58"/>
    <w:rsid w:val="00FD67A4"/>
    <w:rsid w:val="00FD67FE"/>
    <w:rsid w:val="00FD6A77"/>
    <w:rsid w:val="00FD7245"/>
    <w:rsid w:val="00FD76F1"/>
    <w:rsid w:val="00FE00BE"/>
    <w:rsid w:val="00FE2B7C"/>
    <w:rsid w:val="00FE2E46"/>
    <w:rsid w:val="00FE2E70"/>
    <w:rsid w:val="00FE331A"/>
    <w:rsid w:val="00FE40BB"/>
    <w:rsid w:val="00FE5DCA"/>
    <w:rsid w:val="00FE5DFE"/>
    <w:rsid w:val="00FF021E"/>
    <w:rsid w:val="00FF0634"/>
    <w:rsid w:val="00FF23EB"/>
    <w:rsid w:val="00FF266D"/>
    <w:rsid w:val="00FF272B"/>
    <w:rsid w:val="00FF4E9C"/>
    <w:rsid w:val="00FF524F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1460F"/>
  <w15:docId w15:val="{18BE5D81-E294-4447-8208-D742D3DD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413"/>
    <w:pPr>
      <w:ind w:lef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F12BD5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link w:val="Heading2Char"/>
    <w:qFormat/>
    <w:rsid w:val="00F12BD5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F12BD5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F12BD5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F12BD5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12BD5"/>
    <w:pPr>
      <w:spacing w:after="220" w:line="180" w:lineRule="atLeast"/>
      <w:jc w:val="both"/>
    </w:pPr>
  </w:style>
  <w:style w:type="paragraph" w:styleId="Closing">
    <w:name w:val="Closing"/>
    <w:basedOn w:val="Normal"/>
    <w:rsid w:val="00F12BD5"/>
    <w:pPr>
      <w:keepNext/>
      <w:spacing w:line="220" w:lineRule="atLeast"/>
    </w:pPr>
  </w:style>
  <w:style w:type="paragraph" w:customStyle="1" w:styleId="CompanyName">
    <w:name w:val="Company Name"/>
    <w:basedOn w:val="Normal"/>
    <w:rsid w:val="00F12BD5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F12BD5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F12BD5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F12BD5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F12BD5"/>
    <w:pPr>
      <w:spacing w:before="600"/>
    </w:pPr>
    <w:rPr>
      <w:sz w:val="18"/>
    </w:rPr>
  </w:style>
  <w:style w:type="paragraph" w:styleId="Header">
    <w:name w:val="header"/>
    <w:basedOn w:val="HeaderBase"/>
    <w:rsid w:val="00F12BD5"/>
    <w:pPr>
      <w:spacing w:after="600"/>
    </w:pPr>
  </w:style>
  <w:style w:type="paragraph" w:customStyle="1" w:styleId="HeadingBase">
    <w:name w:val="Heading Base"/>
    <w:basedOn w:val="BodyText"/>
    <w:next w:val="BodyText"/>
    <w:rsid w:val="00F12BD5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F12BD5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F12BD5"/>
    <w:pPr>
      <w:spacing w:before="220"/>
    </w:pPr>
  </w:style>
  <w:style w:type="character" w:customStyle="1" w:styleId="MessageHeaderLabel">
    <w:name w:val="Message Header Label"/>
    <w:rsid w:val="00F12BD5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F12BD5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F12BD5"/>
    <w:pPr>
      <w:ind w:left="1555"/>
    </w:pPr>
  </w:style>
  <w:style w:type="character" w:styleId="PageNumber">
    <w:name w:val="page number"/>
    <w:rsid w:val="00F12BD5"/>
    <w:rPr>
      <w:sz w:val="18"/>
    </w:rPr>
  </w:style>
  <w:style w:type="paragraph" w:customStyle="1" w:styleId="ReturnAddress">
    <w:name w:val="Return Address"/>
    <w:basedOn w:val="Normal"/>
    <w:rsid w:val="00F12BD5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rsid w:val="00F12BD5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F12BD5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F12BD5"/>
    <w:pPr>
      <w:spacing w:before="720"/>
      <w:jc w:val="left"/>
    </w:pPr>
  </w:style>
  <w:style w:type="paragraph" w:styleId="ListParagraph">
    <w:name w:val="List Paragraph"/>
    <w:basedOn w:val="Normal"/>
    <w:uiPriority w:val="34"/>
    <w:qFormat/>
    <w:rsid w:val="0091499C"/>
    <w:pPr>
      <w:ind w:left="720"/>
    </w:pPr>
    <w:rPr>
      <w:rFonts w:ascii="Calibri" w:eastAsia="Calibri" w:hAnsi="Calibri"/>
      <w:spacing w:val="0"/>
      <w:sz w:val="22"/>
      <w:szCs w:val="22"/>
    </w:rPr>
  </w:style>
  <w:style w:type="paragraph" w:styleId="List">
    <w:name w:val="List"/>
    <w:basedOn w:val="Normal"/>
    <w:rsid w:val="00F12BD5"/>
    <w:pPr>
      <w:ind w:left="1195" w:hanging="360"/>
    </w:pPr>
  </w:style>
  <w:style w:type="paragraph" w:styleId="List2">
    <w:name w:val="List 2"/>
    <w:basedOn w:val="Normal"/>
    <w:rsid w:val="00F12BD5"/>
    <w:pPr>
      <w:ind w:left="1555" w:hanging="360"/>
    </w:pPr>
  </w:style>
  <w:style w:type="paragraph" w:styleId="List3">
    <w:name w:val="List 3"/>
    <w:basedOn w:val="Normal"/>
    <w:rsid w:val="00F12BD5"/>
    <w:pPr>
      <w:ind w:left="1915" w:hanging="360"/>
    </w:pPr>
  </w:style>
  <w:style w:type="paragraph" w:styleId="List4">
    <w:name w:val="List 4"/>
    <w:basedOn w:val="Normal"/>
    <w:rsid w:val="00F12BD5"/>
    <w:pPr>
      <w:ind w:left="2275" w:hanging="360"/>
    </w:pPr>
  </w:style>
  <w:style w:type="paragraph" w:styleId="List5">
    <w:name w:val="List 5"/>
    <w:basedOn w:val="Normal"/>
    <w:rsid w:val="00F12BD5"/>
    <w:pPr>
      <w:ind w:left="2635" w:hanging="360"/>
    </w:pPr>
  </w:style>
  <w:style w:type="paragraph" w:styleId="ListBullet">
    <w:name w:val="List Bullet"/>
    <w:basedOn w:val="Normal"/>
    <w:autoRedefine/>
    <w:rsid w:val="00F12BD5"/>
    <w:pPr>
      <w:numPr>
        <w:numId w:val="1"/>
      </w:numPr>
      <w:ind w:left="1195"/>
    </w:pPr>
  </w:style>
  <w:style w:type="paragraph" w:styleId="ListBullet2">
    <w:name w:val="List Bullet 2"/>
    <w:basedOn w:val="Normal"/>
    <w:autoRedefine/>
    <w:rsid w:val="00F12BD5"/>
    <w:pPr>
      <w:numPr>
        <w:numId w:val="2"/>
      </w:numPr>
      <w:ind w:left="1555"/>
    </w:pPr>
  </w:style>
  <w:style w:type="paragraph" w:styleId="ListBullet3">
    <w:name w:val="List Bullet 3"/>
    <w:basedOn w:val="Normal"/>
    <w:autoRedefine/>
    <w:rsid w:val="00F12BD5"/>
    <w:pPr>
      <w:numPr>
        <w:numId w:val="3"/>
      </w:numPr>
      <w:ind w:left="1915"/>
    </w:pPr>
  </w:style>
  <w:style w:type="paragraph" w:styleId="ListBullet4">
    <w:name w:val="List Bullet 4"/>
    <w:basedOn w:val="Normal"/>
    <w:autoRedefine/>
    <w:rsid w:val="00F12BD5"/>
    <w:pPr>
      <w:numPr>
        <w:numId w:val="4"/>
      </w:numPr>
      <w:ind w:left="2275"/>
    </w:pPr>
  </w:style>
  <w:style w:type="paragraph" w:styleId="ListBullet5">
    <w:name w:val="List Bullet 5"/>
    <w:basedOn w:val="Normal"/>
    <w:autoRedefine/>
    <w:rsid w:val="00F12BD5"/>
    <w:pPr>
      <w:numPr>
        <w:numId w:val="5"/>
      </w:numPr>
      <w:ind w:left="2635"/>
    </w:pPr>
  </w:style>
  <w:style w:type="paragraph" w:styleId="ListContinue">
    <w:name w:val="List Continue"/>
    <w:basedOn w:val="Normal"/>
    <w:rsid w:val="00F12BD5"/>
    <w:pPr>
      <w:spacing w:after="120"/>
      <w:ind w:left="1195"/>
    </w:pPr>
  </w:style>
  <w:style w:type="paragraph" w:styleId="ListContinue2">
    <w:name w:val="List Continue 2"/>
    <w:basedOn w:val="Normal"/>
    <w:rsid w:val="00F12BD5"/>
    <w:pPr>
      <w:spacing w:after="120"/>
      <w:ind w:left="1555"/>
    </w:pPr>
  </w:style>
  <w:style w:type="paragraph" w:styleId="ListContinue3">
    <w:name w:val="List Continue 3"/>
    <w:basedOn w:val="Normal"/>
    <w:rsid w:val="00F12BD5"/>
    <w:pPr>
      <w:spacing w:after="120"/>
      <w:ind w:left="1915"/>
    </w:pPr>
  </w:style>
  <w:style w:type="paragraph" w:styleId="ListContinue4">
    <w:name w:val="List Continue 4"/>
    <w:basedOn w:val="Normal"/>
    <w:rsid w:val="00F12BD5"/>
    <w:pPr>
      <w:spacing w:after="120"/>
      <w:ind w:left="2275"/>
    </w:pPr>
  </w:style>
  <w:style w:type="paragraph" w:styleId="ListContinue5">
    <w:name w:val="List Continue 5"/>
    <w:basedOn w:val="Normal"/>
    <w:rsid w:val="00F12BD5"/>
    <w:pPr>
      <w:spacing w:after="120"/>
      <w:ind w:left="2635"/>
    </w:pPr>
  </w:style>
  <w:style w:type="paragraph" w:styleId="ListNumber">
    <w:name w:val="List Number"/>
    <w:basedOn w:val="Normal"/>
    <w:rsid w:val="00F12BD5"/>
    <w:pPr>
      <w:numPr>
        <w:numId w:val="6"/>
      </w:numPr>
      <w:ind w:left="1195"/>
    </w:pPr>
  </w:style>
  <w:style w:type="paragraph" w:styleId="ListNumber2">
    <w:name w:val="List Number 2"/>
    <w:basedOn w:val="Normal"/>
    <w:rsid w:val="00F12BD5"/>
    <w:pPr>
      <w:numPr>
        <w:numId w:val="7"/>
      </w:numPr>
      <w:ind w:left="1555"/>
    </w:pPr>
  </w:style>
  <w:style w:type="paragraph" w:styleId="ListNumber3">
    <w:name w:val="List Number 3"/>
    <w:basedOn w:val="Normal"/>
    <w:rsid w:val="00F12BD5"/>
    <w:pPr>
      <w:numPr>
        <w:numId w:val="8"/>
      </w:numPr>
      <w:ind w:left="1915"/>
    </w:pPr>
  </w:style>
  <w:style w:type="paragraph" w:styleId="ListNumber4">
    <w:name w:val="List Number 4"/>
    <w:basedOn w:val="Normal"/>
    <w:rsid w:val="00F12BD5"/>
    <w:pPr>
      <w:numPr>
        <w:numId w:val="9"/>
      </w:numPr>
      <w:ind w:left="2275"/>
    </w:pPr>
  </w:style>
  <w:style w:type="paragraph" w:styleId="ListNumber5">
    <w:name w:val="List Number 5"/>
    <w:basedOn w:val="Normal"/>
    <w:rsid w:val="00F12BD5"/>
    <w:pPr>
      <w:numPr>
        <w:numId w:val="10"/>
      </w:numPr>
      <w:ind w:left="2635"/>
    </w:pPr>
  </w:style>
  <w:style w:type="paragraph" w:styleId="BalloonText">
    <w:name w:val="Balloon Text"/>
    <w:basedOn w:val="Normal"/>
    <w:link w:val="BalloonTextChar"/>
    <w:rsid w:val="005220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20A3"/>
    <w:rPr>
      <w:rFonts w:ascii="Tahoma" w:hAnsi="Tahoma" w:cs="Tahoma"/>
      <w:spacing w:val="-5"/>
      <w:sz w:val="16"/>
      <w:szCs w:val="16"/>
    </w:rPr>
  </w:style>
  <w:style w:type="paragraph" w:styleId="Revision">
    <w:name w:val="Revision"/>
    <w:hidden/>
    <w:uiPriority w:val="99"/>
    <w:semiHidden/>
    <w:rsid w:val="00D63015"/>
    <w:rPr>
      <w:rFonts w:ascii="Arial" w:hAnsi="Arial"/>
      <w:spacing w:val="-5"/>
    </w:rPr>
  </w:style>
  <w:style w:type="character" w:customStyle="1" w:styleId="apple-converted-space">
    <w:name w:val="apple-converted-space"/>
    <w:basedOn w:val="DefaultParagraphFont"/>
    <w:rsid w:val="001D42A5"/>
  </w:style>
  <w:style w:type="character" w:styleId="Hyperlink">
    <w:name w:val="Hyperlink"/>
    <w:basedOn w:val="DefaultParagraphFont"/>
    <w:uiPriority w:val="99"/>
    <w:semiHidden/>
    <w:unhideWhenUsed/>
    <w:rsid w:val="001D42A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D5774"/>
    <w:rPr>
      <w:b/>
      <w:bCs/>
    </w:rPr>
  </w:style>
  <w:style w:type="paragraph" w:styleId="NormalWeb">
    <w:name w:val="Normal (Web)"/>
    <w:basedOn w:val="Normal"/>
    <w:semiHidden/>
    <w:unhideWhenUsed/>
    <w:rsid w:val="00A80547"/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509E8"/>
    <w:rPr>
      <w:rFonts w:ascii="Arial Black" w:hAnsi="Arial Black"/>
      <w:spacing w:val="-10"/>
      <w:kern w:val="28"/>
    </w:rPr>
  </w:style>
  <w:style w:type="character" w:customStyle="1" w:styleId="BodyTextChar">
    <w:name w:val="Body Text Char"/>
    <w:basedOn w:val="DefaultParagraphFont"/>
    <w:link w:val="BodyText"/>
    <w:rsid w:val="006509E8"/>
    <w:rPr>
      <w:rFonts w:ascii="Arial" w:hAnsi="Arial"/>
      <w:spacing w:val="-5"/>
    </w:rPr>
  </w:style>
  <w:style w:type="table" w:styleId="TableGrid">
    <w:name w:val="Table Grid"/>
    <w:basedOn w:val="TableNormal"/>
    <w:rsid w:val="00576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F10F4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0F4A"/>
  </w:style>
  <w:style w:type="character" w:customStyle="1" w:styleId="CommentTextChar">
    <w:name w:val="Comment Text Char"/>
    <w:basedOn w:val="DefaultParagraphFont"/>
    <w:link w:val="CommentText"/>
    <w:semiHidden/>
    <w:rsid w:val="00F10F4A"/>
    <w:rPr>
      <w:rFonts w:ascii="Arial" w:hAnsi="Arial"/>
      <w:spacing w:val="-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0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0F4A"/>
    <w:rPr>
      <w:rFonts w:ascii="Arial" w:hAnsi="Arial"/>
      <w:b/>
      <w:bCs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5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739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D2F62-D1A4-4648-9205-B3F131E401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2ac524c-8195-4075-b74a-c36ab363e78b}" enabled="1" method="Standard" siteId="{c38f90d0-da54-455b-b1ae-c43b6009d2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Professional Memo</Template>
  <TotalTime>6765</TotalTime>
  <Pages>10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Zions Bancorporation</Company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subject/>
  <dc:creator>Cushing</dc:creator>
  <cp:keywords/>
  <dc:description/>
  <cp:lastModifiedBy>Japheth Mcgee</cp:lastModifiedBy>
  <cp:revision>353</cp:revision>
  <cp:lastPrinted>2019-09-27T20:18:00Z</cp:lastPrinted>
  <dcterms:created xsi:type="dcterms:W3CDTF">2021-06-30T17:58:00Z</dcterms:created>
  <dcterms:modified xsi:type="dcterms:W3CDTF">2026-07-17T22:54:00Z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MSIP_Label_b2ac524c-8195-4075-b74a-c36ab363e78b_Enabled">
    <vt:lpwstr>true</vt:lpwstr>
  </property>
  <property fmtid="{D5CDD505-2E9C-101B-9397-08002B2CF9AE}" pid="6" name="MSIP_Label_b2ac524c-8195-4075-b74a-c36ab363e78b_SetDate">
    <vt:lpwstr>2023-11-28T18:20:27Z</vt:lpwstr>
  </property>
  <property fmtid="{D5CDD505-2E9C-101B-9397-08002B2CF9AE}" pid="7" name="MSIP_Label_b2ac524c-8195-4075-b74a-c36ab363e78b_Method">
    <vt:lpwstr>Standard</vt:lpwstr>
  </property>
  <property fmtid="{D5CDD505-2E9C-101B-9397-08002B2CF9AE}" pid="8" name="MSIP_Label_b2ac524c-8195-4075-b74a-c36ab363e78b_Name">
    <vt:lpwstr>Internal</vt:lpwstr>
  </property>
  <property fmtid="{D5CDD505-2E9C-101B-9397-08002B2CF9AE}" pid="9" name="MSIP_Label_b2ac524c-8195-4075-b74a-c36ab363e78b_SiteId">
    <vt:lpwstr>c38f90d0-da54-455b-b1ae-c43b6009d294</vt:lpwstr>
  </property>
  <property fmtid="{D5CDD505-2E9C-101B-9397-08002B2CF9AE}" pid="10" name="MSIP_Label_b2ac524c-8195-4075-b74a-c36ab363e78b_ActionId">
    <vt:lpwstr>8f181453-61bd-42f3-a7d8-5fe4c023ca07</vt:lpwstr>
  </property>
  <property fmtid="{D5CDD505-2E9C-101B-9397-08002B2CF9AE}" pid="11" name="MSIP_Label_b2ac524c-8195-4075-b74a-c36ab363e78b_ContentBits">
    <vt:lpwstr>0</vt:lpwstr>
  </property>
</Properties>
</file>