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12.0 -->
  <w:body>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cs="Times New Roman"/>
                <w:strike w:val="0"/>
                <w:u w:val="none"/>
              </w:rPr>
              <w:drawing>
                <wp:inline>
                  <wp:extent cx="2857500" cy="705754"/>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4"/>
                          <a:stretch>
                            <a:fillRect/>
                          </a:stretch>
                        </pic:blipFill>
                        <pic:spPr>
                          <a:xfrm>
                            <a:off x="0" y="0"/>
                            <a:ext cx="2857500" cy="705754"/>
                          </a:xfrm>
                          <a:prstGeom prst="rect">
                            <a:avLst/>
                          </a:prstGeom>
                        </pic:spPr>
                      </pic:pic>
                    </a:graphicData>
                  </a:graphic>
                </wp:inline>
              </w:drawing>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400"/>
      </w:tblGrid>
      <w:tr>
        <w:tblPrEx>
          <w:tblW w:w="5000" w:type="pct"/>
          <w:tblInd w:w="20" w:type="dxa"/>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jc w:val="center"/>
              <w:rPr>
                <w:rFonts w:ascii="Times New Roman" w:eastAsia="Times New Roman" w:hAnsi="Times New Roman" w:cs="Times New Roman"/>
              </w:rPr>
            </w:pPr>
            <w:r>
              <w:rPr>
                <w:rFonts w:ascii="Times New Roman" w:eastAsia="Times New Roman" w:hAnsi="Times New Roman"/>
                <w:b/>
                <w:bCs/>
                <w:caps/>
              </w:rPr>
              <w:t>Notice of a Regular</w:t>
            </w:r>
            <w:r>
              <w:rPr>
                <w:rFonts w:ascii="Times New Roman" w:eastAsia="Times New Roman" w:hAnsi="Times New Roman"/>
                <w:b/>
                <w:bCs/>
                <w:caps/>
              </w:rPr>
              <w:br/>
            </w:r>
            <w:r>
              <w:rPr>
                <w:rFonts w:ascii="Times New Roman" w:eastAsia="Times New Roman" w:hAnsi="Times New Roman"/>
                <w:b/>
                <w:bCs/>
                <w:caps/>
              </w:rPr>
              <w:t>Library Board Meeting</w:t>
            </w:r>
          </w:p>
        </w:tc>
      </w:tr>
      <w:tr>
        <w:tblPrEx>
          <w:tblW w:w="5000" w:type="pct"/>
          <w:tblInd w:w="20" w:type="dxa"/>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jc w:val="center"/>
              <w:rPr>
                <w:rFonts w:ascii="Times New Roman" w:eastAsia="Times New Roman" w:hAnsi="Times New Roman" w:cs="Times New Roman"/>
              </w:rPr>
            </w:pPr>
            <w:r>
              <w:rPr>
                <w:rFonts w:ascii="Times New Roman" w:eastAsia="Times New Roman" w:hAnsi="Times New Roman"/>
                <w:b/>
                <w:bCs/>
              </w:rPr>
              <w:t>July 21, 2026, at 6:00 PM</w:t>
            </w:r>
          </w:p>
        </w:tc>
      </w:tr>
    </w:tbl>
    <w:p>
      <w:pPr>
        <w:rPr>
          <w:vanish/>
        </w:rPr>
      </w:pPr>
    </w:p>
    <w:tbl>
      <w:tblPr>
        <w:tblStyle w:val="table"/>
        <w:tblW w:w="5000" w:type="pct"/>
        <w:tblInd w:w="20" w:type="dxa"/>
        <w:tblCellMar>
          <w:top w:w="15" w:type="dxa"/>
          <w:left w:w="15" w:type="dxa"/>
          <w:bottom w:w="15" w:type="dxa"/>
          <w:right w:w="15" w:type="dxa"/>
        </w:tblCellMar>
        <w:tblLook w:val="05E0"/>
      </w:tblPr>
      <w:tblGrid>
        <w:gridCol w:w="3720"/>
        <w:gridCol w:w="1960"/>
        <w:gridCol w:w="3720"/>
      </w:tblGrid>
      <w:tr>
        <w:tblPrEx>
          <w:tblW w:w="5000" w:type="pct"/>
          <w:tblInd w:w="20" w:type="dxa"/>
          <w:tblCellMar>
            <w:top w:w="15" w:type="dxa"/>
            <w:left w:w="15" w:type="dxa"/>
            <w:bottom w:w="15" w:type="dxa"/>
            <w:right w:w="15" w:type="dxa"/>
          </w:tblCellMar>
          <w:tblLook w:val="05E0"/>
        </w:tblPrEx>
        <w:tc>
          <w:tcPr>
            <w:tcW w:w="5080" w:type="dxa"/>
            <w:tcMar>
              <w:top w:w="15" w:type="dxa"/>
              <w:left w:w="20" w:type="dxa"/>
              <w:bottom w:w="240" w:type="dxa"/>
              <w:right w:w="20" w:type="dxa"/>
            </w:tcMar>
            <w:vAlign w:val="top"/>
          </w:tcPr>
          <w:p>
            <w:pPr>
              <w:rPr>
                <w:rFonts w:ascii="Times New Roman" w:eastAsia="Times New Roman" w:hAnsi="Times New Roman" w:cs="Times New Roman"/>
              </w:rPr>
            </w:pPr>
          </w:p>
        </w:tc>
        <w:tc>
          <w:tcPr>
            <w:tcMar>
              <w:top w:w="15" w:type="dxa"/>
              <w:left w:w="20" w:type="dxa"/>
              <w:bottom w:w="240" w:type="dxa"/>
              <w:right w:w="20" w:type="dxa"/>
            </w:tcMar>
            <w:vAlign w:val="top"/>
            <w:hideMark/>
          </w:tcPr>
          <w:p>
            <w:pPr>
              <w:rPr>
                <w:rFonts w:ascii="Times New Roman" w:eastAsia="Times New Roman" w:hAnsi="Times New Roman" w:cs="Times New Roman"/>
              </w:rPr>
            </w:pPr>
            <w:r>
              <w:rPr>
                <w:rFonts w:ascii="Times New Roman" w:eastAsia="Times New Roman" w:hAnsi="Times New Roman" w:cs="Times New Roman"/>
              </w:rPr>
              <w:t>________________</w:t>
            </w:r>
          </w:p>
        </w:tc>
        <w:tc>
          <w:tcPr>
            <w:tcW w:w="5080" w:type="dxa"/>
            <w:tcMar>
              <w:top w:w="15" w:type="dxa"/>
              <w:left w:w="20" w:type="dxa"/>
              <w:bottom w:w="240" w:type="dxa"/>
              <w:right w:w="20" w:type="dxa"/>
            </w:tcMar>
            <w:vAlign w:val="top"/>
          </w:tcPr>
          <w:p>
            <w:pPr>
              <w:rPr>
                <w:rFonts w:ascii="Times New Roman" w:eastAsia="Times New Roman" w:hAnsi="Times New Roman" w:cs="Times New Roman"/>
              </w:rPr>
            </w:pPr>
          </w:p>
        </w:tc>
      </w:tr>
    </w:tbl>
    <w:p>
      <w:pPr>
        <w:rPr>
          <w:vanish/>
        </w:rPr>
      </w:pPr>
    </w:p>
    <w:tbl>
      <w:tblPr>
        <w:tblStyle w:val="table"/>
        <w:tblW w:w="5000" w:type="pct"/>
        <w:tblInd w:w="20" w:type="dxa"/>
        <w:tblCellMar>
          <w:top w:w="15" w:type="dxa"/>
          <w:left w:w="15" w:type="dxa"/>
          <w:bottom w:w="15" w:type="dxa"/>
          <w:right w:w="15" w:type="dxa"/>
        </w:tblCellMar>
        <w:tblLook w:val="05E0"/>
      </w:tblPr>
      <w:tblGrid>
        <w:gridCol w:w="9400"/>
      </w:tblGrid>
      <w:tr>
        <w:tblPrEx>
          <w:tblW w:w="5000" w:type="pct"/>
          <w:tblInd w:w="20" w:type="dxa"/>
          <w:tblCellMar>
            <w:top w:w="15" w:type="dxa"/>
            <w:left w:w="15" w:type="dxa"/>
            <w:bottom w:w="15" w:type="dxa"/>
            <w:right w:w="15" w:type="dxa"/>
          </w:tblCellMar>
          <w:tblLook w:val="05E0"/>
        </w:tblPrEx>
        <w:tc>
          <w:tcPr>
            <w:tcW w:w="5000" w:type="pct"/>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PUBLIC NOTICE is hereby given that the Vineyard Library Board will hold a regularly scheduled Library Board meeting on Tuesday, July 21, 2026, at 6:00 PM, in the City Council Chambers at City Hall, 125 South Main Street, Vineyard, UT.</w:t>
            </w:r>
          </w:p>
        </w:tc>
      </w:tr>
      <w:tr>
        <w:tblPrEx>
          <w:tblW w:w="5000" w:type="pct"/>
          <w:tblInd w:w="20" w:type="dxa"/>
          <w:tblCellMar>
            <w:top w:w="15" w:type="dxa"/>
            <w:left w:w="15" w:type="dxa"/>
            <w:bottom w:w="15" w:type="dxa"/>
            <w:right w:w="15" w:type="dxa"/>
          </w:tblCellMar>
          <w:tblLook w:val="05E0"/>
        </w:tblPrEx>
        <w:tc>
          <w:tcPr>
            <w:tcW w:w="5000" w:type="pct"/>
            <w:tcMar>
              <w:top w:w="150" w:type="dxa"/>
              <w:left w:w="20" w:type="dxa"/>
              <w:bottom w:w="15" w:type="dxa"/>
              <w:right w:w="20" w:type="dxa"/>
            </w:tcMar>
            <w:vAlign w:val="top"/>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jc w:val="center"/>
                    <w:rPr>
                      <w:rFonts w:ascii="Times New Roman" w:eastAsia="Times New Roman" w:hAnsi="Times New Roman"/>
                    </w:rPr>
                  </w:pPr>
                  <w:r>
                    <w:rPr>
                      <w:rFonts w:ascii="Times New Roman" w:eastAsia="Times New Roman" w:hAnsi="Times New Roman"/>
                      <w:b/>
                      <w:bCs/>
                      <w:caps/>
                      <w:u w:val="single"/>
                    </w:rPr>
                    <w:t>AGENDA</w:t>
                  </w:r>
                </w:p>
              </w:tc>
            </w:tr>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tcPr>
                <w:p>
                  <w:pPr>
                    <w:rPr>
                      <w:rFonts w:ascii="Times New Roman" w:eastAsia="Times New Roman" w:hAnsi="Times New Roman"/>
                    </w:rPr>
                  </w:pPr>
                </w:p>
              </w:tc>
            </w:tr>
          </w:tbl>
          <w:p>
            <w:pPr>
              <w:rPr>
                <w:rFonts w:ascii="Times New Roman" w:eastAsia="Times New Roman" w:hAnsi="Times New Roman"/>
              </w:rPr>
            </w:pPr>
            <w:r>
              <w:rPr>
                <w:rFonts w:ascii="Times New Roman" w:eastAsia="Times New Roman" w:hAnsi="Times New Roman"/>
              </w:rPr>
              <w:t>[PRESIDING: CHAIR CHRISTIE JEFFS]</w:t>
            </w:r>
          </w:p>
        </w:tc>
      </w:tr>
    </w:tbl>
    <w:p>
      <w:pPr>
        <w:rPr>
          <w:vanish/>
        </w:rPr>
      </w:pPr>
    </w:p>
    <w:tbl>
      <w:tblPr>
        <w:tblStyle w:val="table"/>
        <w:tblW w:w="5000" w:type="pct"/>
        <w:tblInd w:w="35" w:type="dxa"/>
        <w:tblCellMar>
          <w:top w:w="30" w:type="dxa"/>
          <w:left w:w="30" w:type="dxa"/>
          <w:bottom w:w="30" w:type="dxa"/>
          <w:right w:w="30" w:type="dxa"/>
        </w:tblCellMar>
        <w:tblLook w:val="05E0"/>
      </w:tblPr>
      <w:tblGrid>
        <w:gridCol w:w="9430"/>
      </w:tblGrid>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8888"/>
            </w:tblGrid>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1.</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Call to Order</w:t>
                  </w:r>
                </w:p>
              </w:tc>
            </w:tr>
          </w:tbl>
          <w:p>
            <w:pPr>
              <w:pStyle w:val="Heading2"/>
              <w:keepNext w:val="0"/>
              <w:pBdr>
                <w:top w:val="none" w:sz="0" w:space="0" w:color="auto"/>
                <w:left w:val="none" w:sz="0" w:space="0" w:color="auto"/>
                <w:bottom w:val="none" w:sz="0" w:space="0" w:color="auto"/>
                <w:right w:val="none" w:sz="0" w:space="0" w:color="auto"/>
              </w:pBdr>
              <w:spacing w:before="0" w:after="0"/>
              <w:ind w:left="0" w:right="0"/>
              <w:rPr>
                <w:rFonts w:ascii="Times New Roman" w:eastAsia="Times New Roman" w:hAnsi="Times New Roman" w:cs="Times New Roman"/>
              </w:rPr>
            </w:pPr>
            <w:r>
              <w:rPr>
                <w:rFonts w:ascii="Times New Roman" w:eastAsia="Times New Roman" w:hAnsi="Times New Roman" w:cs="Times New Roman"/>
                <w:b w:val="0"/>
                <w:bCs w:val="0"/>
                <w:i w:val="0"/>
                <w:iCs w:val="0"/>
                <w:sz w:val="24"/>
                <w:szCs w:val="24"/>
              </w:rPr>
              <w:t>​</w:t>
            </w: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8888"/>
            </w:tblGrid>
            <w:tr>
              <w:tblPrEx>
                <w:tblW w:w="5000" w:type="pct"/>
                <w:tblCellMar>
                  <w:top w:w="15" w:type="dxa"/>
                  <w:left w:w="15" w:type="dxa"/>
                  <w:bottom w:w="15" w:type="dxa"/>
                  <w:right w:w="15" w:type="dxa"/>
                </w:tblCellMar>
                <w:tblLook w:val="05E0"/>
              </w:tblPrEx>
              <w:tc>
                <w:tcPr>
                  <w:tcW w:w="472" w:type="dxa"/>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2.</w:t>
                  </w:r>
                </w:p>
              </w:tc>
              <w:tc>
                <w:tcPr>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Consent Items</w:t>
                  </w:r>
                </w:p>
              </w:tc>
            </w:tr>
          </w:tbl>
          <w:p>
            <w:pPr>
              <w:pStyle w:val="Heading2"/>
              <w:keepNext w:val="0"/>
              <w:pBdr>
                <w:top w:val="none" w:sz="0" w:space="0" w:color="auto"/>
                <w:left w:val="none" w:sz="0" w:space="0" w:color="auto"/>
                <w:bottom w:val="none" w:sz="0" w:space="0" w:color="auto"/>
                <w:right w:val="none" w:sz="0" w:space="0" w:color="auto"/>
              </w:pBdr>
              <w:spacing w:before="0" w:after="0"/>
              <w:ind w:left="0" w:right="0"/>
              <w:rPr>
                <w:rFonts w:ascii="Times New Roman" w:eastAsia="Times New Roman" w:hAnsi="Times New Roman" w:cs="Times New Roman"/>
              </w:rPr>
            </w:pPr>
            <w:r>
              <w:rPr>
                <w:rFonts w:ascii="Times New Roman" w:eastAsia="Times New Roman" w:hAnsi="Times New Roman" w:cs="Times New Roman"/>
                <w:b w:val="0"/>
                <w:bCs w:val="0"/>
                <w:i w:val="0"/>
                <w:iCs w:val="0"/>
                <w:sz w:val="24"/>
                <w:szCs w:val="24"/>
              </w:rPr>
              <w:t>​</w:t>
            </w: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472"/>
              <w:gridCol w:w="8416"/>
            </w:tblGrid>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2.1.</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Approval of May 19, 2026, Library Board Meeting Minutes</w:t>
                  </w:r>
                </w:p>
              </w:tc>
            </w:tr>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Mar>
                    <w:top w:w="15" w:type="dxa"/>
                    <w:left w:w="20" w:type="dxa"/>
                    <w:bottom w:w="15" w:type="dxa"/>
                    <w:right w:w="20" w:type="dxa"/>
                  </w:tcMar>
                  <w:vAlign w:val="top"/>
                  <w:hideMark/>
                </w:tcPr>
                <w:p>
                  <w:pPr>
                    <w:rPr>
                      <w:rFonts w:ascii="Times New Roman" w:eastAsia="Times New Roman" w:hAnsi="Times New Roman" w:cs="Times New Roman"/>
                    </w:rPr>
                  </w:pP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8888"/>
            </w:tblGrid>
            <w:tr>
              <w:tblPrEx>
                <w:tblW w:w="5000" w:type="pct"/>
                <w:tblCellMar>
                  <w:top w:w="15" w:type="dxa"/>
                  <w:left w:w="15" w:type="dxa"/>
                  <w:bottom w:w="15" w:type="dxa"/>
                  <w:right w:w="15" w:type="dxa"/>
                </w:tblCellMar>
                <w:tblLook w:val="05E0"/>
              </w:tblPrEx>
              <w:tc>
                <w:tcPr>
                  <w:tcW w:w="472" w:type="dxa"/>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3.</w:t>
                  </w:r>
                </w:p>
              </w:tc>
              <w:tc>
                <w:tcPr>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Business Items</w:t>
                  </w: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472"/>
              <w:gridCol w:w="8416"/>
            </w:tblGrid>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3.1.</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Election of Library Board Officers</w:t>
                  </w:r>
                </w:p>
              </w:tc>
            </w:tr>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Elect the Chair, Vice Chair, and Secretary for the upcoming term.</w:t>
                  </w: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8888"/>
            </w:tblGrid>
            <w:tr>
              <w:tblPrEx>
                <w:tblW w:w="5000" w:type="pct"/>
                <w:tblCellMar>
                  <w:top w:w="15" w:type="dxa"/>
                  <w:left w:w="15" w:type="dxa"/>
                  <w:bottom w:w="15" w:type="dxa"/>
                  <w:right w:w="15" w:type="dxa"/>
                </w:tblCellMar>
                <w:tblLook w:val="05E0"/>
              </w:tblPrEx>
              <w:tc>
                <w:tcPr>
                  <w:tcW w:w="472" w:type="dxa"/>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4.</w:t>
                  </w:r>
                </w:p>
              </w:tc>
              <w:tc>
                <w:tcPr>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Review of Upcoming Events and Assignments</w:t>
                  </w: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8888"/>
            </w:tblGrid>
            <w:tr>
              <w:tblPrEx>
                <w:tblW w:w="5000" w:type="pct"/>
                <w:tblCellMar>
                  <w:top w:w="15" w:type="dxa"/>
                  <w:left w:w="15" w:type="dxa"/>
                  <w:bottom w:w="15" w:type="dxa"/>
                  <w:right w:w="15" w:type="dxa"/>
                </w:tblCellMar>
                <w:tblLook w:val="05E0"/>
              </w:tblPrEx>
              <w:tc>
                <w:tcPr>
                  <w:tcW w:w="472" w:type="dxa"/>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5.</w:t>
                  </w:r>
                </w:p>
              </w:tc>
              <w:tc>
                <w:tcPr>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Staff and Commission Reports</w:t>
                  </w:r>
                </w:p>
              </w:tc>
            </w:tr>
          </w:tbl>
          <w:p>
            <w:pPr>
              <w:pStyle w:val="Heading2"/>
              <w:keepNext w:val="0"/>
              <w:pBdr>
                <w:top w:val="none" w:sz="0" w:space="0" w:color="auto"/>
                <w:left w:val="none" w:sz="0" w:space="0" w:color="auto"/>
                <w:bottom w:val="none" w:sz="0" w:space="0" w:color="auto"/>
                <w:right w:val="none" w:sz="0" w:space="0" w:color="auto"/>
              </w:pBdr>
              <w:spacing w:before="0" w:after="0"/>
              <w:ind w:left="0" w:right="0"/>
              <w:rPr>
                <w:rFonts w:ascii="Times New Roman" w:eastAsia="Times New Roman" w:hAnsi="Times New Roman" w:cs="Times New Roman"/>
              </w:rPr>
            </w:pPr>
            <w:r>
              <w:rPr>
                <w:rFonts w:ascii="Times New Roman" w:eastAsia="Times New Roman" w:hAnsi="Times New Roman" w:cs="Times New Roman"/>
                <w:b w:val="0"/>
                <w:bCs w:val="0"/>
                <w:i w:val="0"/>
                <w:iCs w:val="0"/>
                <w:sz w:val="24"/>
                <w:szCs w:val="24"/>
              </w:rPr>
              <w:t>​</w:t>
            </w: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472"/>
              <w:gridCol w:w="8416"/>
            </w:tblGrid>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5.1.</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Library Report</w:t>
                  </w:r>
                </w:p>
              </w:tc>
            </w:tr>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Mar>
                    <w:top w:w="15" w:type="dxa"/>
                    <w:left w:w="20" w:type="dxa"/>
                    <w:bottom w:w="15" w:type="dxa"/>
                    <w:right w:w="20" w:type="dxa"/>
                  </w:tcMar>
                  <w:vAlign w:val="top"/>
                  <w:hideMark/>
                </w:tcPr>
                <w:p>
                  <w:pPr>
                    <w:spacing w:before="240" w:after="240"/>
                    <w:rPr>
                      <w:rFonts w:ascii="Times New Roman" w:eastAsia="Times New Roman" w:hAnsi="Times New Roman"/>
                    </w:rPr>
                  </w:pPr>
                  <w:r>
                    <w:rPr>
                      <w:rFonts w:ascii="Times New Roman" w:eastAsia="Times New Roman" w:hAnsi="Times New Roman"/>
                    </w:rPr>
                    <w:t> Receive updates from the Library Coordinator regarding library operations, services, projects, and future initiatives.</w:t>
                  </w:r>
                </w:p>
                <w:p>
                  <w:pPr>
                    <w:pStyle w:val="Heading4"/>
                    <w:keepNext w:val="0"/>
                    <w:pBdr>
                      <w:top w:val="none" w:sz="0" w:space="0" w:color="auto"/>
                      <w:left w:val="none" w:sz="0" w:space="0" w:color="auto"/>
                      <w:bottom w:val="none" w:sz="0" w:space="0" w:color="auto"/>
                      <w:right w:val="none" w:sz="0" w:space="0" w:color="auto"/>
                    </w:pBdr>
                    <w:spacing w:before="0" w:after="0"/>
                    <w:ind w:left="0" w:right="0"/>
                    <w:rPr>
                      <w:rFonts w:ascii="Times New Roman" w:eastAsia="Times New Roman" w:hAnsi="Times New Roman"/>
                    </w:rPr>
                  </w:pPr>
                  <w:r>
                    <w:rPr>
                      <w:rFonts w:ascii="Times New Roman" w:eastAsia="Times New Roman" w:hAnsi="Times New Roman"/>
                      <w:b w:val="0"/>
                      <w:bCs w:val="0"/>
                      <w:sz w:val="24"/>
                      <w:szCs w:val="24"/>
                    </w:rPr>
                    <w:t>Programming &amp; Services</w:t>
                  </w:r>
                </w:p>
                <w:p>
                  <w:pPr>
                    <w:numPr>
                      <w:ilvl w:val="0"/>
                      <w:numId w:val="1"/>
                    </w:numPr>
                    <w:spacing w:before="240"/>
                    <w:ind w:left="720" w:hanging="210"/>
                    <w:jc w:val="left"/>
                    <w:rPr>
                      <w:rFonts w:ascii="Times New Roman" w:eastAsia="Times New Roman" w:hAnsi="Times New Roman"/>
                    </w:rPr>
                  </w:pPr>
                  <w:r>
                    <w:rPr>
                      <w:rFonts w:ascii="Times New Roman" w:eastAsia="Times New Roman" w:hAnsi="Times New Roman"/>
                    </w:rPr>
                    <w:t>Summer Reading Program update</w:t>
                  </w:r>
                </w:p>
                <w:p>
                  <w:pPr>
                    <w:numPr>
                      <w:ilvl w:val="0"/>
                      <w:numId w:val="1"/>
                    </w:numPr>
                    <w:ind w:left="720" w:hanging="210"/>
                    <w:jc w:val="left"/>
                    <w:rPr>
                      <w:rFonts w:ascii="Times New Roman" w:eastAsia="Times New Roman" w:hAnsi="Times New Roman"/>
                    </w:rPr>
                  </w:pPr>
                  <w:r>
                    <w:rPr>
                      <w:rFonts w:ascii="Times New Roman" w:eastAsia="Times New Roman" w:hAnsi="Times New Roman"/>
                    </w:rPr>
                    <w:t>Story Time update</w:t>
                  </w:r>
                </w:p>
                <w:p>
                  <w:pPr>
                    <w:numPr>
                      <w:ilvl w:val="0"/>
                      <w:numId w:val="1"/>
                    </w:numPr>
                    <w:ind w:left="720" w:hanging="210"/>
                    <w:jc w:val="left"/>
                    <w:rPr>
                      <w:rFonts w:ascii="Times New Roman" w:eastAsia="Times New Roman" w:hAnsi="Times New Roman"/>
                    </w:rPr>
                  </w:pPr>
                  <w:r>
                    <w:rPr>
                      <w:rFonts w:ascii="Times New Roman" w:eastAsia="Times New Roman" w:hAnsi="Times New Roman"/>
                    </w:rPr>
                    <w:t>Adult Book Club update</w:t>
                  </w:r>
                </w:p>
                <w:p>
                  <w:pPr>
                    <w:numPr>
                      <w:ilvl w:val="0"/>
                      <w:numId w:val="1"/>
                    </w:numPr>
                    <w:ind w:left="720" w:hanging="210"/>
                    <w:jc w:val="left"/>
                    <w:rPr>
                      <w:rFonts w:ascii="Times New Roman" w:eastAsia="Times New Roman" w:hAnsi="Times New Roman"/>
                    </w:rPr>
                  </w:pPr>
                  <w:r>
                    <w:rPr>
                      <w:rFonts w:ascii="Times New Roman" w:eastAsia="Times New Roman" w:hAnsi="Times New Roman"/>
                    </w:rPr>
                    <w:t>Teen Book Club update</w:t>
                  </w:r>
                </w:p>
                <w:p>
                  <w:pPr>
                    <w:numPr>
                      <w:ilvl w:val="0"/>
                      <w:numId w:val="1"/>
                    </w:numPr>
                    <w:ind w:left="720" w:hanging="210"/>
                    <w:jc w:val="left"/>
                    <w:rPr>
                      <w:rFonts w:ascii="Times New Roman" w:eastAsia="Times New Roman" w:hAnsi="Times New Roman"/>
                    </w:rPr>
                  </w:pPr>
                  <w:r>
                    <w:rPr>
                      <w:rFonts w:ascii="Times New Roman" w:eastAsia="Times New Roman" w:hAnsi="Times New Roman"/>
                    </w:rPr>
                    <w:t>Youth (5th–6th) Grade Book Club update</w:t>
                  </w:r>
                </w:p>
                <w:p>
                  <w:pPr>
                    <w:numPr>
                      <w:ilvl w:val="0"/>
                      <w:numId w:val="1"/>
                    </w:numPr>
                    <w:spacing w:after="240"/>
                    <w:ind w:left="720" w:hanging="210"/>
                    <w:jc w:val="left"/>
                    <w:rPr>
                      <w:rFonts w:ascii="Times New Roman" w:eastAsia="Times New Roman" w:hAnsi="Times New Roman"/>
                    </w:rPr>
                  </w:pPr>
                  <w:r>
                    <w:rPr>
                      <w:rFonts w:ascii="Times New Roman" w:eastAsia="Times New Roman" w:hAnsi="Times New Roman"/>
                    </w:rPr>
                    <w:t>Community Art Program instructor recruitment</w:t>
                  </w:r>
                </w:p>
                <w:p>
                  <w:pPr>
                    <w:pStyle w:val="Heading4"/>
                    <w:keepNext w:val="0"/>
                    <w:pBdr>
                      <w:top w:val="none" w:sz="0" w:space="0" w:color="auto"/>
                      <w:left w:val="none" w:sz="0" w:space="0" w:color="auto"/>
                      <w:bottom w:val="none" w:sz="0" w:space="0" w:color="auto"/>
                      <w:right w:val="none" w:sz="0" w:space="0" w:color="auto"/>
                    </w:pBdr>
                    <w:spacing w:before="0" w:after="0"/>
                    <w:ind w:left="0" w:right="0"/>
                    <w:rPr>
                      <w:rFonts w:ascii="Times New Roman" w:eastAsia="Times New Roman" w:hAnsi="Times New Roman"/>
                    </w:rPr>
                  </w:pPr>
                </w:p>
                <w:p>
                  <w:pPr>
                    <w:pStyle w:val="Heading4"/>
                    <w:keepNext w:val="0"/>
                    <w:pBdr>
                      <w:top w:val="none" w:sz="0" w:space="0" w:color="auto"/>
                      <w:left w:val="none" w:sz="0" w:space="0" w:color="auto"/>
                      <w:bottom w:val="none" w:sz="0" w:space="0" w:color="auto"/>
                      <w:right w:val="none" w:sz="0" w:space="0" w:color="auto"/>
                    </w:pBdr>
                    <w:spacing w:before="0" w:after="0"/>
                    <w:ind w:left="0" w:right="0"/>
                    <w:rPr>
                      <w:rFonts w:ascii="Times New Roman" w:eastAsia="Times New Roman" w:hAnsi="Times New Roman"/>
                    </w:rPr>
                  </w:pPr>
                  <w:r>
                    <w:rPr>
                      <w:rFonts w:ascii="Times New Roman" w:eastAsia="Times New Roman" w:hAnsi="Times New Roman"/>
                      <w:b w:val="0"/>
                      <w:bCs w:val="0"/>
                      <w:sz w:val="24"/>
                      <w:szCs w:val="24"/>
                    </w:rPr>
                    <w:t>Staffing &amp; Operations</w:t>
                  </w:r>
                </w:p>
                <w:p>
                  <w:pPr>
                    <w:numPr>
                      <w:ilvl w:val="0"/>
                      <w:numId w:val="2"/>
                    </w:numPr>
                    <w:spacing w:before="240"/>
                    <w:ind w:left="720" w:hanging="210"/>
                    <w:jc w:val="left"/>
                    <w:rPr>
                      <w:rFonts w:ascii="Times New Roman" w:eastAsia="Times New Roman" w:hAnsi="Times New Roman"/>
                    </w:rPr>
                  </w:pPr>
                  <w:r>
                    <w:rPr>
                      <w:rFonts w:ascii="Times New Roman" w:eastAsia="Times New Roman" w:hAnsi="Times New Roman"/>
                    </w:rPr>
                    <w:t>Library Aide positions</w:t>
                  </w:r>
                </w:p>
                <w:p>
                  <w:pPr>
                    <w:numPr>
                      <w:ilvl w:val="0"/>
                      <w:numId w:val="2"/>
                    </w:numPr>
                    <w:ind w:left="720" w:hanging="210"/>
                    <w:jc w:val="left"/>
                    <w:rPr>
                      <w:rFonts w:ascii="Times New Roman" w:eastAsia="Times New Roman" w:hAnsi="Times New Roman"/>
                    </w:rPr>
                  </w:pPr>
                  <w:r>
                    <w:rPr>
                      <w:rFonts w:ascii="Times New Roman" w:eastAsia="Times New Roman" w:hAnsi="Times New Roman"/>
                    </w:rPr>
                    <w:t>August library hours update</w:t>
                  </w:r>
                </w:p>
                <w:p>
                  <w:pPr>
                    <w:numPr>
                      <w:ilvl w:val="0"/>
                      <w:numId w:val="2"/>
                    </w:numPr>
                    <w:spacing w:after="240"/>
                    <w:ind w:left="720" w:hanging="210"/>
                    <w:jc w:val="left"/>
                    <w:rPr>
                      <w:rFonts w:ascii="Times New Roman" w:eastAsia="Times New Roman" w:hAnsi="Times New Roman"/>
                    </w:rPr>
                  </w:pPr>
                  <w:r>
                    <w:rPr>
                      <w:rFonts w:ascii="Times New Roman" w:eastAsia="Times New Roman" w:hAnsi="Times New Roman"/>
                    </w:rPr>
                    <w:t>Operational impact of additional staffing</w:t>
                  </w:r>
                </w:p>
                <w:p>
                  <w:pPr>
                    <w:pStyle w:val="Heading4"/>
                    <w:keepNext w:val="0"/>
                    <w:pBdr>
                      <w:top w:val="none" w:sz="0" w:space="0" w:color="auto"/>
                      <w:left w:val="none" w:sz="0" w:space="0" w:color="auto"/>
                      <w:bottom w:val="none" w:sz="0" w:space="0" w:color="auto"/>
                      <w:right w:val="none" w:sz="0" w:space="0" w:color="auto"/>
                    </w:pBdr>
                    <w:spacing w:before="0" w:after="0"/>
                    <w:ind w:left="0" w:right="0"/>
                    <w:rPr>
                      <w:rFonts w:ascii="Times New Roman" w:eastAsia="Times New Roman" w:hAnsi="Times New Roman"/>
                    </w:rPr>
                  </w:pPr>
                </w:p>
                <w:p>
                  <w:pPr>
                    <w:pStyle w:val="Heading4"/>
                    <w:keepNext w:val="0"/>
                    <w:pBdr>
                      <w:top w:val="none" w:sz="0" w:space="0" w:color="auto"/>
                      <w:left w:val="none" w:sz="0" w:space="0" w:color="auto"/>
                      <w:bottom w:val="none" w:sz="0" w:space="0" w:color="auto"/>
                      <w:right w:val="none" w:sz="0" w:space="0" w:color="auto"/>
                    </w:pBdr>
                    <w:spacing w:before="0" w:after="0"/>
                    <w:ind w:left="0" w:right="0"/>
                    <w:rPr>
                      <w:rFonts w:ascii="Times New Roman" w:eastAsia="Times New Roman" w:hAnsi="Times New Roman"/>
                    </w:rPr>
                  </w:pPr>
                  <w:r>
                    <w:rPr>
                      <w:rFonts w:ascii="Times New Roman" w:eastAsia="Times New Roman" w:hAnsi="Times New Roman"/>
                      <w:b w:val="0"/>
                      <w:bCs w:val="0"/>
                      <w:sz w:val="24"/>
                      <w:szCs w:val="24"/>
                    </w:rPr>
                    <w:t>Library System &amp; Collections</w:t>
                  </w:r>
                </w:p>
                <w:p>
                  <w:pPr>
                    <w:numPr>
                      <w:ilvl w:val="0"/>
                      <w:numId w:val="3"/>
                    </w:numPr>
                    <w:spacing w:before="240"/>
                    <w:ind w:left="720" w:hanging="210"/>
                    <w:jc w:val="left"/>
                    <w:rPr>
                      <w:rFonts w:ascii="Times New Roman" w:eastAsia="Times New Roman" w:hAnsi="Times New Roman"/>
                    </w:rPr>
                  </w:pPr>
                  <w:r>
                    <w:rPr>
                      <w:rFonts w:ascii="Times New Roman" w:eastAsia="Times New Roman" w:hAnsi="Times New Roman"/>
                    </w:rPr>
                    <w:t>Koha/Aspen migration update (Go-Live: July 29, 2026)</w:t>
                  </w:r>
                </w:p>
                <w:p>
                  <w:pPr>
                    <w:numPr>
                      <w:ilvl w:val="0"/>
                      <w:numId w:val="3"/>
                    </w:numPr>
                    <w:ind w:left="720" w:hanging="210"/>
                    <w:jc w:val="left"/>
                    <w:rPr>
                      <w:rFonts w:ascii="Times New Roman" w:eastAsia="Times New Roman" w:hAnsi="Times New Roman"/>
                    </w:rPr>
                  </w:pPr>
                  <w:r>
                    <w:rPr>
                      <w:rFonts w:ascii="Times New Roman" w:eastAsia="Times New Roman" w:hAnsi="Times New Roman"/>
                    </w:rPr>
                    <w:t>Spine labeling project update</w:t>
                  </w:r>
                </w:p>
                <w:p>
                  <w:pPr>
                    <w:numPr>
                      <w:ilvl w:val="0"/>
                      <w:numId w:val="3"/>
                    </w:numPr>
                    <w:spacing w:after="240"/>
                    <w:ind w:left="720" w:hanging="210"/>
                    <w:jc w:val="left"/>
                    <w:rPr>
                      <w:rFonts w:ascii="Times New Roman" w:eastAsia="Times New Roman" w:hAnsi="Times New Roman"/>
                    </w:rPr>
                  </w:pPr>
                  <w:r>
                    <w:rPr>
                      <w:rFonts w:ascii="Times New Roman" w:eastAsia="Times New Roman" w:hAnsi="Times New Roman"/>
                    </w:rPr>
                    <w:t>Collection update</w:t>
                  </w:r>
                </w:p>
                <w:p>
                  <w:pPr>
                    <w:pStyle w:val="Heading4"/>
                    <w:keepNext w:val="0"/>
                    <w:pBdr>
                      <w:top w:val="none" w:sz="0" w:space="0" w:color="auto"/>
                      <w:left w:val="none" w:sz="0" w:space="0" w:color="auto"/>
                      <w:bottom w:val="none" w:sz="0" w:space="0" w:color="auto"/>
                      <w:right w:val="none" w:sz="0" w:space="0" w:color="auto"/>
                    </w:pBdr>
                    <w:spacing w:before="0" w:after="0"/>
                    <w:ind w:left="0" w:right="0"/>
                    <w:rPr>
                      <w:rFonts w:ascii="Times New Roman" w:eastAsia="Times New Roman" w:hAnsi="Times New Roman"/>
                    </w:rPr>
                  </w:pPr>
                </w:p>
                <w:p>
                  <w:pPr>
                    <w:pStyle w:val="Heading4"/>
                    <w:keepNext w:val="0"/>
                    <w:pBdr>
                      <w:top w:val="none" w:sz="0" w:space="0" w:color="auto"/>
                      <w:left w:val="none" w:sz="0" w:space="0" w:color="auto"/>
                      <w:bottom w:val="none" w:sz="0" w:space="0" w:color="auto"/>
                      <w:right w:val="none" w:sz="0" w:space="0" w:color="auto"/>
                    </w:pBdr>
                    <w:spacing w:before="0" w:after="0"/>
                    <w:ind w:left="0" w:right="0"/>
                    <w:rPr>
                      <w:rFonts w:ascii="Times New Roman" w:eastAsia="Times New Roman" w:hAnsi="Times New Roman"/>
                    </w:rPr>
                  </w:pPr>
                  <w:r>
                    <w:rPr>
                      <w:rFonts w:ascii="Times New Roman" w:eastAsia="Times New Roman" w:hAnsi="Times New Roman"/>
                      <w:b w:val="0"/>
                      <w:bCs w:val="0"/>
                      <w:sz w:val="24"/>
                      <w:szCs w:val="24"/>
                    </w:rPr>
                    <w:t>Communications &amp; Outreach</w:t>
                  </w:r>
                </w:p>
                <w:p>
                  <w:pPr>
                    <w:numPr>
                      <w:ilvl w:val="0"/>
                      <w:numId w:val="4"/>
                    </w:numPr>
                    <w:spacing w:before="240"/>
                    <w:ind w:left="720" w:hanging="210"/>
                    <w:jc w:val="left"/>
                    <w:rPr>
                      <w:rFonts w:ascii="Times New Roman" w:eastAsia="Times New Roman" w:hAnsi="Times New Roman"/>
                    </w:rPr>
                  </w:pPr>
                  <w:r>
                    <w:rPr>
                      <w:rFonts w:ascii="Times New Roman" w:eastAsia="Times New Roman" w:hAnsi="Times New Roman"/>
                    </w:rPr>
                    <w:t>Social media update</w:t>
                  </w:r>
                </w:p>
                <w:p>
                  <w:pPr>
                    <w:numPr>
                      <w:ilvl w:val="0"/>
                      <w:numId w:val="4"/>
                    </w:numPr>
                    <w:ind w:left="720" w:hanging="210"/>
                    <w:jc w:val="left"/>
                    <w:rPr>
                      <w:rFonts w:ascii="Times New Roman" w:eastAsia="Times New Roman" w:hAnsi="Times New Roman"/>
                    </w:rPr>
                  </w:pPr>
                  <w:r>
                    <w:rPr>
                      <w:rFonts w:ascii="Times New Roman" w:eastAsia="Times New Roman" w:hAnsi="Times New Roman"/>
                    </w:rPr>
                    <w:t>logo implementation update</w:t>
                  </w:r>
                </w:p>
                <w:p>
                  <w:pPr>
                    <w:numPr>
                      <w:ilvl w:val="0"/>
                      <w:numId w:val="4"/>
                    </w:numPr>
                    <w:spacing w:after="240"/>
                    <w:ind w:left="720" w:hanging="210"/>
                    <w:jc w:val="left"/>
                    <w:rPr>
                      <w:rFonts w:ascii="Times New Roman" w:eastAsia="Times New Roman" w:hAnsi="Times New Roman"/>
                    </w:rPr>
                  </w:pPr>
                  <w:r>
                    <w:rPr>
                      <w:rFonts w:ascii="Times New Roman" w:eastAsia="Times New Roman" w:hAnsi="Times New Roman"/>
                    </w:rPr>
                    <w:t>Discussion of board assistance with social media and outreach</w:t>
                  </w:r>
                </w:p>
                <w:p>
                  <w:pPr>
                    <w:pStyle w:val="Heading4"/>
                    <w:keepNext w:val="0"/>
                    <w:pBdr>
                      <w:top w:val="none" w:sz="0" w:space="0" w:color="auto"/>
                      <w:left w:val="none" w:sz="0" w:space="0" w:color="auto"/>
                      <w:bottom w:val="none" w:sz="0" w:space="0" w:color="auto"/>
                      <w:right w:val="none" w:sz="0" w:space="0" w:color="auto"/>
                    </w:pBdr>
                    <w:spacing w:before="0" w:after="0"/>
                    <w:ind w:left="0" w:right="0"/>
                    <w:rPr>
                      <w:rFonts w:ascii="Times New Roman" w:eastAsia="Times New Roman" w:hAnsi="Times New Roman"/>
                    </w:rPr>
                  </w:pPr>
                </w:p>
                <w:p>
                  <w:pPr>
                    <w:pStyle w:val="Heading4"/>
                    <w:keepNext w:val="0"/>
                    <w:pBdr>
                      <w:top w:val="none" w:sz="0" w:space="0" w:color="auto"/>
                      <w:left w:val="none" w:sz="0" w:space="0" w:color="auto"/>
                      <w:bottom w:val="none" w:sz="0" w:space="0" w:color="auto"/>
                      <w:right w:val="none" w:sz="0" w:space="0" w:color="auto"/>
                    </w:pBdr>
                    <w:spacing w:before="0" w:after="0"/>
                    <w:ind w:left="0" w:right="0"/>
                    <w:rPr>
                      <w:rFonts w:ascii="Times New Roman" w:eastAsia="Times New Roman" w:hAnsi="Times New Roman"/>
                    </w:rPr>
                  </w:pPr>
                  <w:r>
                    <w:rPr>
                      <w:rFonts w:ascii="Times New Roman" w:eastAsia="Times New Roman" w:hAnsi="Times New Roman"/>
                      <w:b w:val="0"/>
                      <w:bCs w:val="0"/>
                      <w:sz w:val="24"/>
                      <w:szCs w:val="24"/>
                    </w:rPr>
                    <w:t>Facilities</w:t>
                  </w:r>
                </w:p>
                <w:p>
                  <w:pPr>
                    <w:numPr>
                      <w:ilvl w:val="0"/>
                      <w:numId w:val="5"/>
                    </w:numPr>
                    <w:spacing w:before="240" w:after="240"/>
                    <w:ind w:left="720" w:hanging="210"/>
                    <w:jc w:val="left"/>
                    <w:rPr>
                      <w:rFonts w:ascii="Times New Roman" w:eastAsia="Times New Roman" w:hAnsi="Times New Roman"/>
                    </w:rPr>
                  </w:pPr>
                  <w:r>
                    <w:rPr>
                      <w:rFonts w:ascii="Times New Roman" w:eastAsia="Times New Roman" w:hAnsi="Times New Roman"/>
                    </w:rPr>
                    <w:t>Review of possible library expansion locations and associated costs</w:t>
                  </w: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472"/>
              <w:gridCol w:w="8416"/>
            </w:tblGrid>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5.2.</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Friends of the Library Report</w:t>
                  </w:r>
                </w:p>
              </w:tc>
            </w:tr>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Receive an update from the Friends of the Library, if available.</w:t>
                  </w: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8888"/>
            </w:tblGrid>
            <w:tr>
              <w:tblPrEx>
                <w:tblW w:w="5000" w:type="pct"/>
                <w:tblCellMar>
                  <w:top w:w="15" w:type="dxa"/>
                  <w:left w:w="15" w:type="dxa"/>
                  <w:bottom w:w="15" w:type="dxa"/>
                  <w:right w:w="15" w:type="dxa"/>
                </w:tblCellMar>
                <w:tblLook w:val="05E0"/>
              </w:tblPrEx>
              <w:tc>
                <w:tcPr>
                  <w:tcW w:w="472" w:type="dxa"/>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6.</w:t>
                  </w:r>
                </w:p>
              </w:tc>
              <w:tc>
                <w:tcPr>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Work Session</w:t>
                  </w: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472"/>
              <w:gridCol w:w="8416"/>
            </w:tblGrid>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6.1.</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rPr>
                    <w:t>Strategic Planning</w:t>
                  </w:r>
                </w:p>
              </w:tc>
            </w:tr>
            <w:tr>
              <w:tblPrEx>
                <w:tblW w:w="5000" w:type="pct"/>
                <w:tblCellMar>
                  <w:top w:w="15" w:type="dxa"/>
                  <w:left w:w="15" w:type="dxa"/>
                  <w:bottom w:w="15" w:type="dxa"/>
                  <w:right w:w="15" w:type="dxa"/>
                </w:tblCellMar>
                <w:tblLook w:val="05E0"/>
              </w:tblPrEx>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W w:w="472" w:type="dxa"/>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 </w:t>
                  </w:r>
                </w:p>
              </w:tc>
              <w:tc>
                <w:tcPr>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rPr>
                    <w:t>Discuss long-term priorities and future initiatives for the Vineyard Library. Discussion Topics:</w:t>
                  </w:r>
                </w:p>
                <w:p>
                  <w:pPr>
                    <w:numPr>
                      <w:ilvl w:val="0"/>
                      <w:numId w:val="6"/>
                    </w:numPr>
                    <w:spacing w:before="240"/>
                    <w:ind w:left="720" w:hanging="210"/>
                    <w:jc w:val="left"/>
                    <w:rPr>
                      <w:rFonts w:ascii="Times New Roman" w:eastAsia="Times New Roman" w:hAnsi="Times New Roman"/>
                    </w:rPr>
                  </w:pPr>
                  <w:r>
                    <w:rPr>
                      <w:rFonts w:ascii="Times New Roman" w:eastAsia="Times New Roman" w:hAnsi="Times New Roman"/>
                    </w:rPr>
                    <w:t>Community engagement initiatives</w:t>
                  </w:r>
                </w:p>
                <w:p>
                  <w:pPr>
                    <w:numPr>
                      <w:ilvl w:val="1"/>
                      <w:numId w:val="6"/>
                    </w:numPr>
                    <w:ind w:left="1440" w:hanging="244"/>
                    <w:jc w:val="left"/>
                    <w:rPr>
                      <w:rFonts w:ascii="Times New Roman" w:eastAsia="Times New Roman" w:hAnsi="Times New Roman"/>
                    </w:rPr>
                  </w:pPr>
                  <w:r>
                    <w:rPr>
                      <w:rFonts w:ascii="Times New Roman" w:eastAsia="Times New Roman" w:hAnsi="Times New Roman"/>
                    </w:rPr>
                    <w:t>Library logo updates</w:t>
                  </w:r>
                </w:p>
                <w:p>
                  <w:pPr>
                    <w:numPr>
                      <w:ilvl w:val="1"/>
                      <w:numId w:val="6"/>
                    </w:numPr>
                    <w:ind w:left="1440" w:hanging="244"/>
                    <w:jc w:val="left"/>
                    <w:rPr>
                      <w:rFonts w:ascii="Times New Roman" w:eastAsia="Times New Roman" w:hAnsi="Times New Roman"/>
                    </w:rPr>
                  </w:pPr>
                  <w:r>
                    <w:rPr>
                      <w:rFonts w:ascii="Times New Roman" w:eastAsia="Times New Roman" w:hAnsi="Times New Roman"/>
                    </w:rPr>
                    <w:t>Social media giveaway</w:t>
                  </w:r>
                </w:p>
                <w:p>
                  <w:pPr>
                    <w:numPr>
                      <w:ilvl w:val="1"/>
                      <w:numId w:val="6"/>
                    </w:numPr>
                    <w:ind w:left="1440" w:hanging="244"/>
                    <w:jc w:val="left"/>
                    <w:rPr>
                      <w:rFonts w:ascii="Times New Roman" w:eastAsia="Times New Roman" w:hAnsi="Times New Roman"/>
                    </w:rPr>
                  </w:pPr>
                  <w:r>
                    <w:rPr>
                      <w:rFonts w:ascii="Times New Roman" w:eastAsia="Times New Roman" w:hAnsi="Times New Roman"/>
                    </w:rPr>
                    <w:t>Puzzle exchange</w:t>
                  </w:r>
                </w:p>
                <w:p>
                  <w:pPr>
                    <w:numPr>
                      <w:ilvl w:val="1"/>
                      <w:numId w:val="6"/>
                    </w:numPr>
                    <w:ind w:left="1440" w:hanging="244"/>
                    <w:jc w:val="left"/>
                    <w:rPr>
                      <w:rFonts w:ascii="Times New Roman" w:eastAsia="Times New Roman" w:hAnsi="Times New Roman"/>
                    </w:rPr>
                  </w:pPr>
                  <w:r>
                    <w:rPr>
                      <w:rFonts w:ascii="Times New Roman" w:eastAsia="Times New Roman" w:hAnsi="Times New Roman"/>
                    </w:rPr>
                    <w:t>Suggestion box</w:t>
                  </w:r>
                </w:p>
                <w:p>
                  <w:pPr>
                    <w:numPr>
                      <w:ilvl w:val="1"/>
                      <w:numId w:val="6"/>
                    </w:numPr>
                    <w:ind w:left="1440" w:hanging="244"/>
                    <w:jc w:val="left"/>
                    <w:rPr>
                      <w:rFonts w:ascii="Times New Roman" w:eastAsia="Times New Roman" w:hAnsi="Times New Roman"/>
                    </w:rPr>
                  </w:pPr>
                  <w:r>
                    <w:rPr>
                      <w:rFonts w:ascii="Times New Roman" w:eastAsia="Times New Roman" w:hAnsi="Times New Roman"/>
                    </w:rPr>
                    <w:t>Additional community outreach ideas</w:t>
                  </w:r>
                </w:p>
                <w:p>
                  <w:pPr>
                    <w:numPr>
                      <w:ilvl w:val="0"/>
                      <w:numId w:val="6"/>
                    </w:numPr>
                    <w:ind w:left="720" w:hanging="210"/>
                    <w:jc w:val="left"/>
                    <w:rPr>
                      <w:rFonts w:ascii="Times New Roman" w:eastAsia="Times New Roman" w:hAnsi="Times New Roman"/>
                    </w:rPr>
                  </w:pPr>
                  <w:r>
                    <w:rPr>
                      <w:rFonts w:ascii="Times New Roman" w:eastAsia="Times New Roman" w:hAnsi="Times New Roman"/>
                    </w:rPr>
                    <w:t>Future collection priorities</w:t>
                  </w:r>
                </w:p>
                <w:p>
                  <w:pPr>
                    <w:numPr>
                      <w:ilvl w:val="1"/>
                      <w:numId w:val="6"/>
                    </w:numPr>
                    <w:ind w:left="1440" w:hanging="244"/>
                    <w:jc w:val="left"/>
                    <w:rPr>
                      <w:rFonts w:ascii="Times New Roman" w:eastAsia="Times New Roman" w:hAnsi="Times New Roman"/>
                    </w:rPr>
                  </w:pPr>
                  <w:r>
                    <w:rPr>
                      <w:rFonts w:ascii="Times New Roman" w:eastAsia="Times New Roman" w:hAnsi="Times New Roman"/>
                    </w:rPr>
                    <w:t>Expand the Young Adult Collection</w:t>
                  </w:r>
                </w:p>
                <w:p>
                  <w:pPr>
                    <w:numPr>
                      <w:ilvl w:val="1"/>
                      <w:numId w:val="6"/>
                    </w:numPr>
                    <w:ind w:left="1440" w:hanging="244"/>
                    <w:jc w:val="left"/>
                    <w:rPr>
                      <w:rFonts w:ascii="Times New Roman" w:eastAsia="Times New Roman" w:hAnsi="Times New Roman"/>
                    </w:rPr>
                  </w:pPr>
                  <w:r>
                    <w:rPr>
                      <w:rFonts w:ascii="Times New Roman" w:eastAsia="Times New Roman" w:hAnsi="Times New Roman"/>
                    </w:rPr>
                    <w:t>Continue updating the Children's Collection</w:t>
                  </w:r>
                </w:p>
                <w:p>
                  <w:pPr>
                    <w:numPr>
                      <w:ilvl w:val="0"/>
                      <w:numId w:val="6"/>
                    </w:numPr>
                    <w:ind w:left="720" w:hanging="210"/>
                    <w:jc w:val="left"/>
                    <w:rPr>
                      <w:rFonts w:ascii="Times New Roman" w:eastAsia="Times New Roman" w:hAnsi="Times New Roman"/>
                    </w:rPr>
                  </w:pPr>
                  <w:r>
                    <w:rPr>
                      <w:rFonts w:ascii="Times New Roman" w:eastAsia="Times New Roman" w:hAnsi="Times New Roman"/>
                    </w:rPr>
                    <w:t>Community Programming</w:t>
                  </w:r>
                </w:p>
                <w:p>
                  <w:pPr>
                    <w:numPr>
                      <w:ilvl w:val="1"/>
                      <w:numId w:val="6"/>
                    </w:numPr>
                    <w:ind w:left="1440" w:hanging="244"/>
                    <w:jc w:val="left"/>
                    <w:rPr>
                      <w:rFonts w:ascii="Times New Roman" w:eastAsia="Times New Roman" w:hAnsi="Times New Roman"/>
                    </w:rPr>
                  </w:pPr>
                  <w:r>
                    <w:rPr>
                      <w:rFonts w:ascii="Times New Roman" w:eastAsia="Times New Roman" w:hAnsi="Times New Roman"/>
                    </w:rPr>
                    <w:t>Recruiting community members interested in teaching classes</w:t>
                  </w:r>
                </w:p>
                <w:p>
                  <w:pPr>
                    <w:numPr>
                      <w:ilvl w:val="0"/>
                      <w:numId w:val="6"/>
                    </w:numPr>
                    <w:ind w:left="720" w:hanging="210"/>
                    <w:jc w:val="left"/>
                    <w:rPr>
                      <w:rFonts w:ascii="Times New Roman" w:eastAsia="Times New Roman" w:hAnsi="Times New Roman"/>
                    </w:rPr>
                  </w:pPr>
                  <w:r>
                    <w:rPr>
                      <w:rFonts w:ascii="Times New Roman" w:eastAsia="Times New Roman" w:hAnsi="Times New Roman"/>
                    </w:rPr>
                    <w:t>Friends of the Library</w:t>
                  </w:r>
                </w:p>
                <w:p>
                  <w:pPr>
                    <w:numPr>
                      <w:ilvl w:val="1"/>
                      <w:numId w:val="6"/>
                    </w:numPr>
                    <w:ind w:left="1440" w:hanging="244"/>
                    <w:jc w:val="left"/>
                    <w:rPr>
                      <w:rFonts w:ascii="Times New Roman" w:eastAsia="Times New Roman" w:hAnsi="Times New Roman"/>
                    </w:rPr>
                  </w:pPr>
                  <w:r>
                    <w:rPr>
                      <w:rFonts w:ascii="Times New Roman" w:eastAsia="Times New Roman" w:hAnsi="Times New Roman"/>
                    </w:rPr>
                    <w:t>Future fundraising priorities</w:t>
                  </w:r>
                </w:p>
                <w:p>
                  <w:pPr>
                    <w:numPr>
                      <w:ilvl w:val="1"/>
                      <w:numId w:val="6"/>
                    </w:numPr>
                    <w:ind w:left="1440" w:hanging="244"/>
                    <w:jc w:val="left"/>
                    <w:rPr>
                      <w:rFonts w:ascii="Times New Roman" w:eastAsia="Times New Roman" w:hAnsi="Times New Roman"/>
                    </w:rPr>
                  </w:pPr>
                  <w:r>
                    <w:rPr>
                      <w:rFonts w:ascii="Times New Roman" w:eastAsia="Times New Roman" w:hAnsi="Times New Roman"/>
                    </w:rPr>
                    <w:t>Potential grant opportunities for library programming</w:t>
                  </w:r>
                </w:p>
                <w:p>
                  <w:pPr>
                    <w:numPr>
                      <w:ilvl w:val="0"/>
                      <w:numId w:val="6"/>
                    </w:numPr>
                    <w:ind w:left="720" w:hanging="210"/>
                    <w:jc w:val="left"/>
                    <w:rPr>
                      <w:rFonts w:ascii="Times New Roman" w:eastAsia="Times New Roman" w:hAnsi="Times New Roman"/>
                    </w:rPr>
                  </w:pPr>
                  <w:r>
                    <w:rPr>
                      <w:rFonts w:ascii="Times New Roman" w:eastAsia="Times New Roman" w:hAnsi="Times New Roman"/>
                    </w:rPr>
                    <w:t>Library Board</w:t>
                  </w:r>
                </w:p>
                <w:p>
                  <w:pPr>
                    <w:numPr>
                      <w:ilvl w:val="1"/>
                      <w:numId w:val="6"/>
                    </w:numPr>
                    <w:spacing w:after="240"/>
                    <w:ind w:left="1440" w:hanging="244"/>
                    <w:jc w:val="left"/>
                    <w:rPr>
                      <w:rFonts w:ascii="Times New Roman" w:eastAsia="Times New Roman" w:hAnsi="Times New Roman"/>
                    </w:rPr>
                  </w:pPr>
                  <w:r>
                    <w:rPr>
                      <w:rFonts w:ascii="Times New Roman" w:eastAsia="Times New Roman" w:hAnsi="Times New Roman"/>
                    </w:rPr>
                    <w:t>Recruitment of an additional board member</w:t>
                  </w:r>
                </w:p>
                <w:p>
                  <w:pPr>
                    <w:rPr>
                      <w:rFonts w:ascii="Times New Roman" w:eastAsia="Times New Roman" w:hAnsi="Times New Roman"/>
                    </w:rPr>
                  </w:pPr>
                </w:p>
              </w:tc>
            </w:tr>
          </w:tbl>
          <w:p>
            <w:pPr>
              <w:rPr>
                <w:rFonts w:ascii="Times New Roman" w:eastAsia="Times New Roman" w:hAnsi="Times New Roman" w:cs="Times New Roman"/>
              </w:rPr>
            </w:pPr>
          </w:p>
        </w:tc>
      </w:tr>
      <w:tr>
        <w:tblPrEx>
          <w:tblW w:w="5000" w:type="pct"/>
          <w:tblInd w:w="35" w:type="dxa"/>
          <w:tblCellMar>
            <w:top w:w="30" w:type="dxa"/>
            <w:left w:w="30" w:type="dxa"/>
            <w:bottom w:w="30" w:type="dxa"/>
            <w:right w:w="30" w:type="dxa"/>
          </w:tblCellMar>
          <w:tblLook w:val="05E0"/>
        </w:tblPrEx>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472"/>
              <w:gridCol w:w="8888"/>
            </w:tblGrid>
            <w:tr>
              <w:tblPrEx>
                <w:tblW w:w="5000" w:type="pct"/>
                <w:tblCellMar>
                  <w:top w:w="15" w:type="dxa"/>
                  <w:left w:w="15" w:type="dxa"/>
                  <w:bottom w:w="15" w:type="dxa"/>
                  <w:right w:w="15" w:type="dxa"/>
                </w:tblCellMar>
                <w:tblLook w:val="05E0"/>
              </w:tblPrEx>
              <w:tc>
                <w:tcPr>
                  <w:tcW w:w="472" w:type="dxa"/>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7.</w:t>
                  </w:r>
                </w:p>
              </w:tc>
              <w:tc>
                <w:tcPr>
                  <w:tcMar>
                    <w:top w:w="24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b/>
                      <w:bCs/>
                      <w:caps/>
                    </w:rPr>
                    <w:t>Adjournment</w:t>
                  </w:r>
                </w:p>
              </w:tc>
            </w:tr>
          </w:tbl>
          <w:p>
            <w:pPr>
              <w:pStyle w:val="Heading2"/>
              <w:keepNext w:val="0"/>
              <w:pBdr>
                <w:top w:val="none" w:sz="0" w:space="0" w:color="auto"/>
                <w:left w:val="none" w:sz="0" w:space="0" w:color="auto"/>
                <w:bottom w:val="none" w:sz="0" w:space="0" w:color="auto"/>
                <w:right w:val="none" w:sz="0" w:space="0" w:color="auto"/>
              </w:pBdr>
              <w:spacing w:before="0" w:after="0"/>
              <w:ind w:left="0" w:right="0"/>
              <w:rPr>
                <w:rFonts w:ascii="Times New Roman" w:eastAsia="Times New Roman" w:hAnsi="Times New Roman" w:cs="Times New Roman"/>
              </w:rPr>
            </w:pPr>
            <w:r>
              <w:rPr>
                <w:rFonts w:ascii="Times New Roman" w:eastAsia="Times New Roman" w:hAnsi="Times New Roman" w:cs="Times New Roman"/>
                <w:b w:val="0"/>
                <w:bCs w:val="0"/>
                <w:i w:val="0"/>
                <w:iCs w:val="0"/>
                <w:sz w:val="24"/>
                <w:szCs w:val="24"/>
              </w:rPr>
              <w:t>​</w:t>
            </w:r>
          </w:p>
        </w:tc>
      </w:tr>
    </w:tbl>
    <w:p w:rsidR="00772D2D">
      <w:pPr>
        <w:rPr>
          <w:rFonts w:ascii="Times New Roman" w:hAnsi="Times New Roman"/>
        </w:rPr>
      </w:pPr>
    </w:p>
    <w:p w:rsidR="008A3B8F" w:rsidRPr="008A3B8F">
      <w:pPr>
        <w:rPr>
          <w:rFonts w:ascii="Times New Roman" w:hAnsi="Times New Roman"/>
        </w:rPr>
      </w:pPr>
      <w:r>
        <w:rPr>
          <w:rFonts w:ascii="Times New Roman" w:eastAsia="Times New Roman" w:hAnsi="Times New Roman" w:cs="Times New Roman"/>
        </w:rPr>
        <w:t>The next meeting is on August 18, 2026.</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t>This meeting may be held in a way that will allow a board member to participate electronically.</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t>The public is invited to participate in all public meetings. In compliance with the Americans with Disabilities Act, individuals needing special accommodations during this meeting should notify Valerie Popadich at least 24 hours prior to the meeting by calling (385) 432-7313 or emailing her at valeriep@vineyardutah.gov.</w:t>
      </w: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t>The foregoing notice and agenda was posted at Vineyard City Hall, on the Vineyard City and Utah Public Notice websites, and delivered electronically to staff and to each member of the Governing Body.</w:t>
      </w:r>
    </w:p>
    <w:tbl>
      <w:tblPr>
        <w:tblStyle w:val="table"/>
        <w:tblW w:w="5000" w:type="pct"/>
        <w:tblInd w:w="20" w:type="dxa"/>
        <w:tblCellMar>
          <w:top w:w="15" w:type="dxa"/>
          <w:left w:w="15" w:type="dxa"/>
          <w:bottom w:w="15" w:type="dxa"/>
          <w:right w:w="15" w:type="dxa"/>
        </w:tblCellMar>
        <w:tblLook w:val="05E0"/>
      </w:tblPr>
      <w:tblGrid>
        <w:gridCol w:w="4700"/>
        <w:gridCol w:w="4700"/>
      </w:tblGrid>
      <w:tr>
        <w:tblPrEx>
          <w:tblW w:w="5000" w:type="pct"/>
          <w:tblInd w:w="20" w:type="dxa"/>
          <w:tblCellMar>
            <w:top w:w="15" w:type="dxa"/>
            <w:left w:w="15" w:type="dxa"/>
            <w:bottom w:w="15" w:type="dxa"/>
            <w:right w:w="15" w:type="dxa"/>
          </w:tblCellMar>
          <w:tblLook w:val="05E0"/>
        </w:tblPrEx>
        <w:trPr>
          <w:trHeight w:val="1005"/>
        </w:trPr>
        <w:tc>
          <w:tcPr>
            <w:tcW w:w="2500" w:type="pct"/>
            <w:tcMar>
              <w:top w:w="360" w:type="dxa"/>
              <w:left w:w="20" w:type="dxa"/>
              <w:bottom w:w="15" w:type="dxa"/>
              <w:right w:w="20" w:type="dxa"/>
            </w:tcMar>
            <w:vAlign w:val="bottom"/>
            <w:hideMark/>
          </w:tcPr>
          <w:p>
            <w:pPr>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b/>
                <w:bCs/>
                <w:caps/>
                <w:sz w:val="18"/>
                <w:szCs w:val="18"/>
              </w:rPr>
              <w:t>AGENDA NOTICING COMPLETED ON:</w:t>
            </w:r>
          </w:p>
        </w:tc>
        <w:tc>
          <w:tcPr>
            <w:tcW w:w="2500" w:type="pct"/>
            <w:tcBorders>
              <w:bottom w:val="single" w:sz="6" w:space="0" w:color="000000"/>
            </w:tcBorders>
            <w:tcMar>
              <w:top w:w="360"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cs="Times New Roman"/>
              </w:rPr>
              <w:t>July 20, 2026</w:t>
            </w:r>
          </w:p>
        </w:tc>
      </w:tr>
      <w:tr>
        <w:tblPrEx>
          <w:tblW w:w="5000" w:type="pct"/>
          <w:tblInd w:w="20" w:type="dxa"/>
          <w:tblCellMar>
            <w:top w:w="15" w:type="dxa"/>
            <w:left w:w="15" w:type="dxa"/>
            <w:bottom w:w="15" w:type="dxa"/>
            <w:right w:w="15" w:type="dxa"/>
          </w:tblCellMar>
          <w:tblLook w:val="05E0"/>
        </w:tblPrEx>
        <w:tc>
          <w:tcPr>
            <w:tcW w:w="2500" w:type="pct"/>
            <w:tcMar>
              <w:top w:w="15" w:type="dxa"/>
              <w:left w:w="20" w:type="dxa"/>
              <w:bottom w:w="15" w:type="dxa"/>
              <w:right w:w="20" w:type="dxa"/>
            </w:tcMar>
            <w:vAlign w:val="bottom"/>
            <w:hideMark/>
          </w:tcPr>
          <w:p>
            <w:pPr>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b/>
                <w:bCs/>
                <w:caps/>
                <w:sz w:val="18"/>
                <w:szCs w:val="18"/>
              </w:rPr>
              <w:t>CERTIFIED (NOTICED) BY:</w:t>
            </w:r>
          </w:p>
        </w:tc>
        <w:tc>
          <w:tcPr>
            <w:tcW w:w="2500" w:type="pct"/>
            <w:tcBorders>
              <w:bottom w:val="single" w:sz="6" w:space="0" w:color="000000"/>
            </w:tcBorders>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rPr>
              <w:br/>
            </w:r>
            <w:r>
              <w:rPr>
                <w:rFonts w:ascii="Times New Roman" w:eastAsia="Times New Roman" w:hAnsi="Times New Roman" w:cs="Times New Roman"/>
              </w:rPr>
              <w:t>/s/Valerie Popadich</w:t>
            </w:r>
          </w:p>
        </w:tc>
      </w:tr>
      <w:tr>
        <w:tblPrEx>
          <w:tblW w:w="5000" w:type="pct"/>
          <w:tblInd w:w="20" w:type="dxa"/>
          <w:tblCellMar>
            <w:top w:w="15" w:type="dxa"/>
            <w:left w:w="15" w:type="dxa"/>
            <w:bottom w:w="15" w:type="dxa"/>
            <w:right w:w="15" w:type="dxa"/>
          </w:tblCellMar>
          <w:tblLook w:val="05E0"/>
        </w:tblPrEx>
        <w:tc>
          <w:tcPr>
            <w:tcW w:w="2500" w:type="pct"/>
            <w:tcMar>
              <w:top w:w="15" w:type="dxa"/>
              <w:left w:w="20" w:type="dxa"/>
              <w:bottom w:w="15" w:type="dxa"/>
              <w:right w:w="20" w:type="dxa"/>
            </w:tcMar>
            <w:vAlign w:val="top"/>
          </w:tcPr>
          <w:p>
            <w:pPr>
              <w:rPr>
                <w:rFonts w:ascii="Times New Roman" w:eastAsia="Times New Roman" w:hAnsi="Times New Roman" w:cs="Times New Roman"/>
              </w:rPr>
            </w:pPr>
          </w:p>
        </w:tc>
        <w:tc>
          <w:tcPr>
            <w:tcW w:w="2500" w:type="pct"/>
            <w:tcMar>
              <w:top w:w="15" w:type="dxa"/>
              <w:left w:w="20" w:type="dxa"/>
              <w:bottom w:w="15" w:type="dxa"/>
              <w:right w:w="20" w:type="dxa"/>
            </w:tcMar>
            <w:vAlign w:val="top"/>
            <w:hideMark/>
          </w:tcPr>
          <w:p>
            <w:pPr>
              <w:rPr>
                <w:rFonts w:ascii="Times New Roman" w:eastAsia="Times New Roman" w:hAnsi="Times New Roman" w:cs="Times New Roman"/>
              </w:rPr>
            </w:pPr>
            <w:r>
              <w:rPr>
                <w:rFonts w:ascii="Times New Roman" w:eastAsia="Times New Roman" w:hAnsi="Times New Roman" w:cs="Times New Roman"/>
              </w:rPr>
              <w:t>Valerie Popadich, Library Coordinator</w:t>
            </w:r>
          </w:p>
        </w:tc>
      </w:tr>
    </w:tbl>
    <w:p w:rsidR="008A3B8F" w:rsidRPr="008A3B8F">
      <w:pPr>
        <w:rPr>
          <w:rFonts w:ascii="Times New Roman" w:hAnsi="Times New Roman"/>
        </w:rPr>
      </w:pPr>
    </w:p>
    <w:sectPr w:rsidSect="008A3B8F">
      <w:headerReference w:type="even" r:id="rId5"/>
      <w:headerReference w:type="default" r:id="rId6"/>
      <w:footerReference w:type="even" r:id="rId7"/>
      <w:footerReference w:type="default" r:id="rId8"/>
      <w:headerReference w:type="first" r:id="rId9"/>
      <w:footerReference w:type="first" r:id="rId10"/>
      <w:pgSz w:w="12240" w:h="15840"/>
      <w:pgMar w:top="720" w:right="1440" w:bottom="72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E3">
    <w:pPr>
      <w:pStyle w:val="Footer"/>
      <w:rPr>
        <w:rFonts w:ascii="Times New Roman" w:hAnsi="Times New Roman"/>
        <w:i/>
        <w:iCs/>
        <w:sz w:val="22"/>
        <w:szCs w:val="22"/>
      </w:rPr>
    </w:pPr>
  </w:p>
  <w:p w:rsidR="00C35929" w:rsidRPr="00C35929">
    <w:pPr>
      <w:pStyle w:val="Footer"/>
      <w:rPr>
        <w:rFonts w:ascii="Times New Roman" w:hAnsi="Times New Roman"/>
        <w:i/>
        <w:iCs/>
        <w:sz w:val="22"/>
        <w:szCs w:val="22"/>
      </w:rPr>
    </w:pPr>
    <w:r w:rsidRPr="00C35929">
      <w:rPr>
        <w:rFonts w:ascii="Times New Roman" w:hAnsi="Times New Roman"/>
        <w:i/>
        <w:iCs/>
        <w:sz w:val="22"/>
        <w:szCs w:val="22"/>
      </w:rPr>
      <w:t xml:space="preserve">Page </w:t>
    </w:r>
    <w:r w:rsidRPr="00C35929">
      <w:rPr>
        <w:rFonts w:ascii="Times New Roman" w:hAnsi="Times New Roman"/>
        <w:i/>
        <w:iCs/>
        <w:sz w:val="22"/>
        <w:szCs w:val="22"/>
      </w:rPr>
      <w:fldChar w:fldCharType="begin"/>
    </w:r>
    <w:r w:rsidRPr="00C35929">
      <w:rPr>
        <w:rFonts w:ascii="Times New Roman" w:hAnsi="Times New Roman"/>
        <w:i/>
        <w:iCs/>
        <w:sz w:val="22"/>
        <w:szCs w:val="22"/>
      </w:rPr>
      <w:instrText xml:space="preserve"> PAGE  \* Arabic  \* MERGEFORMAT </w:instrText>
    </w:r>
    <w:r w:rsidRPr="00C35929">
      <w:rPr>
        <w:rFonts w:ascii="Times New Roman" w:hAnsi="Times New Roman"/>
        <w:i/>
        <w:iCs/>
        <w:sz w:val="22"/>
        <w:szCs w:val="22"/>
      </w:rPr>
      <w:fldChar w:fldCharType="separate"/>
    </w:r>
    <w:r w:rsidRPr="00C35929">
      <w:rPr>
        <w:rFonts w:ascii="Times New Roman" w:hAnsi="Times New Roman"/>
        <w:i/>
        <w:iCs/>
        <w:noProof/>
        <w:sz w:val="22"/>
        <w:szCs w:val="22"/>
      </w:rPr>
      <w:t>3</w:t>
    </w:r>
    <w:r w:rsidRPr="00C35929">
      <w:rPr>
        <w:rFonts w:ascii="Times New Roman" w:hAnsi="Times New Roman"/>
        <w:i/>
        <w:iCs/>
        <w:sz w:val="22"/>
        <w:szCs w:val="22"/>
      </w:rPr>
      <w:fldChar w:fldCharType="end"/>
    </w:r>
    <w:r w:rsidRPr="00C35929">
      <w:rPr>
        <w:rFonts w:ascii="Times New Roman" w:hAnsi="Times New Roman"/>
        <w:i/>
        <w:iCs/>
        <w:sz w:val="22"/>
        <w:szCs w:val="22"/>
      </w:rPr>
      <w:t xml:space="preserve"> of </w:t>
    </w:r>
    <w:r w:rsidRPr="00C35929">
      <w:rPr>
        <w:rFonts w:ascii="Times New Roman" w:hAnsi="Times New Roman"/>
        <w:i/>
        <w:iCs/>
        <w:sz w:val="22"/>
        <w:szCs w:val="22"/>
      </w:rPr>
      <w:fldChar w:fldCharType="begin"/>
    </w:r>
    <w:r w:rsidRPr="00C35929">
      <w:rPr>
        <w:rFonts w:ascii="Times New Roman" w:hAnsi="Times New Roman"/>
        <w:i/>
        <w:iCs/>
        <w:sz w:val="22"/>
        <w:szCs w:val="22"/>
      </w:rPr>
      <w:instrText xml:space="preserve"> NUMPAGES  \* Arabic  \* MERGEFORMAT </w:instrText>
    </w:r>
    <w:r w:rsidRPr="00C35929">
      <w:rPr>
        <w:rFonts w:ascii="Times New Roman" w:hAnsi="Times New Roman"/>
        <w:i/>
        <w:iCs/>
        <w:sz w:val="22"/>
        <w:szCs w:val="22"/>
      </w:rPr>
      <w:fldChar w:fldCharType="separate"/>
    </w:r>
    <w:r w:rsidRPr="00C35929">
      <w:rPr>
        <w:rFonts w:ascii="Times New Roman" w:hAnsi="Times New Roman"/>
        <w:i/>
        <w:iCs/>
        <w:noProof/>
        <w:sz w:val="22"/>
        <w:szCs w:val="22"/>
      </w:rPr>
      <w:t>3</w:t>
    </w:r>
    <w:r w:rsidRPr="00C35929">
      <w:rPr>
        <w:rFonts w:ascii="Times New Roman" w:hAnsi="Times New Roman"/>
        <w:i/>
        <w:iCs/>
        <w:sz w:val="22"/>
        <w:szCs w:val="22"/>
      </w:rPr>
      <w:fldChar w:fldCharType="end"/>
    </w:r>
    <w:r>
      <w:rPr>
        <w:rFonts w:ascii="Times New Roman" w:hAnsi="Times New Roman"/>
        <w:i/>
        <w:iCs/>
        <w:sz w:val="22"/>
        <w:szCs w:val="22"/>
      </w:rPr>
      <w:t xml:space="preserve">; </w:t>
    </w:r>
    <w:r>
      <w:rPr>
        <w:rFonts w:ascii="Times New Roman" w:hAnsi="Times New Roman"/>
        <w:i/>
        <w:iCs/>
        <w:sz w:val="22"/>
        <w:szCs w:val="22"/>
      </w:rPr>
      <w:t>July 21, 2026</w:t>
    </w:r>
    <w:r>
      <w:rPr>
        <w:rFonts w:ascii="Times New Roman" w:hAnsi="Times New Roman"/>
        <w:i/>
        <w:iCs/>
        <w:sz w:val="22"/>
        <w:szCs w:val="22"/>
      </w:rPr>
      <w:t xml:space="preserve">, </w:t>
    </w:r>
    <w:r>
      <w:rPr>
        <w:rFonts w:ascii="Times New Roman" w:hAnsi="Times New Roman"/>
        <w:i/>
        <w:iCs/>
        <w:sz w:val="22"/>
        <w:szCs w:val="22"/>
      </w:rPr>
      <w:t>Library Board</w:t>
    </w:r>
    <w:r>
      <w:rPr>
        <w:rFonts w:ascii="Times New Roman" w:hAnsi="Times New Roman"/>
        <w:i/>
        <w:iCs/>
        <w:sz w:val="22"/>
        <w:szCs w:val="22"/>
      </w:rPr>
      <w:t xml:space="preserve"> Agenda</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E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D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77BE"/>
    <w:rsid w:val="00772D2D"/>
    <w:rsid w:val="008A3B8F"/>
    <w:rsid w:val="009F0DE3"/>
    <w:rsid w:val="00A31162"/>
    <w:rsid w:val="00C35929"/>
    <w:rsid w:val="00E877BE"/>
    <w:rsid w:val="00EC54FE"/>
  </w:rsids>
  <m:mathPr>
    <m:mathFont m:val="Cambria Math"/>
    <m:dispDef m:val="0"/>
    <m:naryLim m:val="subSup"/>
  </m:mathPr>
  <w:uiCompat97To2003/>
  <w:clrSchemeMapping w:bg1="light1" w:t1="dark1" w:bg2="light2" w:t2="dark2" w:accent1="accent1" w:accent2="accent2" w:accent3="accent3" w:accent4="accent4" w:accent5="accent5" w:accent6="accent6" w:hyperlink="hyperlink" w:followedHyperlink="followedHyperlink"/>
  <w:doNotAutoCompressPictures/>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sdException w:name="Plain Table 1" w:semiHidden="0" w:uiPriority="72" w:unhideWhenUsed="0"/>
    <w:lsdException w:name="Plain Table 2" w:semiHidden="0" w:uiPriority="73" w:unhideWhenUsed="0"/>
    <w:lsdException w:name="Plain Table 3" w:semiHidden="0" w:uiPriority="19" w:unhideWhenUsed="0" w:qFormat="1"/>
    <w:lsdException w:name="Plain Table 4" w:semiHidden="0" w:uiPriority="21" w:unhideWhenUsed="0" w:qFormat="1"/>
    <w:lsdException w:name="Plain Table 5" w:semiHidden="0" w:uiPriority="31" w:unhideWhenUsed="0" w:qFormat="1"/>
    <w:lsdException w:name="Grid Table Light" w:semiHidden="0" w:uiPriority="32" w:unhideWhenUsed="0" w:qFormat="1"/>
    <w:lsdException w:name="Grid Table 1 Light" w:semiHidden="0" w:uiPriority="33" w:unhideWhenUsed="0" w:qFormat="1"/>
    <w:lsdException w:name="Grid Table 2" w:uiPriority="37"/>
    <w:lsdException w:name="Grid Table 3" w:uiPriority="39" w:qFormat="1"/>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sz w:val="24"/>
      <w:szCs w:val="24"/>
      <w:lang w:val="en-US" w:eastAsia="en-US" w:bidi="ar-SA"/>
    </w:rPr>
  </w:style>
  <w:style w:type="paragraph" w:styleId="Heading2">
    <w:name w:val="heading 2"/>
    <w:basedOn w:val="Normal"/>
    <w:next w:val="Normal"/>
    <w:qFormat/>
    <w:rsid w:val="00EF7B96"/>
    <w:pPr>
      <w:keepNext/>
      <w:spacing w:before="240" w:after="60"/>
      <w:outlineLvl w:val="1"/>
    </w:pPr>
    <w:rPr>
      <w:rFonts w:ascii="Arial" w:hAnsi="Arial" w:cs="Arial"/>
      <w:b w:val="0"/>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val="0"/>
      <w:bCs/>
      <w:sz w:val="26"/>
      <w:szCs w:val="26"/>
    </w:rPr>
  </w:style>
  <w:style w:type="paragraph" w:styleId="Heading4">
    <w:name w:val="heading 4"/>
    <w:basedOn w:val="Normal"/>
    <w:next w:val="Normal"/>
    <w:qFormat/>
    <w:rsid w:val="00EF7B96"/>
    <w:pPr>
      <w:keepNext/>
      <w:spacing w:before="240" w:after="60"/>
      <w:outlineLvl w:val="3"/>
    </w:pPr>
    <w:rPr>
      <w:b w:val="0"/>
      <w:bCs/>
      <w:sz w:val="28"/>
      <w:szCs w:val="28"/>
    </w:rPr>
  </w:style>
  <w:style w:type="paragraph" w:styleId="Heading5">
    <w:name w:val="heading 5"/>
    <w:basedOn w:val="Normal"/>
    <w:next w:val="Normal"/>
    <w:qFormat/>
    <w:rsid w:val="00EF7B96"/>
    <w:pPr>
      <w:spacing w:before="240" w:after="60"/>
      <w:outlineLvl w:val="4"/>
    </w:pPr>
    <w:rPr>
      <w:b w:val="0"/>
      <w:bCs/>
      <w:i/>
      <w:iCs/>
      <w:sz w:val="26"/>
      <w:szCs w:val="26"/>
    </w:rPr>
  </w:style>
  <w:style w:type="paragraph" w:styleId="Heading6">
    <w:name w:val="heading 6"/>
    <w:basedOn w:val="Normal"/>
    <w:next w:val="Normal"/>
    <w:qFormat/>
    <w:rsid w:val="00EF7B96"/>
    <w:pPr>
      <w:spacing w:before="240" w:after="60"/>
      <w:outlineLvl w:val="5"/>
    </w:pPr>
    <w:rPr>
      <w:b w:val="0"/>
      <w:bCs/>
      <w:sz w:val="22"/>
      <w:szCs w:val="22"/>
    </w:rPr>
  </w:style>
  <w:style w:type="paragraph" w:styleId="Heading7">
    <w:name w:val="heading 7"/>
    <w:basedOn w:val="Normal"/>
    <w:next w:val="Normal"/>
    <w:qFormat/>
    <w:rsid w:val="00EF7B96"/>
    <w:pPr>
      <w:spacing w:before="240" w:after="60"/>
      <w:outlineLvl w:val="6"/>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929"/>
    <w:pPr>
      <w:tabs>
        <w:tab w:val="center" w:pos="4680"/>
        <w:tab w:val="right" w:pos="9360"/>
      </w:tabs>
    </w:pPr>
  </w:style>
  <w:style w:type="character" w:customStyle="1" w:styleId="HeaderChar">
    <w:name w:val="Header Char"/>
    <w:link w:val="Header"/>
    <w:uiPriority w:val="99"/>
    <w:rsid w:val="00C35929"/>
    <w:rPr>
      <w:sz w:val="24"/>
      <w:szCs w:val="24"/>
    </w:rPr>
  </w:style>
  <w:style w:type="paragraph" w:styleId="Footer">
    <w:name w:val="footer"/>
    <w:basedOn w:val="Normal"/>
    <w:link w:val="FooterChar"/>
    <w:uiPriority w:val="99"/>
    <w:unhideWhenUsed/>
    <w:rsid w:val="00C35929"/>
    <w:pPr>
      <w:tabs>
        <w:tab w:val="center" w:pos="4680"/>
        <w:tab w:val="right" w:pos="9360"/>
      </w:tabs>
    </w:pPr>
  </w:style>
  <w:style w:type="character" w:customStyle="1" w:styleId="FooterChar">
    <w:name w:val="Footer Char"/>
    <w:link w:val="Footer"/>
    <w:uiPriority w:val="99"/>
    <w:rsid w:val="00C35929"/>
    <w:rPr>
      <w:sz w:val="24"/>
      <w:szCs w:val="24"/>
    </w:rPr>
  </w:style>
  <w:style w:type="table" w:customStyle="1" w:styleId="table">
    <w:name w:val="table"/>
    <w:basedOn w:val="TableNormal"/>
    <w:tbl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Words>
  <Characters>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FOIA Systems, Inc.</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07.21</dc:title>
  <dc:creator>Douglas Shumway</dc:creator>
  <cp:lastModifiedBy>Amy Douglass</cp:lastModifiedBy>
  <cp:revision>4</cp:revision>
  <cp:lastPrinted>2026-07-20T17:04:32Z</cp:lastPrinted>
  <dcterms:created xsi:type="dcterms:W3CDTF">2023-10-31T18:21:00Z</dcterms:created>
  <dcterms:modified xsi:type="dcterms:W3CDTF">2023-10-31T21:48:00Z</dcterms:modified>
</cp:coreProperties>
</file>