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BF533" w14:textId="77777777" w:rsidR="00272A2E" w:rsidRPr="00272A2E" w:rsidRDefault="00272A2E" w:rsidP="00272A2E">
      <w:pPr>
        <w:keepNext/>
        <w:spacing w:after="80" w:line="240" w:lineRule="auto"/>
        <w:jc w:val="center"/>
        <w:rPr>
          <w:rFonts w:eastAsia="Times New Roman" w:cs="Times New Roman"/>
          <w:b/>
          <w:bCs/>
          <w:kern w:val="0"/>
          <w:sz w:val="20"/>
          <w:szCs w:val="20"/>
          <w14:ligatures w14:val="none"/>
        </w:rPr>
      </w:pPr>
      <w:bookmarkStart w:id="0" w:name="_Hlk37157994"/>
      <w:r w:rsidRPr="00272A2E">
        <w:rPr>
          <w:rFonts w:eastAsia="Times New Roman" w:cs="Times New Roman"/>
          <w:b/>
          <w:bCs/>
          <w:kern w:val="0"/>
          <w:sz w:val="20"/>
          <w:szCs w:val="20"/>
          <w14:ligatures w14:val="none"/>
        </w:rPr>
        <w:t>NOTICE OF PUBLIC HEARING AND BONDS TO BE ISSUED</w:t>
      </w:r>
    </w:p>
    <w:p w14:paraId="3DBA934C" w14:textId="77777777" w:rsidR="00272A2E" w:rsidRPr="00272A2E" w:rsidRDefault="00272A2E" w:rsidP="00272A2E">
      <w:pPr>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NOTICE IS HEREBY GIVEN pursuant to the provisions of the Local Government Bonding Act, Title 11, Chapter 14, Utah Code Annotated 1953, as amended, that on January 22, 2026, the Board of Trustees (the “Board”) of Olympia Public Infrastructure District No. 2 (the “Issuer”), adopted a resolution (the “Resolution”) in which it authorizes the issuance of the Issuer’s Limited Tax General Obligation Bonds, Series 2026A-1 (the “2026A-1 LT Senior Bonds”), Special Revenue Bonds, Series 2026A-2 (the “2026A-2 Special Revenue Bonds”) and Subordinate Limited Tax General Obligation Bonds, Series 2026B (the “2026B LT Subordinate Bonds,” together with the 2026A-1 LT Senior Bonds, the “LT Bonds” and, collectively, with the 2026A-2 Special Revenue Bonds, the “Bonds”) (to be issued in one or more series, under one or more indentures and with such other series or title designation(s) as may be determined by the Issuer) and hold a public hearing as described herein.</w:t>
      </w:r>
    </w:p>
    <w:p w14:paraId="39B1A86C" w14:textId="77777777" w:rsidR="00272A2E" w:rsidRPr="00272A2E" w:rsidRDefault="00272A2E" w:rsidP="00272A2E">
      <w:pPr>
        <w:spacing w:after="80" w:line="240" w:lineRule="auto"/>
        <w:jc w:val="center"/>
        <w:rPr>
          <w:rFonts w:eastAsia="Times New Roman" w:cs="Times New Roman"/>
          <w:b/>
          <w:bCs/>
          <w:kern w:val="0"/>
          <w:sz w:val="20"/>
          <w:szCs w:val="20"/>
          <w14:ligatures w14:val="none"/>
        </w:rPr>
      </w:pPr>
      <w:r w:rsidRPr="00272A2E">
        <w:rPr>
          <w:rFonts w:eastAsia="Times New Roman" w:cs="Times New Roman"/>
          <w:b/>
          <w:bCs/>
          <w:kern w:val="0"/>
          <w:sz w:val="20"/>
          <w:szCs w:val="20"/>
          <w14:ligatures w14:val="none"/>
        </w:rPr>
        <w:t>PURPOSE, TIME, PLACE AND LOCATION OF PUBLIC HEARING</w:t>
      </w:r>
    </w:p>
    <w:p w14:paraId="0E187E60" w14:textId="7D7316B1" w:rsidR="00272A2E" w:rsidRPr="00272A2E" w:rsidRDefault="00272A2E" w:rsidP="00272A2E">
      <w:pPr>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 xml:space="preserve">The Issuer shall hold a public hearing on July 27, </w:t>
      </w:r>
      <w:proofErr w:type="gramStart"/>
      <w:r w:rsidRPr="00272A2E">
        <w:rPr>
          <w:rFonts w:eastAsia="Times New Roman" w:cs="Times New Roman"/>
          <w:kern w:val="0"/>
          <w:sz w:val="20"/>
          <w:szCs w:val="20"/>
          <w14:ligatures w14:val="none"/>
        </w:rPr>
        <w:t>2026</w:t>
      </w:r>
      <w:proofErr w:type="gramEnd"/>
      <w:r w:rsidRPr="00272A2E">
        <w:rPr>
          <w:rFonts w:eastAsia="Times New Roman" w:cs="Times New Roman"/>
          <w:kern w:val="0"/>
          <w:sz w:val="20"/>
          <w:szCs w:val="20"/>
          <w14:ligatures w14:val="none"/>
        </w:rPr>
        <w:t xml:space="preserve"> at the hour of 11:</w:t>
      </w:r>
      <w:r w:rsidR="004A4B8A">
        <w:rPr>
          <w:rFonts w:eastAsia="Times New Roman" w:cs="Times New Roman"/>
          <w:kern w:val="0"/>
          <w:sz w:val="20"/>
          <w:szCs w:val="20"/>
          <w14:ligatures w14:val="none"/>
        </w:rPr>
        <w:t>0</w:t>
      </w:r>
      <w:r w:rsidRPr="00272A2E">
        <w:rPr>
          <w:rFonts w:eastAsia="Times New Roman" w:cs="Times New Roman"/>
          <w:kern w:val="0"/>
          <w:sz w:val="20"/>
          <w:szCs w:val="20"/>
          <w14:ligatures w14:val="none"/>
        </w:rPr>
        <w:t xml:space="preserve">0 a.m. at 6461 West Crystal Peak Lane, Herriman, Utah 84096 and via electronic means at zoom.us or dialing (669) 444-9171 using Meeting ID: 829 0482 5493 and Passcode: 892859.  The purpose of the hearing is to receive input from the public with respect to </w:t>
      </w:r>
      <w:r w:rsidRPr="00272A2E">
        <w:rPr>
          <w:rFonts w:eastAsia="Times New Roman" w:cs="Times New Roman"/>
          <w:kern w:val="0"/>
          <w:sz w:val="20"/>
          <w:szCs w:val="20"/>
          <w14:ligatures w14:val="none"/>
        </w:rPr>
        <w:fldChar w:fldCharType="begin"/>
      </w:r>
      <w:r w:rsidRPr="00272A2E">
        <w:rPr>
          <w:rFonts w:eastAsia="Times New Roman" w:cs="Times New Roman"/>
          <w:kern w:val="0"/>
          <w:sz w:val="20"/>
          <w:szCs w:val="20"/>
          <w14:ligatures w14:val="none"/>
        </w:rPr>
        <w:instrText xml:space="preserve"> LISTNUM NumberDefault \l5 \s1 \* MERGEFORMAT </w:instrText>
      </w:r>
      <w:r w:rsidRPr="00272A2E">
        <w:rPr>
          <w:rFonts w:eastAsia="Times New Roman" w:cs="Times New Roman"/>
          <w:kern w:val="0"/>
          <w:sz w:val="20"/>
          <w:szCs w:val="20"/>
          <w14:ligatures w14:val="none"/>
        </w:rPr>
        <w:fldChar w:fldCharType="end"/>
      </w:r>
      <w:r w:rsidRPr="00272A2E">
        <w:rPr>
          <w:rFonts w:eastAsia="Times New Roman" w:cs="Times New Roman"/>
          <w:kern w:val="0"/>
          <w:sz w:val="20"/>
          <w:szCs w:val="20"/>
          <w14:ligatures w14:val="none"/>
        </w:rPr>
        <w:t xml:space="preserve"> the issuance of the Bonds and </w:t>
      </w:r>
      <w:r w:rsidRPr="00272A2E">
        <w:rPr>
          <w:rFonts w:eastAsia="Times New Roman" w:cs="Times New Roman"/>
          <w:kern w:val="0"/>
          <w:sz w:val="20"/>
          <w:szCs w:val="20"/>
          <w14:ligatures w14:val="none"/>
        </w:rPr>
        <w:fldChar w:fldCharType="begin"/>
      </w:r>
      <w:r w:rsidRPr="00272A2E">
        <w:rPr>
          <w:rFonts w:eastAsia="Times New Roman" w:cs="Times New Roman"/>
          <w:kern w:val="0"/>
          <w:sz w:val="20"/>
          <w:szCs w:val="20"/>
          <w14:ligatures w14:val="none"/>
        </w:rPr>
        <w:instrText xml:space="preserve"> LISTNUM NumberDefault \l5 \* MERGEFORMAT </w:instrText>
      </w:r>
      <w:r w:rsidRPr="00272A2E">
        <w:rPr>
          <w:rFonts w:eastAsia="Times New Roman" w:cs="Times New Roman"/>
          <w:kern w:val="0"/>
          <w:sz w:val="20"/>
          <w:szCs w:val="20"/>
          <w14:ligatures w14:val="none"/>
        </w:rPr>
        <w:fldChar w:fldCharType="end"/>
      </w:r>
      <w:r w:rsidRPr="00272A2E">
        <w:rPr>
          <w:rFonts w:eastAsia="Times New Roman" w:cs="Times New Roman"/>
          <w:kern w:val="0"/>
          <w:sz w:val="20"/>
          <w:szCs w:val="20"/>
          <w14:ligatures w14:val="none"/>
        </w:rPr>
        <w:t xml:space="preserve"> any potential economic impact that the Project to be financed with the proceeds of the Bonds may have on the private sector. All members of the public are invited to attend and participate.  Comments received will be added to the public record at the public hearing.  Public comment during the meeting will be allowed.</w:t>
      </w:r>
    </w:p>
    <w:p w14:paraId="5CB4E4BE" w14:textId="77777777" w:rsidR="00272A2E" w:rsidRPr="00272A2E" w:rsidRDefault="00272A2E" w:rsidP="00272A2E">
      <w:pPr>
        <w:spacing w:after="80" w:line="240" w:lineRule="auto"/>
        <w:jc w:val="center"/>
        <w:rPr>
          <w:rFonts w:eastAsia="Times New Roman" w:cs="Times New Roman"/>
          <w:b/>
          <w:bCs/>
          <w:kern w:val="0"/>
          <w:sz w:val="20"/>
          <w:szCs w:val="20"/>
          <w14:ligatures w14:val="none"/>
        </w:rPr>
      </w:pPr>
      <w:r w:rsidRPr="00272A2E">
        <w:rPr>
          <w:rFonts w:eastAsia="Times New Roman" w:cs="Times New Roman"/>
          <w:b/>
          <w:bCs/>
          <w:kern w:val="0"/>
          <w:sz w:val="20"/>
          <w:szCs w:val="20"/>
          <w14:ligatures w14:val="none"/>
        </w:rPr>
        <w:t>PURPOSE FOR ISSUING THE BONDS</w:t>
      </w:r>
    </w:p>
    <w:p w14:paraId="0E78554C" w14:textId="77777777" w:rsidR="00272A2E" w:rsidRPr="00272A2E" w:rsidRDefault="00272A2E" w:rsidP="00272A2E">
      <w:pPr>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The Bonds will be issued for the purpose of (a) financing or reimbursing all or a portion of the cost of public infrastructure and improvements as permitted under the Special District Act, Title 17B and the Public Infrastructure District Act, Title 17D, Chapter 4, (b) funding any necessary capitalized interest, (c) funding any necessary reserve and/or surplus funds, and (d) paying costs of issuance of the Bonds.</w:t>
      </w:r>
    </w:p>
    <w:p w14:paraId="396CF012" w14:textId="77777777" w:rsidR="00272A2E" w:rsidRPr="00272A2E" w:rsidRDefault="00272A2E" w:rsidP="00272A2E">
      <w:pPr>
        <w:spacing w:after="80" w:line="240" w:lineRule="auto"/>
        <w:jc w:val="center"/>
        <w:rPr>
          <w:rFonts w:eastAsia="Times New Roman" w:cs="Times New Roman"/>
          <w:b/>
          <w:bCs/>
          <w:kern w:val="0"/>
          <w:sz w:val="20"/>
          <w:szCs w:val="20"/>
          <w14:ligatures w14:val="none"/>
        </w:rPr>
      </w:pPr>
      <w:r w:rsidRPr="00272A2E">
        <w:rPr>
          <w:rFonts w:eastAsia="Times New Roman" w:cs="Times New Roman"/>
          <w:b/>
          <w:bCs/>
          <w:kern w:val="0"/>
          <w:sz w:val="20"/>
          <w:szCs w:val="20"/>
          <w14:ligatures w14:val="none"/>
        </w:rPr>
        <w:t>REVENUES TO BE PLEDGED</w:t>
      </w:r>
    </w:p>
    <w:p w14:paraId="4E8751D9" w14:textId="77777777" w:rsidR="00272A2E" w:rsidRPr="00272A2E" w:rsidRDefault="00272A2E" w:rsidP="00272A2E">
      <w:pPr>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The LT Bonds are limited tax general obligations of the Issuer payable from all or any portion of ad valorem property taxes of the Issuer and pioneering agreement revenues, if any, and the 2026A-2 Special Revenue Bonds are special revenue obligations of the Issuer payable from all or any portion of certain contract fees of the Issuer (collectively, the “Pledged Revenues”).</w:t>
      </w:r>
    </w:p>
    <w:p w14:paraId="385BBE56" w14:textId="77777777" w:rsidR="00272A2E" w:rsidRPr="00272A2E" w:rsidRDefault="00272A2E" w:rsidP="00272A2E">
      <w:pPr>
        <w:spacing w:after="80" w:line="240" w:lineRule="auto"/>
        <w:jc w:val="center"/>
        <w:rPr>
          <w:rFonts w:eastAsia="Times New Roman" w:cs="Times New Roman"/>
          <w:b/>
          <w:bCs/>
          <w:kern w:val="0"/>
          <w:sz w:val="20"/>
          <w:szCs w:val="20"/>
          <w14:ligatures w14:val="none"/>
        </w:rPr>
      </w:pPr>
      <w:r w:rsidRPr="00272A2E">
        <w:rPr>
          <w:rFonts w:eastAsia="Times New Roman" w:cs="Times New Roman"/>
          <w:b/>
          <w:bCs/>
          <w:kern w:val="0"/>
          <w:sz w:val="20"/>
          <w:szCs w:val="20"/>
          <w14:ligatures w14:val="none"/>
        </w:rPr>
        <w:t>PARAMETERS OF THE BONDS</w:t>
      </w:r>
    </w:p>
    <w:p w14:paraId="7FA3D261" w14:textId="77777777" w:rsidR="00272A2E" w:rsidRPr="00272A2E" w:rsidRDefault="00272A2E" w:rsidP="00272A2E">
      <w:pPr>
        <w:keepNext/>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The Issuer intends to issue the LT Bonds in the combined aggregate principal amount of not more than Thirty Million Dollars ($30,000,000), and the 2026A-2 Special Revenue Bonds in an aggregate principal amount of not more than Twenty-Five Million Dollars ($25,000,000). The Bonds shall mature in not more than thirty-one (31) years from their date or dates, taxes being imposed for a period of up to forty (40) years from the first date of imposition thereof (with respect to the LT Bonds), to be sold at a price not less than ninety-five percent (95%) of the total principal amount thereof (except for capital appreciation bonds which shall just be limited to the maximum par amount as described herein), and bearing interest at a rate or rates of not to exceed eleven percent (11%) per annum. The Bonds are to be issued and sold by the Issuer pursuant to the Resolution, including as part of said Resolution, an Indenture of Trust (Senior), an Indenture of Trust (Subordinate), and an Indenture of Trust (Special Revenue) (collectively, the “Indentures”).</w:t>
      </w:r>
    </w:p>
    <w:p w14:paraId="4ACAD1DE" w14:textId="77777777" w:rsidR="00272A2E" w:rsidRPr="00272A2E" w:rsidRDefault="00272A2E" w:rsidP="00272A2E">
      <w:pPr>
        <w:keepNext/>
        <w:spacing w:after="80" w:line="240" w:lineRule="auto"/>
        <w:jc w:val="center"/>
        <w:rPr>
          <w:rFonts w:eastAsia="Times New Roman" w:cs="Times New Roman"/>
          <w:b/>
          <w:bCs/>
          <w:kern w:val="0"/>
          <w:sz w:val="20"/>
          <w:szCs w:val="20"/>
          <w14:ligatures w14:val="none"/>
        </w:rPr>
      </w:pPr>
      <w:r w:rsidRPr="00272A2E">
        <w:rPr>
          <w:rFonts w:eastAsia="Times New Roman" w:cs="Times New Roman"/>
          <w:b/>
          <w:bCs/>
          <w:kern w:val="0"/>
          <w:sz w:val="20"/>
          <w:szCs w:val="20"/>
          <w14:ligatures w14:val="none"/>
        </w:rPr>
        <w:t>OUTSTANDING BONDS SECURED BY REVENUES</w:t>
      </w:r>
    </w:p>
    <w:p w14:paraId="61E20A96" w14:textId="77777777" w:rsidR="00272A2E" w:rsidRPr="00272A2E" w:rsidRDefault="00272A2E" w:rsidP="00272A2E">
      <w:pPr>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Other than the proposed Bonds, the Issuer currently has $-0- principal amount</w:t>
      </w:r>
      <w:r w:rsidRPr="00272A2E">
        <w:rPr>
          <w:rFonts w:eastAsia="Times New Roman" w:cs="Times New Roman"/>
          <w:color w:val="1F497D"/>
          <w:kern w:val="0"/>
          <w:sz w:val="20"/>
          <w:szCs w:val="20"/>
          <w14:ligatures w14:val="none"/>
        </w:rPr>
        <w:t xml:space="preserve"> </w:t>
      </w:r>
      <w:r w:rsidRPr="00272A2E">
        <w:rPr>
          <w:rFonts w:eastAsia="Times New Roman" w:cs="Times New Roman"/>
          <w:kern w:val="0"/>
          <w:sz w:val="20"/>
          <w:szCs w:val="20"/>
          <w14:ligatures w14:val="none"/>
        </w:rPr>
        <w:t>of bonds outstanding secured by the Pledged Revenues.</w:t>
      </w:r>
    </w:p>
    <w:p w14:paraId="37BD0DA2" w14:textId="77777777" w:rsidR="00272A2E" w:rsidRPr="00272A2E" w:rsidRDefault="00272A2E" w:rsidP="00272A2E">
      <w:pPr>
        <w:spacing w:after="80" w:line="240" w:lineRule="auto"/>
        <w:jc w:val="center"/>
        <w:rPr>
          <w:rFonts w:eastAsia="Times New Roman" w:cs="Times New Roman"/>
          <w:b/>
          <w:bCs/>
          <w:kern w:val="0"/>
          <w:sz w:val="20"/>
          <w:szCs w:val="20"/>
          <w14:ligatures w14:val="none"/>
        </w:rPr>
      </w:pPr>
      <w:r w:rsidRPr="00272A2E">
        <w:rPr>
          <w:rFonts w:eastAsia="Times New Roman" w:cs="Times New Roman"/>
          <w:b/>
          <w:bCs/>
          <w:kern w:val="0"/>
          <w:sz w:val="20"/>
          <w:szCs w:val="20"/>
          <w14:ligatures w14:val="none"/>
        </w:rPr>
        <w:t>TOTAL ESTIMATED COST OF BONDS</w:t>
      </w:r>
    </w:p>
    <w:p w14:paraId="6AC0E454" w14:textId="77777777" w:rsidR="00272A2E" w:rsidRPr="00272A2E" w:rsidRDefault="00272A2E" w:rsidP="00272A2E">
      <w:pPr>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Based on the Issuer’s current plan of finance and a current estimate of interest rates, the total principal and interest cost is estimated at approximately $32,802,370 for the 2026A-1 LT Senior Bonds, approximately $18,420,666 for the 2026A-2 Special Revenue Bonds, and approximately $8,369,930 for the 2026B Subordinate Bonds.</w:t>
      </w:r>
    </w:p>
    <w:p w14:paraId="05045A9D" w14:textId="77777777" w:rsidR="00272A2E" w:rsidRPr="00272A2E" w:rsidRDefault="00272A2E" w:rsidP="00272A2E">
      <w:pPr>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 xml:space="preserve">A copy of the Resolution and the Indentures are on file in the office of Snow Jensen &amp; Reece, 912 West 1600 South, Suite B-200, St. George, Utah 84770, where they may be examined during regular business hours from 9:00 a.m. to 4:00 p.m. for a period of at least thirty (30) days from and after the date of publication of this notice.  For electronic copies of the Resolution and the Indentures, please call (435) 215-4960 or email </w:t>
      </w:r>
      <w:hyperlink r:id="rId7" w:history="1">
        <w:r w:rsidRPr="00272A2E">
          <w:rPr>
            <w:rFonts w:eastAsia="Times New Roman" w:cs="Times New Roman"/>
            <w:color w:val="0000FF"/>
            <w:kern w:val="0"/>
            <w:sz w:val="20"/>
            <w:szCs w:val="20"/>
            <w:u w:val="single"/>
            <w14:ligatures w14:val="none"/>
          </w:rPr>
          <w:t>mence@snowjensen.com</w:t>
        </w:r>
      </w:hyperlink>
      <w:r w:rsidRPr="00272A2E">
        <w:rPr>
          <w:rFonts w:eastAsia="Times New Roman" w:cs="Times New Roman"/>
          <w:kern w:val="0"/>
          <w:sz w:val="20"/>
          <w:szCs w:val="20"/>
          <w14:ligatures w14:val="none"/>
        </w:rPr>
        <w:t>.</w:t>
      </w:r>
    </w:p>
    <w:p w14:paraId="1314E253" w14:textId="77777777" w:rsidR="00272A2E" w:rsidRPr="00272A2E" w:rsidRDefault="00272A2E" w:rsidP="00272A2E">
      <w:pPr>
        <w:spacing w:after="80" w:line="240" w:lineRule="auto"/>
        <w:ind w:firstLine="720"/>
        <w:jc w:val="both"/>
        <w:rPr>
          <w:rFonts w:eastAsia="Times New Roman" w:cs="Times New Roman"/>
          <w:b/>
          <w:kern w:val="0"/>
          <w:sz w:val="20"/>
          <w:szCs w:val="20"/>
          <w14:ligatures w14:val="none"/>
        </w:rPr>
      </w:pPr>
      <w:r w:rsidRPr="00272A2E">
        <w:rPr>
          <w:rFonts w:eastAsia="Times New Roman" w:cs="Times New Roman"/>
          <w:kern w:val="0"/>
          <w:sz w:val="20"/>
          <w:szCs w:val="20"/>
          <w14:ligatures w14:val="none"/>
        </w:rPr>
        <w:t>NOTICE IS FURTHER GIVEN that a period of thirty (30) days from and after the date of the publication of this notice is provided by law during which any person in interest shall have the right to contest the legality of the Resolution, the Indentures, or the Bonds, or any provision made for the security and payment of the Bonds, and that after such time, no one shall have any cause of action to contest the regularity, formality, or legality thereof for any cause whatsoever.</w:t>
      </w:r>
    </w:p>
    <w:p w14:paraId="233B40DA" w14:textId="77777777" w:rsidR="00272A2E" w:rsidRPr="00272A2E" w:rsidRDefault="00272A2E" w:rsidP="00272A2E">
      <w:pPr>
        <w:spacing w:after="80" w:line="240" w:lineRule="auto"/>
        <w:ind w:firstLine="720"/>
        <w:jc w:val="both"/>
        <w:rPr>
          <w:rFonts w:eastAsia="Times New Roman" w:cs="Times New Roman"/>
          <w:kern w:val="0"/>
          <w:sz w:val="20"/>
          <w:szCs w:val="20"/>
          <w14:ligatures w14:val="none"/>
        </w:rPr>
      </w:pPr>
      <w:r w:rsidRPr="00272A2E">
        <w:rPr>
          <w:rFonts w:eastAsia="Times New Roman" w:cs="Times New Roman"/>
          <w:kern w:val="0"/>
          <w:sz w:val="20"/>
          <w:szCs w:val="20"/>
          <w14:ligatures w14:val="none"/>
        </w:rPr>
        <w:t xml:space="preserve">DATED </w:t>
      </w:r>
      <w:proofErr w:type="gramStart"/>
      <w:r w:rsidRPr="00272A2E">
        <w:rPr>
          <w:rFonts w:eastAsia="Times New Roman" w:cs="Times New Roman"/>
          <w:kern w:val="0"/>
          <w:sz w:val="20"/>
          <w:szCs w:val="20"/>
          <w14:ligatures w14:val="none"/>
        </w:rPr>
        <w:t>this July</w:t>
      </w:r>
      <w:proofErr w:type="gramEnd"/>
      <w:r w:rsidRPr="00272A2E">
        <w:rPr>
          <w:rFonts w:eastAsia="Times New Roman" w:cs="Times New Roman"/>
          <w:kern w:val="0"/>
          <w:sz w:val="20"/>
          <w:szCs w:val="20"/>
          <w14:ligatures w14:val="none"/>
        </w:rPr>
        <w:t xml:space="preserve"> 9, 2026. </w:t>
      </w:r>
    </w:p>
    <w:p w14:paraId="3333B59A" w14:textId="77777777" w:rsidR="00272A2E" w:rsidRPr="00272A2E" w:rsidRDefault="00272A2E" w:rsidP="00272A2E">
      <w:pPr>
        <w:tabs>
          <w:tab w:val="center" w:pos="6480"/>
          <w:tab w:val="right" w:pos="8640"/>
        </w:tabs>
        <w:spacing w:after="80" w:line="240" w:lineRule="auto"/>
        <w:ind w:left="4320"/>
        <w:rPr>
          <w:rFonts w:eastAsia="Times New Roman" w:cs="Times New Roman"/>
          <w:kern w:val="0"/>
          <w:sz w:val="20"/>
          <w:szCs w:val="20"/>
          <w:u w:val="single"/>
          <w14:ligatures w14:val="none"/>
        </w:rPr>
      </w:pPr>
      <w:r w:rsidRPr="00272A2E">
        <w:rPr>
          <w:rFonts w:eastAsia="Times New Roman" w:cs="Times New Roman"/>
          <w:kern w:val="0"/>
          <w:sz w:val="20"/>
          <w:szCs w:val="20"/>
          <w:u w:val="single"/>
          <w14:ligatures w14:val="none"/>
        </w:rPr>
        <w:tab/>
        <w:t>/s</w:t>
      </w:r>
      <w:proofErr w:type="gramStart"/>
      <w:r w:rsidRPr="00272A2E">
        <w:rPr>
          <w:rFonts w:eastAsia="Times New Roman" w:cs="Times New Roman"/>
          <w:kern w:val="0"/>
          <w:sz w:val="20"/>
          <w:szCs w:val="20"/>
          <w:u w:val="single"/>
          <w14:ligatures w14:val="none"/>
        </w:rPr>
        <w:t>/  Kirk</w:t>
      </w:r>
      <w:proofErr w:type="gramEnd"/>
      <w:r w:rsidRPr="00272A2E">
        <w:rPr>
          <w:rFonts w:eastAsia="Times New Roman" w:cs="Times New Roman"/>
          <w:kern w:val="0"/>
          <w:sz w:val="20"/>
          <w:szCs w:val="20"/>
          <w:u w:val="single"/>
          <w14:ligatures w14:val="none"/>
        </w:rPr>
        <w:t xml:space="preserve"> Young</w:t>
      </w:r>
      <w:r w:rsidRPr="00272A2E">
        <w:rPr>
          <w:rFonts w:eastAsia="Times New Roman" w:cs="Times New Roman"/>
          <w:kern w:val="0"/>
          <w:sz w:val="20"/>
          <w:szCs w:val="20"/>
          <w:u w:val="single"/>
          <w14:ligatures w14:val="none"/>
        </w:rPr>
        <w:tab/>
      </w:r>
    </w:p>
    <w:p w14:paraId="281BAABB" w14:textId="5DEBDB29" w:rsidR="00A8001F" w:rsidRDefault="00272A2E" w:rsidP="00272A2E">
      <w:pPr>
        <w:spacing w:after="80" w:line="240" w:lineRule="auto"/>
        <w:ind w:left="5040" w:firstLine="720"/>
      </w:pPr>
      <w:r w:rsidRPr="00272A2E">
        <w:rPr>
          <w:rFonts w:eastAsia="Times New Roman" w:cs="Times New Roman"/>
          <w:kern w:val="0"/>
          <w:sz w:val="20"/>
          <w:szCs w:val="20"/>
          <w14:ligatures w14:val="none"/>
        </w:rPr>
        <w:t>Clerk/Secretary</w:t>
      </w:r>
      <w:bookmarkEnd w:id="0"/>
    </w:p>
    <w:sectPr w:rsidR="00A8001F" w:rsidSect="00272A2E">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62493" w14:textId="77777777" w:rsidR="00FC0462" w:rsidRDefault="00FC0462" w:rsidP="00272A2E">
      <w:pPr>
        <w:spacing w:after="0" w:line="240" w:lineRule="auto"/>
      </w:pPr>
      <w:r>
        <w:separator/>
      </w:r>
    </w:p>
  </w:endnote>
  <w:endnote w:type="continuationSeparator" w:id="0">
    <w:p w14:paraId="7C1433F4" w14:textId="77777777" w:rsidR="00FC0462" w:rsidRDefault="00FC0462" w:rsidP="00272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E46A1" w14:textId="77777777" w:rsidR="00272A2E" w:rsidRDefault="00272A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8AE59" w14:textId="4E260040" w:rsidR="00272A2E" w:rsidRDefault="00272A2E" w:rsidP="00272A2E">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Pr="00272A2E">
      <w:rPr>
        <w:rFonts w:ascii="Arial" w:hAnsi="Arial" w:cs="Arial"/>
        <w:sz w:val="16"/>
      </w:rPr>
      <w:t>4909-1583-8652,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0C36B" w14:textId="77777777" w:rsidR="00272A2E" w:rsidRDefault="00272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8EF4C" w14:textId="77777777" w:rsidR="00FC0462" w:rsidRDefault="00FC0462" w:rsidP="00272A2E">
      <w:pPr>
        <w:spacing w:after="0" w:line="240" w:lineRule="auto"/>
      </w:pPr>
      <w:r>
        <w:separator/>
      </w:r>
    </w:p>
  </w:footnote>
  <w:footnote w:type="continuationSeparator" w:id="0">
    <w:p w14:paraId="13812E52" w14:textId="77777777" w:rsidR="00FC0462" w:rsidRDefault="00FC0462" w:rsidP="00272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16A5" w14:textId="77777777" w:rsidR="00272A2E" w:rsidRDefault="00272A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19334" w14:textId="77777777" w:rsidR="00272A2E" w:rsidRDefault="00272A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FB4A" w14:textId="77777777" w:rsidR="00272A2E" w:rsidRDefault="00272A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09-1583-8652, v. 1"/>
    <w:docVar w:name="ndGeneratedStampLocation" w:val="ExceptFirst"/>
  </w:docVars>
  <w:rsids>
    <w:rsidRoot w:val="00272A2E"/>
    <w:rsid w:val="001F0375"/>
    <w:rsid w:val="00272A2E"/>
    <w:rsid w:val="004A4B8A"/>
    <w:rsid w:val="00820EAC"/>
    <w:rsid w:val="00832B5A"/>
    <w:rsid w:val="00A8001F"/>
    <w:rsid w:val="00C165A8"/>
    <w:rsid w:val="00FC0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081CB"/>
  <w15:chartTrackingRefBased/>
  <w15:docId w15:val="{D40FF5AE-A2B7-4150-82DC-AAF69E302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A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A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A2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A2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72A2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72A2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72A2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72A2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2A2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A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A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A2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A2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72A2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72A2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2A2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2A2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2A2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72A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A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A2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A2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72A2E"/>
    <w:pPr>
      <w:spacing w:before="160"/>
      <w:jc w:val="center"/>
    </w:pPr>
    <w:rPr>
      <w:i/>
      <w:iCs/>
      <w:color w:val="404040" w:themeColor="text1" w:themeTint="BF"/>
    </w:rPr>
  </w:style>
  <w:style w:type="character" w:customStyle="1" w:styleId="QuoteChar">
    <w:name w:val="Quote Char"/>
    <w:basedOn w:val="DefaultParagraphFont"/>
    <w:link w:val="Quote"/>
    <w:uiPriority w:val="29"/>
    <w:rsid w:val="00272A2E"/>
    <w:rPr>
      <w:i/>
      <w:iCs/>
      <w:color w:val="404040" w:themeColor="text1" w:themeTint="BF"/>
    </w:rPr>
  </w:style>
  <w:style w:type="paragraph" w:styleId="ListParagraph">
    <w:name w:val="List Paragraph"/>
    <w:basedOn w:val="Normal"/>
    <w:uiPriority w:val="34"/>
    <w:qFormat/>
    <w:rsid w:val="00272A2E"/>
    <w:pPr>
      <w:ind w:left="720"/>
      <w:contextualSpacing/>
    </w:pPr>
  </w:style>
  <w:style w:type="character" w:styleId="IntenseEmphasis">
    <w:name w:val="Intense Emphasis"/>
    <w:basedOn w:val="DefaultParagraphFont"/>
    <w:uiPriority w:val="21"/>
    <w:qFormat/>
    <w:rsid w:val="00272A2E"/>
    <w:rPr>
      <w:i/>
      <w:iCs/>
      <w:color w:val="0F4761" w:themeColor="accent1" w:themeShade="BF"/>
    </w:rPr>
  </w:style>
  <w:style w:type="paragraph" w:styleId="IntenseQuote">
    <w:name w:val="Intense Quote"/>
    <w:basedOn w:val="Normal"/>
    <w:next w:val="Normal"/>
    <w:link w:val="IntenseQuoteChar"/>
    <w:uiPriority w:val="30"/>
    <w:qFormat/>
    <w:rsid w:val="00272A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A2E"/>
    <w:rPr>
      <w:i/>
      <w:iCs/>
      <w:color w:val="0F4761" w:themeColor="accent1" w:themeShade="BF"/>
    </w:rPr>
  </w:style>
  <w:style w:type="character" w:styleId="IntenseReference">
    <w:name w:val="Intense Reference"/>
    <w:basedOn w:val="DefaultParagraphFont"/>
    <w:uiPriority w:val="32"/>
    <w:qFormat/>
    <w:rsid w:val="00272A2E"/>
    <w:rPr>
      <w:b/>
      <w:bCs/>
      <w:smallCaps/>
      <w:color w:val="0F4761" w:themeColor="accent1" w:themeShade="BF"/>
      <w:spacing w:val="5"/>
    </w:rPr>
  </w:style>
  <w:style w:type="character" w:styleId="Hyperlink">
    <w:name w:val="Hyperlink"/>
    <w:basedOn w:val="DefaultParagraphFont"/>
    <w:uiPriority w:val="99"/>
    <w:unhideWhenUsed/>
    <w:rsid w:val="00272A2E"/>
    <w:rPr>
      <w:color w:val="467886" w:themeColor="hyperlink"/>
      <w:u w:val="single"/>
    </w:rPr>
  </w:style>
  <w:style w:type="character" w:styleId="UnresolvedMention">
    <w:name w:val="Unresolved Mention"/>
    <w:basedOn w:val="DefaultParagraphFont"/>
    <w:uiPriority w:val="99"/>
    <w:semiHidden/>
    <w:unhideWhenUsed/>
    <w:rsid w:val="00272A2E"/>
    <w:rPr>
      <w:color w:val="605E5C"/>
      <w:shd w:val="clear" w:color="auto" w:fill="E1DFDD"/>
    </w:rPr>
  </w:style>
  <w:style w:type="paragraph" w:styleId="Header">
    <w:name w:val="header"/>
    <w:basedOn w:val="Normal"/>
    <w:link w:val="HeaderChar"/>
    <w:uiPriority w:val="99"/>
    <w:unhideWhenUsed/>
    <w:rsid w:val="00272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A2E"/>
  </w:style>
  <w:style w:type="paragraph" w:styleId="Footer">
    <w:name w:val="footer"/>
    <w:basedOn w:val="Normal"/>
    <w:link w:val="FooterChar"/>
    <w:uiPriority w:val="99"/>
    <w:unhideWhenUsed/>
    <w:rsid w:val="00272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794</Words>
  <Characters>4528</Characters>
  <Application>Microsoft Office Word</Application>
  <DocSecurity>0</DocSecurity>
  <Lines>37</Lines>
  <Paragraphs>10</Paragraphs>
  <ScaleCrop>false</ScaleCrop>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Wade, Aaron (G&amp;B)</dc:creator>
  <cp:keywords/>
  <dc:description/>
  <cp:lastModifiedBy>Kristi Barker</cp:lastModifiedBy>
  <cp:revision>2</cp:revision>
  <dcterms:created xsi:type="dcterms:W3CDTF">2026-07-09T15:43:00Z</dcterms:created>
  <dcterms:modified xsi:type="dcterms:W3CDTF">2026-07-09T16:54:00Z</dcterms:modified>
</cp:coreProperties>
</file>