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F997" w14:textId="77777777" w:rsidR="0056217A" w:rsidRDefault="0056217A" w:rsidP="000A3544">
      <w:pPr>
        <w:pStyle w:val="NoSpacing"/>
        <w:jc w:val="center"/>
        <w:rPr>
          <w:rFonts w:ascii="Eras Light ITC" w:hAnsi="Eras Light ITC"/>
          <w:sz w:val="24"/>
          <w:szCs w:val="24"/>
        </w:rPr>
      </w:pPr>
    </w:p>
    <w:p w14:paraId="0963700F" w14:textId="50E2BDDB" w:rsidR="000A3544" w:rsidRPr="000A1951" w:rsidRDefault="000A3544" w:rsidP="000A3544">
      <w:pPr>
        <w:pStyle w:val="NoSpacing"/>
        <w:jc w:val="center"/>
        <w:rPr>
          <w:rFonts w:ascii="Eras Light ITC" w:hAnsi="Eras Light ITC"/>
          <w:b/>
          <w:sz w:val="36"/>
          <w:szCs w:val="36"/>
        </w:rPr>
      </w:pPr>
      <w:r w:rsidRPr="000A1951">
        <w:rPr>
          <w:rFonts w:ascii="Eras Light ITC" w:hAnsi="Eras Light ITC"/>
          <w:b/>
          <w:sz w:val="36"/>
          <w:szCs w:val="36"/>
        </w:rPr>
        <w:t>Conditions of the District</w:t>
      </w:r>
    </w:p>
    <w:p w14:paraId="111E0233" w14:textId="686BFA67" w:rsidR="00D46391" w:rsidRPr="00702DFC" w:rsidRDefault="007B648D" w:rsidP="000A3544">
      <w:pPr>
        <w:pStyle w:val="NoSpacing"/>
        <w:jc w:val="center"/>
        <w:rPr>
          <w:rFonts w:ascii="Eras Light ITC" w:hAnsi="Eras Light ITC"/>
          <w:b/>
          <w:sz w:val="24"/>
          <w:szCs w:val="24"/>
        </w:rPr>
      </w:pPr>
      <w:r>
        <w:rPr>
          <w:rFonts w:ascii="Eras Light ITC" w:hAnsi="Eras Light ITC"/>
          <w:sz w:val="24"/>
          <w:szCs w:val="24"/>
        </w:rPr>
        <w:t>Ju</w:t>
      </w:r>
      <w:r w:rsidR="00360C20">
        <w:rPr>
          <w:rFonts w:ascii="Eras Light ITC" w:hAnsi="Eras Light ITC"/>
          <w:sz w:val="24"/>
          <w:szCs w:val="24"/>
        </w:rPr>
        <w:t>ly</w:t>
      </w:r>
      <w:r w:rsidR="000A1951" w:rsidRPr="00702DFC">
        <w:rPr>
          <w:rFonts w:ascii="Eras Light ITC" w:hAnsi="Eras Light ITC"/>
          <w:sz w:val="24"/>
          <w:szCs w:val="24"/>
        </w:rPr>
        <w:t xml:space="preserve"> 202</w:t>
      </w:r>
      <w:r w:rsidR="00360C20">
        <w:rPr>
          <w:rFonts w:ascii="Eras Light ITC" w:hAnsi="Eras Light ITC"/>
          <w:sz w:val="24"/>
          <w:szCs w:val="24"/>
        </w:rPr>
        <w:t>6</w:t>
      </w:r>
    </w:p>
    <w:p w14:paraId="0911BA5A" w14:textId="77777777" w:rsidR="009B6AB9" w:rsidRPr="00702DFC" w:rsidRDefault="009B6AB9" w:rsidP="000A3544">
      <w:pPr>
        <w:pStyle w:val="NoSpacing"/>
        <w:jc w:val="center"/>
        <w:rPr>
          <w:rFonts w:ascii="Eras Light ITC" w:hAnsi="Eras Light ITC"/>
          <w:b/>
          <w:sz w:val="24"/>
          <w:szCs w:val="24"/>
        </w:rPr>
      </w:pPr>
    </w:p>
    <w:p w14:paraId="46CE9AFC" w14:textId="77777777" w:rsidR="00A53CF9" w:rsidRPr="00702DFC" w:rsidRDefault="00A53CF9" w:rsidP="00A53CF9">
      <w:pPr>
        <w:pStyle w:val="NoSpacing"/>
        <w:tabs>
          <w:tab w:val="left" w:pos="3660"/>
        </w:tabs>
        <w:rPr>
          <w:rFonts w:ascii="Eras Light ITC" w:hAnsi="Eras Light ITC"/>
          <w:sz w:val="24"/>
          <w:szCs w:val="24"/>
        </w:rPr>
      </w:pPr>
    </w:p>
    <w:p w14:paraId="66EF523A" w14:textId="6ABCDC40" w:rsidR="00573FE4" w:rsidRDefault="00573FE4" w:rsidP="000A1951">
      <w:pPr>
        <w:pStyle w:val="ListParagraph"/>
        <w:numPr>
          <w:ilvl w:val="0"/>
          <w:numId w:val="21"/>
        </w:numPr>
        <w:spacing w:after="0" w:line="240" w:lineRule="auto"/>
        <w:ind w:left="360"/>
        <w:rPr>
          <w:rFonts w:ascii="Eras Light ITC" w:hAnsi="Eras Light ITC" w:cstheme="minorHAnsi"/>
          <w:sz w:val="28"/>
          <w:szCs w:val="28"/>
        </w:rPr>
      </w:pPr>
      <w:r>
        <w:rPr>
          <w:rFonts w:ascii="Eras Light ITC" w:hAnsi="Eras Light ITC" w:cstheme="minorHAnsi"/>
          <w:sz w:val="28"/>
          <w:szCs w:val="28"/>
        </w:rPr>
        <w:t>Managers Note:</w:t>
      </w:r>
    </w:p>
    <w:p w14:paraId="762E15F1" w14:textId="77777777" w:rsidR="0015010A" w:rsidRDefault="0015010A" w:rsidP="0015010A">
      <w:pPr>
        <w:spacing w:after="0" w:line="240" w:lineRule="auto"/>
        <w:ind w:left="360"/>
        <w:rPr>
          <w:rFonts w:ascii="Eras Light ITC" w:hAnsi="Eras Light ITC" w:cstheme="minorHAnsi"/>
          <w:sz w:val="28"/>
          <w:szCs w:val="28"/>
        </w:rPr>
      </w:pPr>
    </w:p>
    <w:p w14:paraId="692F954D" w14:textId="73BEB4E1"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July is typically the month when mosquito season becomes serious, and this year has accelerated that timeline considerably.</w:t>
      </w:r>
    </w:p>
    <w:p w14:paraId="617F9FC9" w14:textId="77777777" w:rsidR="0015010A" w:rsidRPr="0015010A" w:rsidRDefault="0015010A" w:rsidP="0015010A">
      <w:pPr>
        <w:spacing w:after="0" w:line="240" w:lineRule="auto"/>
        <w:ind w:left="360"/>
        <w:rPr>
          <w:rFonts w:ascii="Eras Light ITC" w:hAnsi="Eras Light ITC" w:cstheme="minorHAnsi"/>
          <w:sz w:val="28"/>
          <w:szCs w:val="28"/>
        </w:rPr>
      </w:pPr>
    </w:p>
    <w:p w14:paraId="7821C2AD"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When we wrote last month's report, we noted concerns that the exceptionally warm spring and early mosquito development could lead to an earlier-than-normal arboviral season. Unfortunately, those concerns appear to have been justified. Multiple mosquito abatement districts throughout Utah reported West Nile Virus activity as early as mid-June, several weeks ahead of what we would typically expect. While early detections do not necessarily predict the severity of the season, they do indicate that the virus is actively circulating earlier than normal and that environmental conditions have been favorable for transmission.</w:t>
      </w:r>
    </w:p>
    <w:p w14:paraId="42364CD3" w14:textId="77777777" w:rsidR="0015010A" w:rsidRPr="0015010A" w:rsidRDefault="0015010A" w:rsidP="0015010A">
      <w:pPr>
        <w:spacing w:after="0" w:line="240" w:lineRule="auto"/>
        <w:ind w:left="360"/>
        <w:rPr>
          <w:rFonts w:ascii="Eras Light ITC" w:hAnsi="Eras Light ITC" w:cstheme="minorHAnsi"/>
          <w:sz w:val="28"/>
          <w:szCs w:val="28"/>
        </w:rPr>
      </w:pPr>
    </w:p>
    <w:p w14:paraId="382E1CBC"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Locally, one of the more significant developments has been the appearance of unusually large populations of Culex tarsalis in several portions of the District. Historically, tarsalis populations within our boundaries tend to be more localized than those observed in many rural areas of the state. This year, however, we have observed concentrations that are substantially greater than what we would normally expect. While these populations remain geographically limited, they are receiving significant attention due to the role Culex tarsalis plays as one of the primary vectors of West Nile Virus in the western United States.</w:t>
      </w:r>
    </w:p>
    <w:p w14:paraId="5C112938" w14:textId="77777777" w:rsidR="0015010A" w:rsidRPr="0015010A" w:rsidRDefault="0015010A" w:rsidP="0015010A">
      <w:pPr>
        <w:spacing w:after="0" w:line="240" w:lineRule="auto"/>
        <w:ind w:left="360"/>
        <w:rPr>
          <w:rFonts w:ascii="Eras Light ITC" w:hAnsi="Eras Light ITC" w:cstheme="minorHAnsi"/>
          <w:sz w:val="28"/>
          <w:szCs w:val="28"/>
        </w:rPr>
      </w:pPr>
    </w:p>
    <w:p w14:paraId="196729C7"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The concentration of these mosquitoes may be tied to the unique hydrologic conditions we are experiencing this year. Utah entered the summer following one of the poorest snowpack years on record, with runoff occurring earlier and at substantially reduced levels. As many seasonal water sources have receded, remaining habitats have become increasingly concentrated. In some instances, these isolated water sources can become highly productive mosquito habitats capable of generating large localized populations even while overall regional mosquito abundance appears lower than average.</w:t>
      </w:r>
    </w:p>
    <w:p w14:paraId="25BA885E" w14:textId="77777777" w:rsidR="0015010A" w:rsidRPr="0015010A" w:rsidRDefault="0015010A" w:rsidP="0015010A">
      <w:pPr>
        <w:spacing w:after="0" w:line="240" w:lineRule="auto"/>
        <w:ind w:left="360"/>
        <w:rPr>
          <w:rFonts w:ascii="Eras Light ITC" w:hAnsi="Eras Light ITC" w:cstheme="minorHAnsi"/>
          <w:sz w:val="28"/>
          <w:szCs w:val="28"/>
        </w:rPr>
      </w:pPr>
    </w:p>
    <w:p w14:paraId="000E4629" w14:textId="7DBA6B98"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lastRenderedPageBreak/>
        <w:t>Operationally, the District has shifted into its highest level of seasonal activity. All seasonal staff are now fully integrated into operations, and surveillance, larval control, catch basin treatments, fish deliveries, and public outreach programs are functioning at full capacity. Surveillance intensity has increased around areas where elevated tarsalis populations have been detected, and additional resources have been directed toward monitoring mosquito abundance, species composition, and disease activity.</w:t>
      </w:r>
    </w:p>
    <w:p w14:paraId="3EA6355D" w14:textId="77777777" w:rsidR="0015010A" w:rsidRPr="0015010A" w:rsidRDefault="0015010A" w:rsidP="0015010A">
      <w:pPr>
        <w:spacing w:after="0" w:line="240" w:lineRule="auto"/>
        <w:ind w:left="360"/>
        <w:rPr>
          <w:rFonts w:ascii="Eras Light ITC" w:hAnsi="Eras Light ITC" w:cstheme="minorHAnsi"/>
          <w:sz w:val="28"/>
          <w:szCs w:val="28"/>
        </w:rPr>
      </w:pPr>
    </w:p>
    <w:p w14:paraId="0959F98C"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One area that deserves special recognition is our pesticide resistance monitoring program. Resistance management continues to be one of the most important long-term components of effective mosquito control, and this season the District has significantly expanded its surveillance efforts. Field collections are being conducted throughout the District to evaluate mosquito susceptibility to the products we rely upon most heavily. In addition to field monitoring, staff are conducting CDC bottle bioassays and other laboratory evaluations designed to identify potential changes in susceptibility before they become operationally significant. These efforts provide valuable information that allows the District to make science-based decisions regarding pesticide rotations, application strategies, and future product selection.</w:t>
      </w:r>
    </w:p>
    <w:p w14:paraId="5BC718EB" w14:textId="77777777" w:rsidR="0015010A" w:rsidRPr="0015010A" w:rsidRDefault="0015010A" w:rsidP="0015010A">
      <w:pPr>
        <w:spacing w:after="0" w:line="240" w:lineRule="auto"/>
        <w:ind w:left="360"/>
        <w:rPr>
          <w:rFonts w:ascii="Eras Light ITC" w:hAnsi="Eras Light ITC" w:cstheme="minorHAnsi"/>
          <w:sz w:val="28"/>
          <w:szCs w:val="28"/>
        </w:rPr>
      </w:pPr>
    </w:p>
    <w:p w14:paraId="0013DDE5"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Much of this work is being conducted by an exceptional group of seasonal interns who have quickly become a valuable part of the organization. Their work collecting mosquitoes, maintaining colonies, processing samples, conducting bottle bioassays, and compiling data has substantially increased the District's ability to detect early warning signs of resistance development. The quality of their work has been outstanding, and their contributions are helping build a stronger scientific foundation for both current operations and future mosquito control programs.</w:t>
      </w:r>
    </w:p>
    <w:p w14:paraId="15344A99" w14:textId="77777777" w:rsidR="0015010A" w:rsidRPr="0015010A" w:rsidRDefault="0015010A" w:rsidP="0015010A">
      <w:pPr>
        <w:spacing w:after="0" w:line="240" w:lineRule="auto"/>
        <w:ind w:left="360"/>
        <w:rPr>
          <w:rFonts w:ascii="Eras Light ITC" w:hAnsi="Eras Light ITC" w:cstheme="minorHAnsi"/>
          <w:sz w:val="28"/>
          <w:szCs w:val="28"/>
        </w:rPr>
      </w:pPr>
    </w:p>
    <w:p w14:paraId="121E901A"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Our participation in the State Arboviral Working Group continues to provide valuable situational awareness. Reports from other districts suggest that many areas across Utah are experiencing similar patterns of accelerated mosquito development, earlier virus detections, and elevated concern regarding disease amplification during July and August. While every season is unique, the combination of warm temperatures, concentrated breeding habitat, elevated tarsalis populations, and early virus activity warrants a heightened level of vigilance.</w:t>
      </w:r>
    </w:p>
    <w:p w14:paraId="398ADF46" w14:textId="77777777" w:rsidR="0015010A" w:rsidRPr="0015010A" w:rsidRDefault="0015010A" w:rsidP="0015010A">
      <w:pPr>
        <w:spacing w:after="0" w:line="240" w:lineRule="auto"/>
        <w:ind w:left="360"/>
        <w:rPr>
          <w:rFonts w:ascii="Eras Light ITC" w:hAnsi="Eras Light ITC" w:cstheme="minorHAnsi"/>
          <w:sz w:val="28"/>
          <w:szCs w:val="28"/>
        </w:rPr>
      </w:pPr>
    </w:p>
    <w:p w14:paraId="1FA4600F"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 xml:space="preserve">Public outreach remains a key component of our overall strategy. District staff participated in community events throughout June and early July, </w:t>
      </w:r>
      <w:r w:rsidRPr="0015010A">
        <w:rPr>
          <w:rFonts w:ascii="Eras Light ITC" w:hAnsi="Eras Light ITC" w:cstheme="minorHAnsi"/>
          <w:sz w:val="28"/>
          <w:szCs w:val="28"/>
        </w:rPr>
        <w:lastRenderedPageBreak/>
        <w:t>including West Fest and Riverton Town Days, promoting source reduction, personal protection measures, and public reporting of standing water. These interactions continue to be one of the most effective ways to increase community participation in mosquito prevention efforts.</w:t>
      </w:r>
    </w:p>
    <w:p w14:paraId="0005E8BC" w14:textId="77777777" w:rsidR="0015010A" w:rsidRPr="0015010A" w:rsidRDefault="0015010A" w:rsidP="0015010A">
      <w:pPr>
        <w:spacing w:after="0" w:line="240" w:lineRule="auto"/>
        <w:ind w:left="360"/>
        <w:rPr>
          <w:rFonts w:ascii="Eras Light ITC" w:hAnsi="Eras Light ITC" w:cstheme="minorHAnsi"/>
          <w:sz w:val="28"/>
          <w:szCs w:val="28"/>
        </w:rPr>
      </w:pPr>
    </w:p>
    <w:p w14:paraId="7DBE1A22" w14:textId="77777777" w:rsidR="0015010A" w:rsidRPr="0015010A"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Looking ahead, August will likely remain the most critical month of the season. Historically, this is when mosquito populations, virus amplification, and human risk converge. Although drought conditions have reduced some mosquito production areas, they have not removed the risk of mosquito-borne disease. In some cases, these conditions may instead concentrate mosquito populations into fewer but more productive habitats.</w:t>
      </w:r>
    </w:p>
    <w:p w14:paraId="00FD8025" w14:textId="77777777" w:rsidR="0015010A" w:rsidRPr="0015010A" w:rsidRDefault="0015010A" w:rsidP="0015010A">
      <w:pPr>
        <w:spacing w:after="0" w:line="240" w:lineRule="auto"/>
        <w:ind w:left="360"/>
        <w:rPr>
          <w:rFonts w:ascii="Eras Light ITC" w:hAnsi="Eras Light ITC" w:cstheme="minorHAnsi"/>
          <w:sz w:val="28"/>
          <w:szCs w:val="28"/>
        </w:rPr>
      </w:pPr>
    </w:p>
    <w:p w14:paraId="6EC94FDC" w14:textId="1829BB2C" w:rsidR="003D35DD" w:rsidRDefault="0015010A" w:rsidP="0015010A">
      <w:pPr>
        <w:spacing w:after="0" w:line="240" w:lineRule="auto"/>
        <w:ind w:left="360" w:firstLine="360"/>
        <w:rPr>
          <w:rFonts w:ascii="Eras Light ITC" w:hAnsi="Eras Light ITC" w:cstheme="minorHAnsi"/>
          <w:sz w:val="28"/>
          <w:szCs w:val="28"/>
        </w:rPr>
      </w:pPr>
      <w:r w:rsidRPr="0015010A">
        <w:rPr>
          <w:rFonts w:ascii="Eras Light ITC" w:hAnsi="Eras Light ITC" w:cstheme="minorHAnsi"/>
          <w:sz w:val="28"/>
          <w:szCs w:val="28"/>
        </w:rPr>
        <w:t>The District remains well positioned to respond. Our surveillance network is fully operational, treatment programs are running at peak capacity, and staff continue to monitor conditions daily. While the early appearance of West Nile Virus activity and elevated Culex tarsalis populations are cause for concern, they also serve as an opportunity to detect and address potential problems before they become larger public health issues. Combined with the expansion of our resistance-monitoring efforts and the outstanding work being conducted by our seasonal workforce, the District is entering the most critical portion of the season with the tools, information, and personnel necessary to respond effectively. For now, our focus remains on aggressive surveillance, targeted control efforts, sound resistance management practices, and maintaining readiness for what is shaping up to be an unusually early and potentially active arboviral season.</w:t>
      </w:r>
    </w:p>
    <w:p w14:paraId="427A32CA" w14:textId="77777777" w:rsidR="0015010A" w:rsidRPr="00573FE4" w:rsidRDefault="0015010A" w:rsidP="0015010A">
      <w:pPr>
        <w:spacing w:after="0" w:line="240" w:lineRule="auto"/>
        <w:ind w:left="360" w:firstLine="360"/>
        <w:rPr>
          <w:rFonts w:ascii="Eras Light ITC" w:hAnsi="Eras Light ITC" w:cstheme="minorHAnsi"/>
          <w:sz w:val="28"/>
          <w:szCs w:val="28"/>
        </w:rPr>
      </w:pPr>
    </w:p>
    <w:p w14:paraId="248EE57D" w14:textId="5AD98C7C" w:rsidR="00D568E7" w:rsidRPr="001D29A6" w:rsidRDefault="00F72BF1" w:rsidP="000A1951">
      <w:pPr>
        <w:pStyle w:val="ListParagraph"/>
        <w:numPr>
          <w:ilvl w:val="0"/>
          <w:numId w:val="21"/>
        </w:numPr>
        <w:spacing w:after="0" w:line="240" w:lineRule="auto"/>
        <w:ind w:left="360"/>
        <w:rPr>
          <w:rFonts w:ascii="Eras Light ITC" w:hAnsi="Eras Light ITC" w:cstheme="minorHAnsi"/>
          <w:sz w:val="28"/>
          <w:szCs w:val="28"/>
        </w:rPr>
      </w:pPr>
      <w:r w:rsidRPr="001D29A6">
        <w:rPr>
          <w:rFonts w:ascii="Eras Light ITC" w:hAnsi="Eras Light ITC"/>
          <w:b/>
          <w:bCs/>
          <w:sz w:val="28"/>
          <w:szCs w:val="28"/>
        </w:rPr>
        <w:t>Mosquito Borne Disease:</w:t>
      </w:r>
    </w:p>
    <w:tbl>
      <w:tblPr>
        <w:tblStyle w:val="TableGrid"/>
        <w:tblW w:w="0" w:type="auto"/>
        <w:tblInd w:w="630" w:type="dxa"/>
        <w:tblLook w:val="04A0" w:firstRow="1" w:lastRow="0" w:firstColumn="1" w:lastColumn="0" w:noHBand="0" w:noVBand="1"/>
      </w:tblPr>
      <w:tblGrid>
        <w:gridCol w:w="1885"/>
        <w:gridCol w:w="1571"/>
        <w:gridCol w:w="1728"/>
        <w:gridCol w:w="1728"/>
        <w:gridCol w:w="1728"/>
      </w:tblGrid>
      <w:tr w:rsidR="00C15268" w:rsidRPr="007558BA" w14:paraId="527549F8" w14:textId="77777777" w:rsidTr="0034729A">
        <w:trPr>
          <w:trHeight w:val="20"/>
        </w:trPr>
        <w:tc>
          <w:tcPr>
            <w:tcW w:w="1885" w:type="dxa"/>
            <w:shd w:val="clear" w:color="auto" w:fill="BFBFBF" w:themeFill="background1" w:themeFillShade="BF"/>
          </w:tcPr>
          <w:p w14:paraId="1C8FD083" w14:textId="77777777" w:rsidR="00C15268" w:rsidRPr="007558BA" w:rsidRDefault="00C15268" w:rsidP="0034729A">
            <w:pPr>
              <w:pStyle w:val="NoSpacing"/>
              <w:rPr>
                <w:rFonts w:ascii="Eras Light ITC" w:hAnsi="Eras Light ITC"/>
              </w:rPr>
            </w:pPr>
            <w:r w:rsidRPr="007558BA">
              <w:rPr>
                <w:rFonts w:ascii="Eras Light ITC" w:hAnsi="Eras Light ITC"/>
              </w:rPr>
              <w:t xml:space="preserve">                 </w:t>
            </w:r>
          </w:p>
        </w:tc>
        <w:tc>
          <w:tcPr>
            <w:tcW w:w="1571" w:type="dxa"/>
            <w:shd w:val="clear" w:color="auto" w:fill="F2F2F2" w:themeFill="background1" w:themeFillShade="F2"/>
            <w:vAlign w:val="center"/>
          </w:tcPr>
          <w:p w14:paraId="543EF600" w14:textId="77777777" w:rsidR="00C15268" w:rsidRPr="007558BA" w:rsidRDefault="00C15268" w:rsidP="0034729A">
            <w:pPr>
              <w:pStyle w:val="NoSpacing"/>
              <w:jc w:val="center"/>
              <w:rPr>
                <w:rFonts w:ascii="Eras Light ITC" w:hAnsi="Eras Light ITC"/>
              </w:rPr>
            </w:pPr>
            <w:r w:rsidRPr="007558BA">
              <w:rPr>
                <w:rFonts w:ascii="Eras Light ITC" w:hAnsi="Eras Light ITC"/>
              </w:rPr>
              <w:t>SSLVMAD</w:t>
            </w:r>
          </w:p>
        </w:tc>
        <w:tc>
          <w:tcPr>
            <w:tcW w:w="1728" w:type="dxa"/>
            <w:shd w:val="clear" w:color="auto" w:fill="F2F2F2" w:themeFill="background1" w:themeFillShade="F2"/>
            <w:vAlign w:val="center"/>
          </w:tcPr>
          <w:p w14:paraId="0E7031A0" w14:textId="77777777" w:rsidR="00C15268" w:rsidRPr="007558BA" w:rsidRDefault="00C15268" w:rsidP="0034729A">
            <w:pPr>
              <w:pStyle w:val="NoSpacing"/>
              <w:jc w:val="center"/>
              <w:rPr>
                <w:rFonts w:ascii="Eras Light ITC" w:hAnsi="Eras Light ITC"/>
              </w:rPr>
            </w:pPr>
            <w:r w:rsidRPr="007558BA">
              <w:rPr>
                <w:rFonts w:ascii="Eras Light ITC" w:hAnsi="Eras Light ITC"/>
              </w:rPr>
              <w:t>SL County</w:t>
            </w:r>
          </w:p>
        </w:tc>
        <w:tc>
          <w:tcPr>
            <w:tcW w:w="1728" w:type="dxa"/>
            <w:shd w:val="clear" w:color="auto" w:fill="F2F2F2" w:themeFill="background1" w:themeFillShade="F2"/>
            <w:vAlign w:val="center"/>
          </w:tcPr>
          <w:p w14:paraId="012C6F84" w14:textId="77777777" w:rsidR="00C15268" w:rsidRPr="007558BA" w:rsidRDefault="00C15268" w:rsidP="0034729A">
            <w:pPr>
              <w:pStyle w:val="NoSpacing"/>
              <w:jc w:val="center"/>
              <w:rPr>
                <w:rFonts w:ascii="Eras Light ITC" w:hAnsi="Eras Light ITC"/>
              </w:rPr>
            </w:pPr>
            <w:r w:rsidRPr="007558BA">
              <w:rPr>
                <w:rFonts w:ascii="Eras Light ITC" w:hAnsi="Eras Light ITC"/>
              </w:rPr>
              <w:t>Utah</w:t>
            </w:r>
          </w:p>
        </w:tc>
        <w:tc>
          <w:tcPr>
            <w:tcW w:w="1728" w:type="dxa"/>
            <w:shd w:val="clear" w:color="auto" w:fill="F2F2F2" w:themeFill="background1" w:themeFillShade="F2"/>
            <w:vAlign w:val="center"/>
          </w:tcPr>
          <w:p w14:paraId="20BECAC2" w14:textId="77777777" w:rsidR="00C15268" w:rsidRPr="007558BA" w:rsidRDefault="00C15268" w:rsidP="0034729A">
            <w:pPr>
              <w:pStyle w:val="NoSpacing"/>
              <w:jc w:val="center"/>
              <w:rPr>
                <w:rFonts w:ascii="Eras Light ITC" w:hAnsi="Eras Light ITC"/>
              </w:rPr>
            </w:pPr>
            <w:r w:rsidRPr="007558BA">
              <w:rPr>
                <w:rFonts w:ascii="Eras Light ITC" w:hAnsi="Eras Light ITC"/>
              </w:rPr>
              <w:t>Nationally</w:t>
            </w:r>
          </w:p>
        </w:tc>
      </w:tr>
      <w:tr w:rsidR="00C15268" w:rsidRPr="007558BA" w14:paraId="4EE4480E" w14:textId="77777777" w:rsidTr="0034729A">
        <w:trPr>
          <w:trHeight w:val="20"/>
        </w:trPr>
        <w:tc>
          <w:tcPr>
            <w:tcW w:w="1885" w:type="dxa"/>
            <w:shd w:val="clear" w:color="auto" w:fill="F2F2F2" w:themeFill="background1" w:themeFillShade="F2"/>
            <w:vAlign w:val="center"/>
          </w:tcPr>
          <w:p w14:paraId="78A39E19" w14:textId="77777777" w:rsidR="00C15268" w:rsidRPr="007558BA" w:rsidRDefault="00C15268" w:rsidP="0034729A">
            <w:pPr>
              <w:pStyle w:val="NoSpacing"/>
              <w:rPr>
                <w:rFonts w:ascii="Eras Light ITC" w:hAnsi="Eras Light ITC"/>
              </w:rPr>
            </w:pPr>
            <w:r w:rsidRPr="007558BA">
              <w:rPr>
                <w:rFonts w:ascii="Eras Light ITC" w:hAnsi="Eras Light ITC"/>
              </w:rPr>
              <w:t>WNV - Pools</w:t>
            </w:r>
          </w:p>
        </w:tc>
        <w:tc>
          <w:tcPr>
            <w:tcW w:w="1571" w:type="dxa"/>
            <w:vAlign w:val="center"/>
          </w:tcPr>
          <w:p w14:paraId="37F515ED" w14:textId="17268207" w:rsidR="00C15268" w:rsidRPr="007558BA" w:rsidRDefault="0015010A" w:rsidP="0034729A">
            <w:pPr>
              <w:pStyle w:val="NoSpacing"/>
              <w:jc w:val="center"/>
              <w:rPr>
                <w:rFonts w:ascii="Eras Light ITC" w:hAnsi="Eras Light ITC"/>
              </w:rPr>
            </w:pPr>
            <w:r>
              <w:rPr>
                <w:rFonts w:ascii="Eras Light ITC" w:hAnsi="Eras Light ITC"/>
              </w:rPr>
              <w:t>2</w:t>
            </w:r>
          </w:p>
        </w:tc>
        <w:tc>
          <w:tcPr>
            <w:tcW w:w="1728" w:type="dxa"/>
            <w:vAlign w:val="center"/>
          </w:tcPr>
          <w:p w14:paraId="5056EDDA" w14:textId="3F52FC91"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31EFAC59" w14:textId="5091080E" w:rsidR="00C15268" w:rsidRPr="007558BA" w:rsidRDefault="00C15268" w:rsidP="00C15268">
            <w:pPr>
              <w:pStyle w:val="NoSpacing"/>
              <w:jc w:val="center"/>
              <w:rPr>
                <w:rFonts w:ascii="Eras Light ITC" w:hAnsi="Eras Light ITC"/>
              </w:rPr>
            </w:pPr>
            <w:r>
              <w:rPr>
                <w:rFonts w:ascii="Eras Light ITC" w:hAnsi="Eras Light ITC"/>
              </w:rPr>
              <w:t>0</w:t>
            </w:r>
          </w:p>
        </w:tc>
        <w:tc>
          <w:tcPr>
            <w:tcW w:w="1728" w:type="dxa"/>
            <w:vAlign w:val="center"/>
          </w:tcPr>
          <w:p w14:paraId="52B3983D" w14:textId="77777777" w:rsidR="00C15268" w:rsidRPr="007558BA" w:rsidRDefault="00C15268" w:rsidP="0034729A">
            <w:pPr>
              <w:pStyle w:val="NoSpacing"/>
              <w:jc w:val="center"/>
              <w:rPr>
                <w:rFonts w:ascii="Eras Light ITC" w:hAnsi="Eras Light ITC"/>
              </w:rPr>
            </w:pPr>
            <w:r>
              <w:rPr>
                <w:rFonts w:ascii="Eras Light ITC" w:hAnsi="Eras Light ITC"/>
              </w:rPr>
              <w:t>-</w:t>
            </w:r>
          </w:p>
        </w:tc>
      </w:tr>
      <w:tr w:rsidR="00C15268" w:rsidRPr="007558BA" w14:paraId="38853378" w14:textId="77777777" w:rsidTr="0034729A">
        <w:trPr>
          <w:trHeight w:val="20"/>
        </w:trPr>
        <w:tc>
          <w:tcPr>
            <w:tcW w:w="1885" w:type="dxa"/>
            <w:shd w:val="clear" w:color="auto" w:fill="F2F2F2" w:themeFill="background1" w:themeFillShade="F2"/>
            <w:vAlign w:val="center"/>
          </w:tcPr>
          <w:p w14:paraId="26AD3082" w14:textId="77777777" w:rsidR="00C15268" w:rsidRPr="007558BA" w:rsidRDefault="00C15268" w:rsidP="0034729A">
            <w:pPr>
              <w:pStyle w:val="NoSpacing"/>
              <w:rPr>
                <w:rFonts w:ascii="Eras Light ITC" w:hAnsi="Eras Light ITC"/>
              </w:rPr>
            </w:pPr>
            <w:r w:rsidRPr="007558BA">
              <w:rPr>
                <w:rFonts w:ascii="Eras Light ITC" w:hAnsi="Eras Light ITC"/>
              </w:rPr>
              <w:t>WNV - Human</w:t>
            </w:r>
          </w:p>
        </w:tc>
        <w:tc>
          <w:tcPr>
            <w:tcW w:w="1571" w:type="dxa"/>
            <w:vAlign w:val="center"/>
          </w:tcPr>
          <w:p w14:paraId="5D2AA286"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7A9CA77"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57C924A0" w14:textId="15C7A0B4" w:rsidR="00C15268" w:rsidRPr="007558BA" w:rsidRDefault="0015010A" w:rsidP="0034729A">
            <w:pPr>
              <w:pStyle w:val="NoSpacing"/>
              <w:jc w:val="center"/>
              <w:rPr>
                <w:rFonts w:ascii="Eras Light ITC" w:hAnsi="Eras Light ITC"/>
              </w:rPr>
            </w:pPr>
            <w:r>
              <w:rPr>
                <w:rFonts w:ascii="Eras Light ITC" w:hAnsi="Eras Light ITC"/>
              </w:rPr>
              <w:t>1</w:t>
            </w:r>
          </w:p>
        </w:tc>
        <w:tc>
          <w:tcPr>
            <w:tcW w:w="1728" w:type="dxa"/>
            <w:vAlign w:val="center"/>
          </w:tcPr>
          <w:p w14:paraId="5A8EEF75" w14:textId="358310C9" w:rsidR="00C15268" w:rsidRPr="007558BA" w:rsidRDefault="0015010A" w:rsidP="0034729A">
            <w:pPr>
              <w:pStyle w:val="NoSpacing"/>
              <w:jc w:val="center"/>
              <w:rPr>
                <w:rFonts w:ascii="Eras Light ITC" w:hAnsi="Eras Light ITC"/>
              </w:rPr>
            </w:pPr>
            <w:r>
              <w:rPr>
                <w:rFonts w:ascii="Eras Light ITC" w:hAnsi="Eras Light ITC"/>
              </w:rPr>
              <w:t>56</w:t>
            </w:r>
          </w:p>
        </w:tc>
      </w:tr>
      <w:tr w:rsidR="00C15268" w:rsidRPr="007558BA" w14:paraId="3DDDF9FA" w14:textId="77777777" w:rsidTr="0034729A">
        <w:trPr>
          <w:trHeight w:val="20"/>
        </w:trPr>
        <w:tc>
          <w:tcPr>
            <w:tcW w:w="1885" w:type="dxa"/>
            <w:shd w:val="clear" w:color="auto" w:fill="F2F2F2" w:themeFill="background1" w:themeFillShade="F2"/>
            <w:vAlign w:val="center"/>
          </w:tcPr>
          <w:p w14:paraId="691465DF" w14:textId="77777777" w:rsidR="00C15268" w:rsidRPr="007558BA" w:rsidRDefault="00C15268" w:rsidP="0034729A">
            <w:pPr>
              <w:pStyle w:val="NoSpacing"/>
              <w:rPr>
                <w:rFonts w:ascii="Eras Light ITC" w:hAnsi="Eras Light ITC"/>
              </w:rPr>
            </w:pPr>
            <w:r w:rsidRPr="007558BA">
              <w:rPr>
                <w:rFonts w:ascii="Eras Light ITC" w:hAnsi="Eras Light ITC"/>
              </w:rPr>
              <w:t>WNV - Deaths</w:t>
            </w:r>
          </w:p>
        </w:tc>
        <w:tc>
          <w:tcPr>
            <w:tcW w:w="1571" w:type="dxa"/>
            <w:vAlign w:val="center"/>
          </w:tcPr>
          <w:p w14:paraId="4E950FB3"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7883140"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ED63B51"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0BAE6ED1" w14:textId="0F886629" w:rsidR="00C15268" w:rsidRPr="007558BA" w:rsidRDefault="0015010A" w:rsidP="0034729A">
            <w:pPr>
              <w:pStyle w:val="NoSpacing"/>
              <w:jc w:val="center"/>
              <w:rPr>
                <w:rFonts w:ascii="Eras Light ITC" w:hAnsi="Eras Light ITC"/>
              </w:rPr>
            </w:pPr>
            <w:r>
              <w:rPr>
                <w:rFonts w:ascii="Eras Light ITC" w:hAnsi="Eras Light ITC"/>
              </w:rPr>
              <w:t>-</w:t>
            </w:r>
          </w:p>
        </w:tc>
      </w:tr>
      <w:tr w:rsidR="00C15268" w:rsidRPr="007558BA" w14:paraId="20BD025F" w14:textId="77777777" w:rsidTr="0034729A">
        <w:trPr>
          <w:trHeight w:val="20"/>
        </w:trPr>
        <w:tc>
          <w:tcPr>
            <w:tcW w:w="1885" w:type="dxa"/>
            <w:shd w:val="clear" w:color="auto" w:fill="F2F2F2" w:themeFill="background1" w:themeFillShade="F2"/>
          </w:tcPr>
          <w:p w14:paraId="07CBD28D" w14:textId="08199E02" w:rsidR="00C15268" w:rsidRPr="007558BA" w:rsidRDefault="00C15268" w:rsidP="0034729A">
            <w:pPr>
              <w:pStyle w:val="NoSpacing"/>
              <w:rPr>
                <w:rFonts w:ascii="Eras Light ITC" w:hAnsi="Eras Light ITC"/>
              </w:rPr>
            </w:pPr>
            <w:r w:rsidRPr="007558BA">
              <w:rPr>
                <w:rFonts w:ascii="Eras Light ITC" w:hAnsi="Eras Light ITC"/>
              </w:rPr>
              <w:t>Dengue (</w:t>
            </w:r>
            <w:r w:rsidR="004E6332">
              <w:rPr>
                <w:rFonts w:ascii="Eras Light ITC" w:hAnsi="Eras Light ITC"/>
              </w:rPr>
              <w:t>L)</w:t>
            </w:r>
          </w:p>
        </w:tc>
        <w:tc>
          <w:tcPr>
            <w:tcW w:w="1571" w:type="dxa"/>
            <w:vAlign w:val="center"/>
          </w:tcPr>
          <w:p w14:paraId="31591FD3"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326A8C2"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3D2502C7" w14:textId="4D17223C" w:rsidR="00C15268" w:rsidRPr="007558BA" w:rsidRDefault="00612680" w:rsidP="0034729A">
            <w:pPr>
              <w:pStyle w:val="NoSpacing"/>
              <w:jc w:val="center"/>
              <w:rPr>
                <w:rFonts w:ascii="Eras Light ITC" w:hAnsi="Eras Light ITC"/>
              </w:rPr>
            </w:pPr>
            <w:r>
              <w:rPr>
                <w:rFonts w:ascii="Eras Light ITC" w:hAnsi="Eras Light ITC"/>
              </w:rPr>
              <w:t>0</w:t>
            </w:r>
          </w:p>
        </w:tc>
        <w:tc>
          <w:tcPr>
            <w:tcW w:w="1728" w:type="dxa"/>
            <w:vAlign w:val="center"/>
          </w:tcPr>
          <w:p w14:paraId="4FE86023" w14:textId="34A54E11" w:rsidR="00C15268" w:rsidRPr="007558BA" w:rsidRDefault="004E6332" w:rsidP="0034729A">
            <w:pPr>
              <w:pStyle w:val="NoSpacing"/>
              <w:jc w:val="center"/>
              <w:rPr>
                <w:rFonts w:ascii="Eras Light ITC" w:hAnsi="Eras Light ITC"/>
              </w:rPr>
            </w:pPr>
            <w:r>
              <w:rPr>
                <w:rFonts w:ascii="Eras Light ITC" w:hAnsi="Eras Light ITC"/>
              </w:rPr>
              <w:t>1,788</w:t>
            </w:r>
          </w:p>
        </w:tc>
      </w:tr>
      <w:tr w:rsidR="004E6332" w:rsidRPr="007558BA" w14:paraId="377396ED" w14:textId="77777777" w:rsidTr="0034729A">
        <w:trPr>
          <w:trHeight w:val="20"/>
        </w:trPr>
        <w:tc>
          <w:tcPr>
            <w:tcW w:w="1885" w:type="dxa"/>
            <w:shd w:val="clear" w:color="auto" w:fill="F2F2F2" w:themeFill="background1" w:themeFillShade="F2"/>
          </w:tcPr>
          <w:p w14:paraId="4D53E7C4" w14:textId="3469DDFD" w:rsidR="004E6332" w:rsidRPr="007558BA" w:rsidRDefault="004E6332" w:rsidP="0034729A">
            <w:pPr>
              <w:pStyle w:val="NoSpacing"/>
              <w:rPr>
                <w:rFonts w:ascii="Eras Light ITC" w:hAnsi="Eras Light ITC"/>
              </w:rPr>
            </w:pPr>
            <w:r w:rsidRPr="007558BA">
              <w:rPr>
                <w:rFonts w:ascii="Eras Light ITC" w:hAnsi="Eras Light ITC"/>
              </w:rPr>
              <w:t>Dengue (</w:t>
            </w:r>
            <w:r>
              <w:rPr>
                <w:rFonts w:ascii="Eras Light ITC" w:hAnsi="Eras Light ITC"/>
              </w:rPr>
              <w:t>L/</w:t>
            </w:r>
            <w:r w:rsidRPr="007558BA">
              <w:rPr>
                <w:rFonts w:ascii="Eras Light ITC" w:hAnsi="Eras Light ITC"/>
              </w:rPr>
              <w:t>T)</w:t>
            </w:r>
          </w:p>
        </w:tc>
        <w:tc>
          <w:tcPr>
            <w:tcW w:w="1571" w:type="dxa"/>
            <w:vAlign w:val="center"/>
          </w:tcPr>
          <w:p w14:paraId="26EF2CD0" w14:textId="171468A1" w:rsidR="004E6332" w:rsidRDefault="004E6332" w:rsidP="0034729A">
            <w:pPr>
              <w:pStyle w:val="NoSpacing"/>
              <w:jc w:val="center"/>
              <w:rPr>
                <w:rFonts w:ascii="Eras Light ITC" w:hAnsi="Eras Light ITC"/>
              </w:rPr>
            </w:pPr>
            <w:r>
              <w:rPr>
                <w:rFonts w:ascii="Eras Light ITC" w:hAnsi="Eras Light ITC"/>
              </w:rPr>
              <w:t>0</w:t>
            </w:r>
          </w:p>
        </w:tc>
        <w:tc>
          <w:tcPr>
            <w:tcW w:w="1728" w:type="dxa"/>
            <w:vAlign w:val="center"/>
          </w:tcPr>
          <w:p w14:paraId="4096DC89" w14:textId="04FE9A2B" w:rsidR="004E6332" w:rsidRDefault="004E6332" w:rsidP="0034729A">
            <w:pPr>
              <w:pStyle w:val="NoSpacing"/>
              <w:jc w:val="center"/>
              <w:rPr>
                <w:rFonts w:ascii="Eras Light ITC" w:hAnsi="Eras Light ITC"/>
              </w:rPr>
            </w:pPr>
            <w:r>
              <w:rPr>
                <w:rFonts w:ascii="Eras Light ITC" w:hAnsi="Eras Light ITC"/>
              </w:rPr>
              <w:t>0</w:t>
            </w:r>
          </w:p>
        </w:tc>
        <w:tc>
          <w:tcPr>
            <w:tcW w:w="1728" w:type="dxa"/>
            <w:vAlign w:val="center"/>
          </w:tcPr>
          <w:p w14:paraId="76975DB7" w14:textId="3BAFA02B" w:rsidR="004E6332" w:rsidRDefault="004E6332" w:rsidP="0034729A">
            <w:pPr>
              <w:pStyle w:val="NoSpacing"/>
              <w:jc w:val="center"/>
              <w:rPr>
                <w:rFonts w:ascii="Eras Light ITC" w:hAnsi="Eras Light ITC"/>
              </w:rPr>
            </w:pPr>
            <w:r>
              <w:rPr>
                <w:rFonts w:ascii="Eras Light ITC" w:hAnsi="Eras Light ITC"/>
              </w:rPr>
              <w:t>0/1</w:t>
            </w:r>
          </w:p>
        </w:tc>
        <w:tc>
          <w:tcPr>
            <w:tcW w:w="1728" w:type="dxa"/>
            <w:vAlign w:val="center"/>
          </w:tcPr>
          <w:p w14:paraId="27F32F8A" w14:textId="2EBE48D5" w:rsidR="004E6332" w:rsidRDefault="004E6332" w:rsidP="0034729A">
            <w:pPr>
              <w:pStyle w:val="NoSpacing"/>
              <w:jc w:val="center"/>
              <w:rPr>
                <w:rFonts w:ascii="Eras Light ITC" w:hAnsi="Eras Light ITC"/>
              </w:rPr>
            </w:pPr>
            <w:r>
              <w:rPr>
                <w:rFonts w:ascii="Eras Light ITC" w:hAnsi="Eras Light ITC"/>
              </w:rPr>
              <w:t>308</w:t>
            </w:r>
          </w:p>
        </w:tc>
      </w:tr>
      <w:tr w:rsidR="00C15268" w:rsidRPr="007558BA" w14:paraId="2D9F026C" w14:textId="77777777" w:rsidTr="0034729A">
        <w:trPr>
          <w:trHeight w:val="20"/>
        </w:trPr>
        <w:tc>
          <w:tcPr>
            <w:tcW w:w="1885" w:type="dxa"/>
            <w:shd w:val="clear" w:color="auto" w:fill="F2F2F2" w:themeFill="background1" w:themeFillShade="F2"/>
          </w:tcPr>
          <w:p w14:paraId="0E10C052" w14:textId="0C8D56B6" w:rsidR="00C15268" w:rsidRPr="007558BA" w:rsidRDefault="00C15268" w:rsidP="0034729A">
            <w:pPr>
              <w:pStyle w:val="NoSpacing"/>
              <w:rPr>
                <w:rFonts w:ascii="Eras Light ITC" w:hAnsi="Eras Light ITC"/>
              </w:rPr>
            </w:pPr>
            <w:r>
              <w:rPr>
                <w:rFonts w:ascii="Eras Light ITC" w:hAnsi="Eras Light ITC"/>
              </w:rPr>
              <w:t>Malaria (L</w:t>
            </w:r>
            <w:r w:rsidR="004E6332">
              <w:rPr>
                <w:rFonts w:ascii="Eras Light ITC" w:hAnsi="Eras Light ITC"/>
              </w:rPr>
              <w:t>/T)</w:t>
            </w:r>
          </w:p>
        </w:tc>
        <w:tc>
          <w:tcPr>
            <w:tcW w:w="1571" w:type="dxa"/>
            <w:vAlign w:val="center"/>
          </w:tcPr>
          <w:p w14:paraId="33AEBA0B"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512410EF"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6FAA91F7" w14:textId="36194757" w:rsidR="00C15268" w:rsidRPr="007558BA" w:rsidRDefault="00612680" w:rsidP="0034729A">
            <w:pPr>
              <w:pStyle w:val="NoSpacing"/>
              <w:jc w:val="center"/>
              <w:rPr>
                <w:rFonts w:ascii="Eras Light ITC" w:hAnsi="Eras Light ITC"/>
              </w:rPr>
            </w:pPr>
            <w:r>
              <w:rPr>
                <w:rFonts w:ascii="Eras Light ITC" w:hAnsi="Eras Light ITC"/>
              </w:rPr>
              <w:t>0</w:t>
            </w:r>
            <w:r w:rsidR="004E6332">
              <w:rPr>
                <w:rFonts w:ascii="Eras Light ITC" w:hAnsi="Eras Light ITC"/>
              </w:rPr>
              <w:t>/3</w:t>
            </w:r>
          </w:p>
        </w:tc>
        <w:tc>
          <w:tcPr>
            <w:tcW w:w="1728" w:type="dxa"/>
            <w:vAlign w:val="center"/>
          </w:tcPr>
          <w:p w14:paraId="7DAE9535" w14:textId="26E94630" w:rsidR="00C15268" w:rsidRPr="007558BA" w:rsidRDefault="00C15268" w:rsidP="00115809">
            <w:pPr>
              <w:pStyle w:val="NoSpacing"/>
              <w:rPr>
                <w:rFonts w:ascii="Eras Light ITC" w:hAnsi="Eras Light ITC"/>
              </w:rPr>
            </w:pPr>
            <w:r>
              <w:rPr>
                <w:rFonts w:ascii="Eras Light ITC" w:hAnsi="Eras Light ITC"/>
              </w:rPr>
              <w:t xml:space="preserve"> </w:t>
            </w:r>
          </w:p>
        </w:tc>
      </w:tr>
      <w:tr w:rsidR="00C15268" w:rsidRPr="007558BA" w14:paraId="0577F16B" w14:textId="77777777" w:rsidTr="0034729A">
        <w:trPr>
          <w:trHeight w:val="20"/>
        </w:trPr>
        <w:tc>
          <w:tcPr>
            <w:tcW w:w="1885" w:type="dxa"/>
            <w:shd w:val="clear" w:color="auto" w:fill="F2F2F2" w:themeFill="background1" w:themeFillShade="F2"/>
          </w:tcPr>
          <w:p w14:paraId="482CBFED" w14:textId="77777777" w:rsidR="00C15268" w:rsidRPr="00B90321" w:rsidRDefault="00C15268" w:rsidP="0034729A">
            <w:pPr>
              <w:pStyle w:val="NoSpacing"/>
              <w:rPr>
                <w:rFonts w:ascii="Eras Light ITC" w:hAnsi="Eras Light ITC"/>
                <w:sz w:val="18"/>
                <w:szCs w:val="18"/>
              </w:rPr>
            </w:pPr>
            <w:r w:rsidRPr="00B90321">
              <w:rPr>
                <w:rFonts w:ascii="Eras Light ITC" w:hAnsi="Eras Light ITC"/>
                <w:sz w:val="18"/>
                <w:szCs w:val="18"/>
              </w:rPr>
              <w:t xml:space="preserve">Chikungunya/Zika (T) </w:t>
            </w:r>
          </w:p>
        </w:tc>
        <w:tc>
          <w:tcPr>
            <w:tcW w:w="1571" w:type="dxa"/>
            <w:shd w:val="clear" w:color="auto" w:fill="FFFFFF" w:themeFill="background1"/>
            <w:vAlign w:val="center"/>
          </w:tcPr>
          <w:p w14:paraId="77CBC701"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728" w:type="dxa"/>
            <w:shd w:val="clear" w:color="auto" w:fill="FFFFFF" w:themeFill="background1"/>
            <w:vAlign w:val="center"/>
          </w:tcPr>
          <w:p w14:paraId="5F9E5E62"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728" w:type="dxa"/>
            <w:shd w:val="clear" w:color="auto" w:fill="FFFFFF" w:themeFill="background1"/>
            <w:vAlign w:val="center"/>
          </w:tcPr>
          <w:p w14:paraId="5997BA87" w14:textId="64C93C1F" w:rsidR="00C15268" w:rsidRPr="007558BA" w:rsidRDefault="004E6332" w:rsidP="0034729A">
            <w:pPr>
              <w:pStyle w:val="NoSpacing"/>
              <w:jc w:val="center"/>
              <w:rPr>
                <w:rFonts w:ascii="Eras Light ITC" w:hAnsi="Eras Light ITC"/>
              </w:rPr>
            </w:pPr>
            <w:r>
              <w:rPr>
                <w:rFonts w:ascii="Eras Light ITC" w:hAnsi="Eras Light ITC"/>
              </w:rPr>
              <w:t>1</w:t>
            </w:r>
          </w:p>
        </w:tc>
        <w:tc>
          <w:tcPr>
            <w:tcW w:w="1728" w:type="dxa"/>
            <w:vAlign w:val="center"/>
          </w:tcPr>
          <w:p w14:paraId="2CDBC095" w14:textId="28260606" w:rsidR="00C15268" w:rsidRPr="007558BA" w:rsidRDefault="004E6332" w:rsidP="0034729A">
            <w:pPr>
              <w:pStyle w:val="NoSpacing"/>
              <w:jc w:val="center"/>
              <w:rPr>
                <w:rFonts w:ascii="Eras Light ITC" w:hAnsi="Eras Light ITC"/>
              </w:rPr>
            </w:pPr>
            <w:r>
              <w:rPr>
                <w:rFonts w:ascii="Eras Light ITC" w:hAnsi="Eras Light ITC"/>
              </w:rPr>
              <w:t>41/3</w:t>
            </w:r>
          </w:p>
        </w:tc>
      </w:tr>
      <w:tr w:rsidR="004E6332" w:rsidRPr="007558BA" w14:paraId="73A831E0" w14:textId="77777777" w:rsidTr="0034729A">
        <w:trPr>
          <w:trHeight w:val="20"/>
        </w:trPr>
        <w:tc>
          <w:tcPr>
            <w:tcW w:w="1885" w:type="dxa"/>
            <w:shd w:val="clear" w:color="auto" w:fill="F2F2F2" w:themeFill="background1" w:themeFillShade="F2"/>
          </w:tcPr>
          <w:p w14:paraId="53D83102" w14:textId="28C71F8D" w:rsidR="004E6332" w:rsidRPr="00B90321" w:rsidRDefault="004E6332" w:rsidP="0034729A">
            <w:pPr>
              <w:pStyle w:val="NoSpacing"/>
              <w:rPr>
                <w:rFonts w:ascii="Eras Light ITC" w:hAnsi="Eras Light ITC"/>
                <w:sz w:val="18"/>
                <w:szCs w:val="18"/>
              </w:rPr>
            </w:pPr>
            <w:r>
              <w:rPr>
                <w:rFonts w:ascii="Eras Light ITC" w:hAnsi="Eras Light ITC"/>
                <w:sz w:val="18"/>
                <w:szCs w:val="18"/>
              </w:rPr>
              <w:t>Oropouche Virus</w:t>
            </w:r>
          </w:p>
        </w:tc>
        <w:tc>
          <w:tcPr>
            <w:tcW w:w="1571" w:type="dxa"/>
            <w:shd w:val="clear" w:color="auto" w:fill="FFFFFF" w:themeFill="background1"/>
            <w:vAlign w:val="center"/>
          </w:tcPr>
          <w:p w14:paraId="27DCF24B" w14:textId="366D2782" w:rsidR="004E6332" w:rsidRDefault="004E6332" w:rsidP="0034729A">
            <w:pPr>
              <w:pStyle w:val="NoSpacing"/>
              <w:jc w:val="center"/>
              <w:rPr>
                <w:rFonts w:ascii="Eras Light ITC" w:hAnsi="Eras Light ITC"/>
              </w:rPr>
            </w:pPr>
            <w:r>
              <w:rPr>
                <w:rFonts w:ascii="Eras Light ITC" w:hAnsi="Eras Light ITC"/>
              </w:rPr>
              <w:t>0</w:t>
            </w:r>
          </w:p>
        </w:tc>
        <w:tc>
          <w:tcPr>
            <w:tcW w:w="1728" w:type="dxa"/>
            <w:shd w:val="clear" w:color="auto" w:fill="FFFFFF" w:themeFill="background1"/>
            <w:vAlign w:val="center"/>
          </w:tcPr>
          <w:p w14:paraId="6247F58B" w14:textId="14916F6F" w:rsidR="004E6332" w:rsidRDefault="004E6332" w:rsidP="0034729A">
            <w:pPr>
              <w:pStyle w:val="NoSpacing"/>
              <w:jc w:val="center"/>
              <w:rPr>
                <w:rFonts w:ascii="Eras Light ITC" w:hAnsi="Eras Light ITC"/>
              </w:rPr>
            </w:pPr>
            <w:r>
              <w:rPr>
                <w:rFonts w:ascii="Eras Light ITC" w:hAnsi="Eras Light ITC"/>
              </w:rPr>
              <w:t>0</w:t>
            </w:r>
          </w:p>
        </w:tc>
        <w:tc>
          <w:tcPr>
            <w:tcW w:w="1728" w:type="dxa"/>
            <w:shd w:val="clear" w:color="auto" w:fill="FFFFFF" w:themeFill="background1"/>
            <w:vAlign w:val="center"/>
          </w:tcPr>
          <w:p w14:paraId="7DA3CE94" w14:textId="094FD644" w:rsidR="004E6332" w:rsidRDefault="004E6332" w:rsidP="0034729A">
            <w:pPr>
              <w:pStyle w:val="NoSpacing"/>
              <w:jc w:val="center"/>
              <w:rPr>
                <w:rFonts w:ascii="Eras Light ITC" w:hAnsi="Eras Light ITC"/>
              </w:rPr>
            </w:pPr>
            <w:r>
              <w:rPr>
                <w:rFonts w:ascii="Eras Light ITC" w:hAnsi="Eras Light ITC"/>
              </w:rPr>
              <w:t>-</w:t>
            </w:r>
          </w:p>
        </w:tc>
        <w:tc>
          <w:tcPr>
            <w:tcW w:w="1728" w:type="dxa"/>
            <w:vAlign w:val="center"/>
          </w:tcPr>
          <w:p w14:paraId="1038F1FD" w14:textId="3C9952C8" w:rsidR="004E6332" w:rsidRDefault="004E6332" w:rsidP="0034729A">
            <w:pPr>
              <w:pStyle w:val="NoSpacing"/>
              <w:jc w:val="center"/>
              <w:rPr>
                <w:rFonts w:ascii="Eras Light ITC" w:hAnsi="Eras Light ITC"/>
              </w:rPr>
            </w:pPr>
            <w:r>
              <w:rPr>
                <w:rFonts w:ascii="Eras Light ITC" w:hAnsi="Eras Light ITC"/>
              </w:rPr>
              <w:t>1</w:t>
            </w:r>
          </w:p>
        </w:tc>
      </w:tr>
    </w:tbl>
    <w:p w14:paraId="6A423313" w14:textId="005A968E" w:rsidR="00994233" w:rsidRDefault="00994233" w:rsidP="00C15268">
      <w:pPr>
        <w:pStyle w:val="ListParagraph"/>
        <w:spacing w:after="0" w:line="240" w:lineRule="auto"/>
        <w:ind w:left="1080"/>
        <w:rPr>
          <w:rFonts w:ascii="Eras Light ITC" w:hAnsi="Eras Light ITC" w:cstheme="minorHAnsi"/>
          <w:sz w:val="24"/>
          <w:szCs w:val="24"/>
        </w:rPr>
      </w:pPr>
    </w:p>
    <w:p w14:paraId="04E5949A" w14:textId="77777777" w:rsidR="00612680" w:rsidRPr="00702DFC" w:rsidRDefault="00612680" w:rsidP="00C15268">
      <w:pPr>
        <w:pStyle w:val="ListParagraph"/>
        <w:spacing w:after="0" w:line="240" w:lineRule="auto"/>
        <w:ind w:left="1080"/>
        <w:rPr>
          <w:rFonts w:ascii="Eras Light ITC" w:hAnsi="Eras Light ITC" w:cstheme="minorHAnsi"/>
          <w:sz w:val="24"/>
          <w:szCs w:val="24"/>
        </w:rPr>
      </w:pPr>
    </w:p>
    <w:p w14:paraId="0BCE7F02" w14:textId="2B904B59" w:rsidR="00874795" w:rsidRPr="00702DFC" w:rsidRDefault="00874795" w:rsidP="00874795">
      <w:pPr>
        <w:pStyle w:val="ListParagraph"/>
        <w:spacing w:after="0" w:line="240" w:lineRule="auto"/>
        <w:ind w:left="1440"/>
        <w:rPr>
          <w:rFonts w:ascii="Eras Light ITC" w:hAnsi="Eras Light ITC" w:cstheme="minorHAnsi"/>
          <w:sz w:val="24"/>
          <w:szCs w:val="24"/>
        </w:rPr>
      </w:pPr>
    </w:p>
    <w:tbl>
      <w:tblPr>
        <w:tblStyle w:val="TableGrid"/>
        <w:tblpPr w:leftFromText="180" w:rightFromText="180" w:vertAnchor="text" w:horzAnchor="page" w:tblpX="2263" w:tblpY="110"/>
        <w:tblW w:w="0" w:type="auto"/>
        <w:tblLook w:val="0480" w:firstRow="0" w:lastRow="0" w:firstColumn="1" w:lastColumn="0" w:noHBand="0" w:noVBand="1"/>
      </w:tblPr>
      <w:tblGrid>
        <w:gridCol w:w="2448"/>
        <w:gridCol w:w="1440"/>
        <w:gridCol w:w="1584"/>
      </w:tblGrid>
      <w:tr w:rsidR="004E6332" w:rsidRPr="002C6239" w14:paraId="1155EF49" w14:textId="77777777" w:rsidTr="00916DE0">
        <w:trPr>
          <w:trHeight w:val="144"/>
        </w:trPr>
        <w:tc>
          <w:tcPr>
            <w:tcW w:w="2448" w:type="dxa"/>
            <w:shd w:val="clear" w:color="auto" w:fill="D9D9D9" w:themeFill="background1" w:themeFillShade="D9"/>
          </w:tcPr>
          <w:p w14:paraId="4B050DC6" w14:textId="77777777" w:rsidR="004E6332" w:rsidRPr="005F1F86" w:rsidRDefault="004E6332" w:rsidP="00916DE0">
            <w:pPr>
              <w:pStyle w:val="NoSpacing"/>
              <w:tabs>
                <w:tab w:val="left" w:pos="2175"/>
              </w:tabs>
              <w:jc w:val="center"/>
              <w:rPr>
                <w:rFonts w:ascii="Eras Light ITC" w:hAnsi="Eras Light ITC" w:cs="Arial"/>
                <w:sz w:val="20"/>
                <w:szCs w:val="20"/>
              </w:rPr>
            </w:pPr>
            <w:r w:rsidRPr="005F1F86">
              <w:rPr>
                <w:rFonts w:ascii="Eras Light ITC" w:hAnsi="Eras Light ITC" w:cs="Arial"/>
                <w:sz w:val="20"/>
                <w:szCs w:val="20"/>
              </w:rPr>
              <w:t>Mosquito Info.</w:t>
            </w:r>
          </w:p>
        </w:tc>
        <w:tc>
          <w:tcPr>
            <w:tcW w:w="1440" w:type="dxa"/>
            <w:shd w:val="clear" w:color="auto" w:fill="D9D9D9" w:themeFill="background1" w:themeFillShade="D9"/>
          </w:tcPr>
          <w:p w14:paraId="1BEE3CE6" w14:textId="77777777" w:rsidR="004E6332" w:rsidRPr="005F1F86" w:rsidRDefault="004E6332" w:rsidP="00916DE0">
            <w:pPr>
              <w:pStyle w:val="NoSpacing"/>
              <w:tabs>
                <w:tab w:val="left" w:pos="2175"/>
              </w:tabs>
              <w:jc w:val="center"/>
              <w:rPr>
                <w:rFonts w:ascii="Eras Light ITC" w:hAnsi="Eras Light ITC" w:cs="Arial"/>
                <w:sz w:val="20"/>
                <w:szCs w:val="20"/>
              </w:rPr>
            </w:pPr>
            <w:r w:rsidRPr="005F1F86">
              <w:rPr>
                <w:rFonts w:ascii="Eras Light ITC" w:hAnsi="Eras Light ITC" w:cs="Arial"/>
                <w:sz w:val="20"/>
                <w:szCs w:val="20"/>
              </w:rPr>
              <w:t xml:space="preserve">Through </w:t>
            </w:r>
            <w:r>
              <w:rPr>
                <w:rFonts w:ascii="Eras Light ITC" w:hAnsi="Eras Light ITC" w:cs="Arial"/>
                <w:sz w:val="20"/>
                <w:szCs w:val="20"/>
              </w:rPr>
              <w:t>June</w:t>
            </w:r>
          </w:p>
        </w:tc>
        <w:tc>
          <w:tcPr>
            <w:tcW w:w="1584" w:type="dxa"/>
            <w:shd w:val="clear" w:color="auto" w:fill="D9D9D9" w:themeFill="background1" w:themeFillShade="D9"/>
          </w:tcPr>
          <w:p w14:paraId="1DA30079" w14:textId="77777777" w:rsidR="004E6332" w:rsidRPr="005F1F86" w:rsidRDefault="004E6332"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5</w:t>
            </w:r>
            <w:r w:rsidRPr="005F1F86">
              <w:rPr>
                <w:rFonts w:ascii="Eras Light ITC" w:hAnsi="Eras Light ITC" w:cs="Arial"/>
                <w:sz w:val="20"/>
                <w:szCs w:val="20"/>
              </w:rPr>
              <w:t>-year average</w:t>
            </w:r>
          </w:p>
        </w:tc>
      </w:tr>
      <w:tr w:rsidR="004E6332" w:rsidRPr="002C6239" w14:paraId="0C6975A0" w14:textId="77777777" w:rsidTr="00916DE0">
        <w:trPr>
          <w:trHeight w:val="144"/>
        </w:trPr>
        <w:tc>
          <w:tcPr>
            <w:tcW w:w="2448" w:type="dxa"/>
          </w:tcPr>
          <w:p w14:paraId="28C98861" w14:textId="77777777" w:rsidR="004E6332" w:rsidRPr="005F1F86" w:rsidRDefault="004E6332" w:rsidP="00916DE0">
            <w:pPr>
              <w:pStyle w:val="NoSpacing"/>
              <w:tabs>
                <w:tab w:val="left" w:pos="2175"/>
              </w:tabs>
              <w:rPr>
                <w:rFonts w:ascii="Eras Light ITC" w:hAnsi="Eras Light ITC" w:cs="Arial"/>
                <w:sz w:val="20"/>
                <w:szCs w:val="20"/>
              </w:rPr>
            </w:pPr>
            <w:r w:rsidRPr="005F1F86">
              <w:rPr>
                <w:rFonts w:ascii="Eras Light ITC" w:hAnsi="Eras Light ITC" w:cs="Arial"/>
                <w:sz w:val="20"/>
                <w:szCs w:val="20"/>
              </w:rPr>
              <w:t>Acres treated</w:t>
            </w:r>
          </w:p>
        </w:tc>
        <w:tc>
          <w:tcPr>
            <w:tcW w:w="1440" w:type="dxa"/>
          </w:tcPr>
          <w:p w14:paraId="5681C84E" w14:textId="6788A7E1"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179</w:t>
            </w:r>
          </w:p>
        </w:tc>
        <w:tc>
          <w:tcPr>
            <w:tcW w:w="1584" w:type="dxa"/>
          </w:tcPr>
          <w:p w14:paraId="4BEE34B9" w14:textId="60B08AC8" w:rsidR="004E6332" w:rsidRPr="005F1F86" w:rsidRDefault="004E6332"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w:t>
            </w:r>
            <w:r w:rsidR="003D35DD">
              <w:rPr>
                <w:rFonts w:ascii="Eras Light ITC" w:hAnsi="Eras Light ITC" w:cs="Arial"/>
                <w:sz w:val="20"/>
                <w:szCs w:val="20"/>
              </w:rPr>
              <w:t>94.8</w:t>
            </w:r>
          </w:p>
        </w:tc>
      </w:tr>
      <w:tr w:rsidR="004E6332" w14:paraId="3AE4577C" w14:textId="77777777" w:rsidTr="00916DE0">
        <w:trPr>
          <w:trHeight w:val="144"/>
        </w:trPr>
        <w:tc>
          <w:tcPr>
            <w:tcW w:w="2448" w:type="dxa"/>
          </w:tcPr>
          <w:p w14:paraId="44D23B7D" w14:textId="3C0F0AAA" w:rsidR="004E6332" w:rsidRPr="005F1F86" w:rsidRDefault="004E6332" w:rsidP="00916DE0">
            <w:pPr>
              <w:pStyle w:val="NoSpacing"/>
              <w:tabs>
                <w:tab w:val="left" w:pos="2175"/>
              </w:tabs>
              <w:rPr>
                <w:rFonts w:ascii="Eras Light ITC" w:hAnsi="Eras Light ITC" w:cs="Arial"/>
                <w:sz w:val="20"/>
                <w:szCs w:val="20"/>
              </w:rPr>
            </w:pPr>
            <w:r>
              <w:rPr>
                <w:rFonts w:ascii="Eras Light ITC" w:hAnsi="Eras Light ITC" w:cs="Arial"/>
                <w:sz w:val="20"/>
                <w:szCs w:val="20"/>
              </w:rPr>
              <w:t xml:space="preserve">All </w:t>
            </w:r>
            <w:r w:rsidRPr="005F1F86">
              <w:rPr>
                <w:rFonts w:ascii="Eras Light ITC" w:hAnsi="Eras Light ITC" w:cs="Arial"/>
                <w:sz w:val="20"/>
                <w:szCs w:val="20"/>
              </w:rPr>
              <w:t xml:space="preserve">Traps </w:t>
            </w:r>
            <w:r>
              <w:rPr>
                <w:rFonts w:ascii="Eras Light ITC" w:hAnsi="Eras Light ITC" w:cs="Arial"/>
                <w:sz w:val="20"/>
                <w:szCs w:val="20"/>
              </w:rPr>
              <w:t xml:space="preserve">(through </w:t>
            </w:r>
            <w:r w:rsidR="009618C4">
              <w:rPr>
                <w:rFonts w:ascii="Eras Light ITC" w:hAnsi="Eras Light ITC" w:cs="Arial"/>
                <w:sz w:val="20"/>
                <w:szCs w:val="20"/>
              </w:rPr>
              <w:t>June</w:t>
            </w:r>
            <w:r>
              <w:rPr>
                <w:rFonts w:ascii="Eras Light ITC" w:hAnsi="Eras Light ITC" w:cs="Arial"/>
                <w:sz w:val="20"/>
                <w:szCs w:val="20"/>
              </w:rPr>
              <w:t>)</w:t>
            </w:r>
          </w:p>
        </w:tc>
        <w:tc>
          <w:tcPr>
            <w:tcW w:w="1440" w:type="dxa"/>
          </w:tcPr>
          <w:p w14:paraId="5041055F" w14:textId="2C826E35" w:rsidR="004E6332" w:rsidRPr="005F1F86" w:rsidRDefault="009618C4"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7900</w:t>
            </w:r>
          </w:p>
        </w:tc>
        <w:tc>
          <w:tcPr>
            <w:tcW w:w="1584" w:type="dxa"/>
          </w:tcPr>
          <w:p w14:paraId="6977FAFB" w14:textId="0234707B" w:rsidR="004E6332" w:rsidRPr="005F1F86" w:rsidRDefault="009618C4"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16525.6</w:t>
            </w:r>
          </w:p>
        </w:tc>
      </w:tr>
      <w:tr w:rsidR="004E6332" w:rsidRPr="002C6239" w14:paraId="4117B4D0" w14:textId="77777777" w:rsidTr="00916DE0">
        <w:trPr>
          <w:trHeight w:val="144"/>
        </w:trPr>
        <w:tc>
          <w:tcPr>
            <w:tcW w:w="2448" w:type="dxa"/>
          </w:tcPr>
          <w:p w14:paraId="64FD03E4" w14:textId="77777777" w:rsidR="004E6332" w:rsidRPr="005F1F86" w:rsidRDefault="004E6332" w:rsidP="00916DE0">
            <w:pPr>
              <w:pStyle w:val="NoSpacing"/>
              <w:tabs>
                <w:tab w:val="left" w:pos="2175"/>
              </w:tabs>
              <w:rPr>
                <w:rFonts w:ascii="Eras Light ITC" w:hAnsi="Eras Light ITC" w:cs="Arial"/>
                <w:sz w:val="20"/>
                <w:szCs w:val="20"/>
              </w:rPr>
            </w:pPr>
            <w:r w:rsidRPr="005F1F86">
              <w:rPr>
                <w:rFonts w:ascii="Eras Light ITC" w:hAnsi="Eras Light ITC" w:cs="Arial"/>
                <w:sz w:val="20"/>
                <w:szCs w:val="20"/>
              </w:rPr>
              <w:t>Service Requests</w:t>
            </w:r>
          </w:p>
        </w:tc>
        <w:tc>
          <w:tcPr>
            <w:tcW w:w="1440" w:type="dxa"/>
          </w:tcPr>
          <w:p w14:paraId="598B257B" w14:textId="7311CE84"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16</w:t>
            </w:r>
          </w:p>
        </w:tc>
        <w:tc>
          <w:tcPr>
            <w:tcW w:w="1584" w:type="dxa"/>
          </w:tcPr>
          <w:p w14:paraId="4A29CFDA" w14:textId="5F44EA3F"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58</w:t>
            </w:r>
          </w:p>
        </w:tc>
      </w:tr>
      <w:tr w:rsidR="004E6332" w:rsidRPr="002C6239" w14:paraId="1059002F" w14:textId="77777777" w:rsidTr="00916DE0">
        <w:trPr>
          <w:trHeight w:val="144"/>
        </w:trPr>
        <w:tc>
          <w:tcPr>
            <w:tcW w:w="2448" w:type="dxa"/>
          </w:tcPr>
          <w:p w14:paraId="45806881" w14:textId="77777777" w:rsidR="004E6332" w:rsidRPr="005F1F86" w:rsidRDefault="004E6332" w:rsidP="00916DE0">
            <w:pPr>
              <w:pStyle w:val="NoSpacing"/>
              <w:tabs>
                <w:tab w:val="left" w:pos="2175"/>
              </w:tabs>
              <w:rPr>
                <w:rFonts w:ascii="Eras Light ITC" w:hAnsi="Eras Light ITC" w:cs="Arial"/>
                <w:sz w:val="20"/>
                <w:szCs w:val="20"/>
              </w:rPr>
            </w:pPr>
            <w:r w:rsidRPr="005F1F86">
              <w:rPr>
                <w:rFonts w:ascii="Eras Light ITC" w:hAnsi="Eras Light ITC" w:cs="Arial"/>
                <w:sz w:val="20"/>
                <w:szCs w:val="20"/>
              </w:rPr>
              <w:lastRenderedPageBreak/>
              <w:t>Adulticiding</w:t>
            </w:r>
          </w:p>
        </w:tc>
        <w:tc>
          <w:tcPr>
            <w:tcW w:w="1440" w:type="dxa"/>
          </w:tcPr>
          <w:p w14:paraId="6A35E7A4" w14:textId="43CF9D7D" w:rsidR="003D35DD" w:rsidRPr="005F1F86" w:rsidRDefault="00AE235C" w:rsidP="003D35DD">
            <w:pPr>
              <w:pStyle w:val="NoSpacing"/>
              <w:tabs>
                <w:tab w:val="left" w:pos="2175"/>
              </w:tabs>
              <w:jc w:val="center"/>
              <w:rPr>
                <w:rFonts w:ascii="Eras Light ITC" w:hAnsi="Eras Light ITC" w:cs="Arial"/>
                <w:sz w:val="20"/>
                <w:szCs w:val="20"/>
              </w:rPr>
            </w:pPr>
            <w:r>
              <w:rPr>
                <w:rFonts w:ascii="Eras Light ITC" w:hAnsi="Eras Light ITC" w:cs="Arial"/>
                <w:sz w:val="20"/>
                <w:szCs w:val="20"/>
              </w:rPr>
              <w:t>2</w:t>
            </w:r>
          </w:p>
        </w:tc>
        <w:tc>
          <w:tcPr>
            <w:tcW w:w="1584" w:type="dxa"/>
          </w:tcPr>
          <w:p w14:paraId="3104630F" w14:textId="0A09CF35"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8.4</w:t>
            </w:r>
          </w:p>
        </w:tc>
      </w:tr>
    </w:tbl>
    <w:p w14:paraId="4168B45C" w14:textId="77777777" w:rsidR="004E6332" w:rsidRDefault="004E6332" w:rsidP="00AE235C">
      <w:pPr>
        <w:pStyle w:val="NoSpacing"/>
        <w:rPr>
          <w:rFonts w:ascii="Eras Light ITC" w:hAnsi="Eras Light ITC"/>
          <w:sz w:val="24"/>
          <w:szCs w:val="24"/>
        </w:rPr>
      </w:pPr>
    </w:p>
    <w:p w14:paraId="5C04C865" w14:textId="77777777" w:rsidR="00AE235C" w:rsidRDefault="00AE235C" w:rsidP="00AE235C">
      <w:pPr>
        <w:pStyle w:val="NoSpacing"/>
        <w:rPr>
          <w:rFonts w:ascii="Eras Light ITC" w:hAnsi="Eras Light ITC"/>
          <w:sz w:val="24"/>
          <w:szCs w:val="24"/>
        </w:rPr>
      </w:pPr>
    </w:p>
    <w:p w14:paraId="24EB32A2" w14:textId="77777777" w:rsidR="00AE235C" w:rsidRDefault="00AE235C" w:rsidP="00AE235C">
      <w:pPr>
        <w:pStyle w:val="NoSpacing"/>
        <w:rPr>
          <w:rFonts w:ascii="Eras Light ITC" w:hAnsi="Eras Light ITC"/>
          <w:b/>
          <w:bCs/>
          <w:sz w:val="28"/>
          <w:szCs w:val="28"/>
        </w:rPr>
      </w:pPr>
    </w:p>
    <w:p w14:paraId="7F4B61F0" w14:textId="6B869411" w:rsidR="001D29A6" w:rsidRPr="001D29A6" w:rsidRDefault="001D29A6" w:rsidP="000A1951">
      <w:pPr>
        <w:pStyle w:val="NoSpacing"/>
        <w:numPr>
          <w:ilvl w:val="0"/>
          <w:numId w:val="21"/>
        </w:numPr>
        <w:ind w:left="360"/>
        <w:rPr>
          <w:rFonts w:ascii="Eras Light ITC" w:hAnsi="Eras Light ITC"/>
          <w:b/>
          <w:bCs/>
          <w:sz w:val="28"/>
          <w:szCs w:val="28"/>
        </w:rPr>
      </w:pPr>
      <w:r w:rsidRPr="001D29A6">
        <w:rPr>
          <w:rFonts w:ascii="Eras Light ITC" w:hAnsi="Eras Light ITC"/>
          <w:b/>
          <w:bCs/>
          <w:sz w:val="28"/>
          <w:szCs w:val="28"/>
        </w:rPr>
        <w:t>Operational Notes</w:t>
      </w:r>
    </w:p>
    <w:p w14:paraId="4B1009BF" w14:textId="729634B6" w:rsidR="001D29A6" w:rsidRDefault="001D29A6" w:rsidP="001D29A6">
      <w:pPr>
        <w:pStyle w:val="NoSpacing"/>
        <w:numPr>
          <w:ilvl w:val="0"/>
          <w:numId w:val="42"/>
        </w:numPr>
        <w:rPr>
          <w:rFonts w:ascii="Eras Light ITC" w:hAnsi="Eras Light ITC"/>
          <w:b/>
          <w:bCs/>
          <w:sz w:val="24"/>
          <w:szCs w:val="24"/>
        </w:rPr>
      </w:pPr>
      <w:r>
        <w:rPr>
          <w:rFonts w:ascii="Eras Light ITC" w:hAnsi="Eras Light ITC"/>
          <w:b/>
          <w:bCs/>
          <w:sz w:val="24"/>
          <w:szCs w:val="24"/>
        </w:rPr>
        <w:t>Bi-Weekly Utah Arboviral phone calls with the DHHS</w:t>
      </w:r>
    </w:p>
    <w:p w14:paraId="56A06421" w14:textId="730208B7" w:rsidR="00600136" w:rsidRDefault="00600136" w:rsidP="001D29A6">
      <w:pPr>
        <w:pStyle w:val="NoSpacing"/>
        <w:numPr>
          <w:ilvl w:val="0"/>
          <w:numId w:val="42"/>
        </w:numPr>
        <w:rPr>
          <w:rFonts w:ascii="Eras Light ITC" w:hAnsi="Eras Light ITC"/>
          <w:b/>
          <w:bCs/>
          <w:sz w:val="24"/>
          <w:szCs w:val="24"/>
        </w:rPr>
      </w:pPr>
      <w:r>
        <w:rPr>
          <w:rFonts w:ascii="Eras Light ITC" w:hAnsi="Eras Light ITC"/>
          <w:b/>
          <w:bCs/>
          <w:sz w:val="24"/>
          <w:szCs w:val="24"/>
        </w:rPr>
        <w:t>West Nile Testing Has Begun</w:t>
      </w:r>
    </w:p>
    <w:p w14:paraId="25522B1E" w14:textId="3FB88E8A" w:rsidR="00600136" w:rsidRPr="00AC6235" w:rsidRDefault="00600136" w:rsidP="00600136">
      <w:pPr>
        <w:pStyle w:val="NoSpacing"/>
        <w:numPr>
          <w:ilvl w:val="1"/>
          <w:numId w:val="42"/>
        </w:numPr>
        <w:rPr>
          <w:rFonts w:ascii="Eras Light ITC" w:hAnsi="Eras Light ITC"/>
          <w:sz w:val="24"/>
          <w:szCs w:val="24"/>
        </w:rPr>
      </w:pPr>
      <w:r w:rsidRPr="00AC6235">
        <w:rPr>
          <w:rFonts w:ascii="Eras Light ITC" w:hAnsi="Eras Light ITC"/>
          <w:sz w:val="24"/>
          <w:szCs w:val="24"/>
        </w:rPr>
        <w:t>Positive West Nile Pools will now be reported to Board Members of municipalities</w:t>
      </w:r>
    </w:p>
    <w:p w14:paraId="409BF752" w14:textId="4F2D4E1A" w:rsidR="00805E0A" w:rsidRPr="00600136" w:rsidRDefault="00805E0A" w:rsidP="000003FB">
      <w:pPr>
        <w:pStyle w:val="NoSpacing"/>
        <w:ind w:left="720"/>
        <w:rPr>
          <w:rFonts w:ascii="Eras Light ITC" w:hAnsi="Eras Light ITC"/>
          <w:b/>
          <w:bCs/>
          <w:sz w:val="24"/>
          <w:szCs w:val="24"/>
        </w:rPr>
      </w:pPr>
    </w:p>
    <w:p w14:paraId="489EC848" w14:textId="77777777" w:rsidR="00AE235C" w:rsidRPr="00996DCB" w:rsidRDefault="00AE235C" w:rsidP="00AE235C">
      <w:pPr>
        <w:pStyle w:val="NoSpacing"/>
        <w:numPr>
          <w:ilvl w:val="0"/>
          <w:numId w:val="46"/>
        </w:numPr>
        <w:rPr>
          <w:rFonts w:ascii="Eras Light ITC" w:hAnsi="Eras Light ITC"/>
          <w:b/>
          <w:bCs/>
          <w:color w:val="000000" w:themeColor="text1"/>
          <w:sz w:val="28"/>
          <w:szCs w:val="28"/>
        </w:rPr>
      </w:pPr>
      <w:r w:rsidRPr="00996DCB">
        <w:rPr>
          <w:rFonts w:ascii="Eras Light ITC" w:hAnsi="Eras Light ITC"/>
          <w:b/>
          <w:bCs/>
          <w:color w:val="000000" w:themeColor="text1"/>
          <w:sz w:val="28"/>
          <w:szCs w:val="28"/>
        </w:rPr>
        <w:t>Conferences 2026:</w:t>
      </w:r>
    </w:p>
    <w:p w14:paraId="0E7656F0" w14:textId="77777777" w:rsidR="00AE235C" w:rsidRPr="00EA27F0" w:rsidRDefault="00AE235C" w:rsidP="00AE235C">
      <w:pPr>
        <w:pStyle w:val="NoSpacing"/>
        <w:ind w:left="360"/>
        <w:rPr>
          <w:rFonts w:ascii="Eras Light ITC" w:hAnsi="Eras Light ITC"/>
          <w:color w:val="000000" w:themeColor="text1"/>
        </w:rPr>
      </w:pPr>
      <w:r>
        <w:rPr>
          <w:rFonts w:ascii="Eras Light ITC" w:hAnsi="Eras Light ITC"/>
          <w:b/>
          <w:bCs/>
          <w:color w:val="000000" w:themeColor="text1"/>
        </w:rPr>
        <w:t xml:space="preserve">National Drone Conference – </w:t>
      </w:r>
      <w:r w:rsidRPr="00EA27F0">
        <w:rPr>
          <w:rFonts w:ascii="Eras Light ITC" w:hAnsi="Eras Light ITC"/>
          <w:color w:val="000000" w:themeColor="text1"/>
        </w:rPr>
        <w:t>September 1-3, Las Vegas</w:t>
      </w:r>
    </w:p>
    <w:p w14:paraId="6CF1F46D" w14:textId="77777777" w:rsidR="00AE235C" w:rsidRPr="0026046F" w:rsidRDefault="00AE235C" w:rsidP="00AE235C">
      <w:pPr>
        <w:pStyle w:val="NoSpacing"/>
        <w:ind w:left="360"/>
        <w:rPr>
          <w:rFonts w:ascii="Eras Light ITC" w:hAnsi="Eras Light ITC"/>
          <w:color w:val="000000" w:themeColor="text1"/>
        </w:rPr>
      </w:pPr>
      <w:r>
        <w:rPr>
          <w:rFonts w:ascii="Eras Light ITC" w:hAnsi="Eras Light ITC"/>
          <w:b/>
          <w:bCs/>
          <w:color w:val="000000" w:themeColor="text1"/>
        </w:rPr>
        <w:t xml:space="preserve">UMAA </w:t>
      </w:r>
      <w:r w:rsidRPr="0026046F">
        <w:rPr>
          <w:rFonts w:ascii="Eras Light ITC" w:hAnsi="Eras Light ITC"/>
          <w:color w:val="000000" w:themeColor="text1"/>
        </w:rPr>
        <w:t xml:space="preserve">– October </w:t>
      </w:r>
      <w:r>
        <w:rPr>
          <w:rFonts w:ascii="Eras Light ITC" w:hAnsi="Eras Light ITC"/>
          <w:color w:val="000000" w:themeColor="text1"/>
        </w:rPr>
        <w:t>26-28 Ogden, Utah</w:t>
      </w:r>
    </w:p>
    <w:p w14:paraId="193ADF21" w14:textId="77777777" w:rsidR="00AE235C" w:rsidRDefault="00AE235C" w:rsidP="00AE235C">
      <w:pPr>
        <w:pStyle w:val="NoSpacing"/>
        <w:spacing w:line="480" w:lineRule="auto"/>
        <w:ind w:left="360"/>
        <w:rPr>
          <w:rFonts w:ascii="Eras Light ITC" w:hAnsi="Eras Light ITC"/>
          <w:color w:val="000000" w:themeColor="text1"/>
        </w:rPr>
      </w:pPr>
      <w:r>
        <w:rPr>
          <w:rFonts w:ascii="Eras Light ITC" w:hAnsi="Eras Light ITC"/>
          <w:b/>
          <w:bCs/>
          <w:color w:val="000000" w:themeColor="text1"/>
        </w:rPr>
        <w:t xml:space="preserve">UASD </w:t>
      </w:r>
      <w:r w:rsidRPr="007F051D">
        <w:rPr>
          <w:rFonts w:ascii="Eras Light ITC" w:hAnsi="Eras Light ITC"/>
          <w:color w:val="000000" w:themeColor="text1"/>
        </w:rPr>
        <w:t xml:space="preserve">– </w:t>
      </w:r>
      <w:r>
        <w:rPr>
          <w:rFonts w:ascii="Eras Light ITC" w:hAnsi="Eras Light ITC"/>
          <w:color w:val="000000" w:themeColor="text1"/>
        </w:rPr>
        <w:t xml:space="preserve">November 5-7 </w:t>
      </w:r>
      <w:r w:rsidRPr="007F051D">
        <w:rPr>
          <w:rFonts w:ascii="Eras Light ITC" w:hAnsi="Eras Light ITC"/>
          <w:color w:val="000000" w:themeColor="text1"/>
        </w:rPr>
        <w:t>, Layton, Utah</w:t>
      </w:r>
    </w:p>
    <w:p w14:paraId="028EAD43" w14:textId="77777777" w:rsidR="00AE235C" w:rsidRDefault="00AE235C" w:rsidP="00AE235C">
      <w:pPr>
        <w:pStyle w:val="NoSpacing"/>
        <w:spacing w:line="480" w:lineRule="auto"/>
        <w:ind w:left="360"/>
        <w:rPr>
          <w:rFonts w:ascii="Eras Light ITC" w:hAnsi="Eras Light ITC"/>
          <w:b/>
          <w:bCs/>
          <w:color w:val="000000" w:themeColor="text1"/>
        </w:rPr>
      </w:pPr>
      <w:r>
        <w:rPr>
          <w:rFonts w:ascii="Eras Light ITC" w:hAnsi="Eras Light ITC"/>
          <w:b/>
          <w:bCs/>
          <w:color w:val="000000" w:themeColor="text1"/>
        </w:rPr>
        <w:t>Conferences 2027</w:t>
      </w:r>
    </w:p>
    <w:p w14:paraId="3699A6A0" w14:textId="77777777" w:rsidR="00AE235C" w:rsidRDefault="00AE235C" w:rsidP="00AE235C">
      <w:pPr>
        <w:pStyle w:val="NoSpacing"/>
        <w:ind w:left="360"/>
        <w:rPr>
          <w:rFonts w:ascii="Eras Light ITC" w:hAnsi="Eras Light ITC"/>
          <w:color w:val="000000" w:themeColor="text1"/>
        </w:rPr>
      </w:pPr>
      <w:r>
        <w:rPr>
          <w:rFonts w:ascii="Eras Light ITC" w:hAnsi="Eras Light ITC"/>
          <w:b/>
          <w:bCs/>
          <w:color w:val="000000" w:themeColor="text1"/>
        </w:rPr>
        <w:t xml:space="preserve">WCMVCA- </w:t>
      </w:r>
      <w:r>
        <w:rPr>
          <w:rFonts w:ascii="Eras Light ITC" w:hAnsi="Eras Light ITC"/>
          <w:color w:val="000000" w:themeColor="text1"/>
        </w:rPr>
        <w:t>Dates to be announced – Ogden, Utah</w:t>
      </w:r>
    </w:p>
    <w:p w14:paraId="3F9A2650" w14:textId="77777777" w:rsidR="00AE235C" w:rsidRDefault="00AE235C" w:rsidP="00AE235C">
      <w:pPr>
        <w:pStyle w:val="NoSpacing"/>
        <w:ind w:left="360"/>
        <w:rPr>
          <w:rFonts w:ascii="Eras Light ITC" w:hAnsi="Eras Light ITC"/>
          <w:color w:val="000000" w:themeColor="text1"/>
        </w:rPr>
      </w:pPr>
      <w:r>
        <w:rPr>
          <w:rFonts w:ascii="Eras Light ITC" w:hAnsi="Eras Light ITC"/>
          <w:b/>
          <w:bCs/>
          <w:color w:val="000000" w:themeColor="text1"/>
        </w:rPr>
        <w:t>AMCA-</w:t>
      </w:r>
      <w:r>
        <w:rPr>
          <w:rFonts w:ascii="Eras Light ITC" w:hAnsi="Eras Light ITC"/>
          <w:color w:val="000000" w:themeColor="text1"/>
        </w:rPr>
        <w:t>Dates to be announced – St.Louis, Missouri</w:t>
      </w:r>
    </w:p>
    <w:p w14:paraId="21EC2862" w14:textId="77777777" w:rsidR="00402CF0" w:rsidRPr="00702DFC" w:rsidRDefault="00402CF0" w:rsidP="00402CF0">
      <w:pPr>
        <w:pStyle w:val="NoSpacing"/>
        <w:ind w:left="1814"/>
        <w:rPr>
          <w:rFonts w:ascii="Eras Light ITC" w:hAnsi="Eras Light ITC"/>
          <w:sz w:val="24"/>
          <w:szCs w:val="24"/>
        </w:rPr>
      </w:pPr>
    </w:p>
    <w:p w14:paraId="18ACF746" w14:textId="77777777" w:rsidR="002927A2" w:rsidRPr="0021791E" w:rsidRDefault="002927A2" w:rsidP="002927A2">
      <w:pPr>
        <w:pStyle w:val="NoSpacing"/>
        <w:ind w:left="360"/>
        <w:rPr>
          <w:rFonts w:ascii="Eras Light ITC" w:hAnsi="Eras Light ITC"/>
          <w:sz w:val="24"/>
          <w:szCs w:val="24"/>
        </w:rPr>
      </w:pPr>
    </w:p>
    <w:p w14:paraId="63A48388" w14:textId="2A8859E9" w:rsidR="00DD3576" w:rsidRPr="001D29A6" w:rsidRDefault="00FD3DD5" w:rsidP="000A1951">
      <w:pPr>
        <w:pStyle w:val="NoSpacing"/>
        <w:numPr>
          <w:ilvl w:val="0"/>
          <w:numId w:val="21"/>
        </w:numPr>
        <w:ind w:left="360"/>
        <w:rPr>
          <w:rFonts w:ascii="Eras Light ITC" w:hAnsi="Eras Light ITC"/>
          <w:sz w:val="28"/>
          <w:szCs w:val="28"/>
        </w:rPr>
      </w:pPr>
      <w:r w:rsidRPr="001D29A6">
        <w:rPr>
          <w:rFonts w:ascii="Eras Light ITC" w:hAnsi="Eras Light ITC"/>
          <w:b/>
          <w:sz w:val="28"/>
          <w:szCs w:val="28"/>
        </w:rPr>
        <w:t>Safety Report</w:t>
      </w:r>
      <w:r w:rsidR="00537230" w:rsidRPr="001D29A6">
        <w:rPr>
          <w:rFonts w:ascii="Eras Light ITC" w:hAnsi="Eras Light ITC"/>
          <w:b/>
          <w:sz w:val="28"/>
          <w:szCs w:val="28"/>
        </w:rPr>
        <w:t>:</w:t>
      </w:r>
    </w:p>
    <w:p w14:paraId="7D328A29" w14:textId="70AA084D" w:rsidR="00E25421" w:rsidRPr="00702DFC" w:rsidRDefault="00FD3DD5" w:rsidP="000A1951">
      <w:pPr>
        <w:pStyle w:val="NoSpacing"/>
        <w:ind w:firstLine="360"/>
        <w:rPr>
          <w:rFonts w:ascii="Eras Light ITC" w:hAnsi="Eras Light ITC"/>
          <w:sz w:val="24"/>
          <w:szCs w:val="24"/>
        </w:rPr>
      </w:pPr>
      <w:r w:rsidRPr="00702DFC">
        <w:rPr>
          <w:rFonts w:ascii="Eras Light ITC" w:hAnsi="Eras Light ITC"/>
          <w:sz w:val="24"/>
          <w:szCs w:val="24"/>
        </w:rPr>
        <w:t>Date:</w:t>
      </w:r>
      <w:r w:rsidR="007927D8" w:rsidRPr="00702DFC">
        <w:rPr>
          <w:rFonts w:ascii="Eras Light ITC" w:hAnsi="Eras Light ITC"/>
          <w:sz w:val="24"/>
          <w:szCs w:val="24"/>
        </w:rPr>
        <w:t xml:space="preserve"> </w:t>
      </w:r>
      <w:r w:rsidR="00E831AD">
        <w:rPr>
          <w:rFonts w:ascii="Eras Light ITC" w:hAnsi="Eras Light ITC"/>
          <w:sz w:val="24"/>
          <w:szCs w:val="24"/>
        </w:rPr>
        <w:t xml:space="preserve"> </w:t>
      </w:r>
      <w:r w:rsidR="009618C4">
        <w:rPr>
          <w:rFonts w:ascii="Eras Light ITC" w:hAnsi="Eras Light ITC"/>
          <w:sz w:val="24"/>
          <w:szCs w:val="24"/>
        </w:rPr>
        <w:t xml:space="preserve">June </w:t>
      </w:r>
      <w:r w:rsidR="00AE235C">
        <w:rPr>
          <w:rFonts w:ascii="Eras Light ITC" w:hAnsi="Eras Light ITC"/>
          <w:sz w:val="24"/>
          <w:szCs w:val="24"/>
        </w:rPr>
        <w:t>8</w:t>
      </w:r>
      <w:r w:rsidR="008436C0" w:rsidRPr="008436C0">
        <w:rPr>
          <w:rFonts w:ascii="Eras Light ITC" w:hAnsi="Eras Light ITC"/>
          <w:sz w:val="24"/>
          <w:szCs w:val="24"/>
          <w:vertAlign w:val="superscript"/>
        </w:rPr>
        <w:t>th</w:t>
      </w:r>
      <w:r w:rsidR="008436C0">
        <w:rPr>
          <w:rFonts w:ascii="Eras Light ITC" w:hAnsi="Eras Light ITC"/>
          <w:sz w:val="24"/>
          <w:szCs w:val="24"/>
        </w:rPr>
        <w:t xml:space="preserve"> </w:t>
      </w:r>
      <w:r w:rsidR="00D77926">
        <w:rPr>
          <w:rFonts w:ascii="Eras Light ITC" w:hAnsi="Eras Light ITC"/>
          <w:sz w:val="24"/>
          <w:szCs w:val="24"/>
        </w:rPr>
        <w:t>– Ju</w:t>
      </w:r>
      <w:r w:rsidR="009618C4">
        <w:rPr>
          <w:rFonts w:ascii="Eras Light ITC" w:hAnsi="Eras Light ITC"/>
          <w:sz w:val="24"/>
          <w:szCs w:val="24"/>
        </w:rPr>
        <w:t>ly</w:t>
      </w:r>
      <w:r w:rsidR="00D77926">
        <w:rPr>
          <w:rFonts w:ascii="Eras Light ITC" w:hAnsi="Eras Light ITC"/>
          <w:sz w:val="24"/>
          <w:szCs w:val="24"/>
        </w:rPr>
        <w:t xml:space="preserve"> </w:t>
      </w:r>
      <w:r w:rsidR="009618C4">
        <w:rPr>
          <w:rFonts w:ascii="Eras Light ITC" w:hAnsi="Eras Light ITC"/>
          <w:sz w:val="24"/>
          <w:szCs w:val="24"/>
        </w:rPr>
        <w:t>1</w:t>
      </w:r>
      <w:r w:rsidR="00AE235C">
        <w:rPr>
          <w:rFonts w:ascii="Eras Light ITC" w:hAnsi="Eras Light ITC"/>
          <w:sz w:val="24"/>
          <w:szCs w:val="24"/>
        </w:rPr>
        <w:t>3</w:t>
      </w:r>
      <w:r w:rsidR="00D77926" w:rsidRPr="00D77926">
        <w:rPr>
          <w:rFonts w:ascii="Eras Light ITC" w:hAnsi="Eras Light ITC"/>
          <w:sz w:val="24"/>
          <w:szCs w:val="24"/>
          <w:vertAlign w:val="superscript"/>
        </w:rPr>
        <w:t>th</w:t>
      </w:r>
      <w:r w:rsidR="00D77926">
        <w:rPr>
          <w:rFonts w:ascii="Eras Light ITC" w:hAnsi="Eras Light ITC"/>
          <w:sz w:val="24"/>
          <w:szCs w:val="24"/>
        </w:rPr>
        <w:t xml:space="preserve"> </w:t>
      </w:r>
    </w:p>
    <w:p w14:paraId="360A2B34" w14:textId="77777777" w:rsidR="003D35DD" w:rsidRDefault="003D35DD" w:rsidP="00FD3DD5">
      <w:pPr>
        <w:pStyle w:val="NoSpacing"/>
        <w:rPr>
          <w:rFonts w:ascii="Eras Light ITC" w:hAnsi="Eras Light ITC"/>
          <w:sz w:val="24"/>
          <w:szCs w:val="24"/>
        </w:rPr>
      </w:pPr>
    </w:p>
    <w:p w14:paraId="0342F692" w14:textId="77777777" w:rsidR="003D35DD" w:rsidRDefault="003D35DD" w:rsidP="00FD3DD5">
      <w:pPr>
        <w:pStyle w:val="NoSpacing"/>
        <w:rPr>
          <w:rFonts w:ascii="Eras Light ITC" w:hAnsi="Eras Light ITC"/>
          <w:sz w:val="24"/>
          <w:szCs w:val="24"/>
        </w:rPr>
      </w:pPr>
    </w:p>
    <w:p w14:paraId="22E4D79A" w14:textId="77777777" w:rsidR="003D35DD" w:rsidRPr="00702DFC" w:rsidRDefault="003D35DD" w:rsidP="00FD3DD5">
      <w:pPr>
        <w:pStyle w:val="NoSpacing"/>
        <w:rPr>
          <w:rFonts w:ascii="Eras Light ITC" w:hAnsi="Eras Light ITC"/>
          <w:sz w:val="24"/>
          <w:szCs w:val="24"/>
        </w:rPr>
      </w:pPr>
    </w:p>
    <w:p w14:paraId="7D14F626" w14:textId="77777777" w:rsidR="00FD3DD5" w:rsidRPr="00702DFC" w:rsidRDefault="00FD3DD5" w:rsidP="00FD3DD5">
      <w:pPr>
        <w:pStyle w:val="NoSpacing"/>
        <w:jc w:val="center"/>
        <w:rPr>
          <w:rFonts w:ascii="Eras Light ITC" w:hAnsi="Eras Light ITC"/>
          <w:b/>
          <w:sz w:val="24"/>
          <w:szCs w:val="24"/>
        </w:rPr>
      </w:pPr>
      <w:r w:rsidRPr="00702DFC">
        <w:rPr>
          <w:rFonts w:ascii="Eras Light ITC" w:hAnsi="Eras Light ITC"/>
          <w:b/>
          <w:sz w:val="24"/>
          <w:szCs w:val="24"/>
        </w:rPr>
        <w:t>Leading Indicators</w:t>
      </w:r>
    </w:p>
    <w:tbl>
      <w:tblPr>
        <w:tblStyle w:val="TableGrid"/>
        <w:tblW w:w="9360" w:type="dxa"/>
        <w:jc w:val="center"/>
        <w:tblLook w:val="04A0" w:firstRow="1" w:lastRow="0" w:firstColumn="1" w:lastColumn="0" w:noHBand="0" w:noVBand="1"/>
      </w:tblPr>
      <w:tblGrid>
        <w:gridCol w:w="2385"/>
        <w:gridCol w:w="2258"/>
        <w:gridCol w:w="2326"/>
        <w:gridCol w:w="2391"/>
      </w:tblGrid>
      <w:tr w:rsidR="00FD3DD5" w:rsidRPr="00702DFC" w14:paraId="51AC9F13" w14:textId="77777777" w:rsidTr="000A1951">
        <w:trPr>
          <w:jc w:val="center"/>
        </w:trPr>
        <w:tc>
          <w:tcPr>
            <w:tcW w:w="2224" w:type="dxa"/>
          </w:tcPr>
          <w:p w14:paraId="283400B9" w14:textId="77777777" w:rsidR="00FD3DD5" w:rsidRPr="00702DFC" w:rsidRDefault="00FD3DD5" w:rsidP="00117BB4">
            <w:pPr>
              <w:pStyle w:val="NoSpacing"/>
              <w:jc w:val="center"/>
              <w:rPr>
                <w:rFonts w:ascii="Eras Light ITC" w:hAnsi="Eras Light ITC"/>
                <w:sz w:val="24"/>
                <w:szCs w:val="24"/>
              </w:rPr>
            </w:pPr>
          </w:p>
        </w:tc>
        <w:tc>
          <w:tcPr>
            <w:tcW w:w="2106" w:type="dxa"/>
          </w:tcPr>
          <w:p w14:paraId="6E0C88DA"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Area Safety Audits</w:t>
            </w:r>
          </w:p>
        </w:tc>
        <w:tc>
          <w:tcPr>
            <w:tcW w:w="2169" w:type="dxa"/>
          </w:tcPr>
          <w:p w14:paraId="71EB169E" w14:textId="0917BE0A"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 xml:space="preserve">Seasonal Safety Training </w:t>
            </w:r>
          </w:p>
        </w:tc>
        <w:tc>
          <w:tcPr>
            <w:tcW w:w="2230" w:type="dxa"/>
          </w:tcPr>
          <w:p w14:paraId="62CF9C50"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Safety Committee Mtgs.</w:t>
            </w:r>
          </w:p>
        </w:tc>
      </w:tr>
      <w:tr w:rsidR="00FD3DD5" w:rsidRPr="00702DFC" w14:paraId="20670DAF" w14:textId="77777777" w:rsidTr="000A1951">
        <w:trPr>
          <w:jc w:val="center"/>
        </w:trPr>
        <w:tc>
          <w:tcPr>
            <w:tcW w:w="2224" w:type="dxa"/>
          </w:tcPr>
          <w:p w14:paraId="665F78F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Monthly Goal</w:t>
            </w:r>
          </w:p>
        </w:tc>
        <w:tc>
          <w:tcPr>
            <w:tcW w:w="2106" w:type="dxa"/>
          </w:tcPr>
          <w:p w14:paraId="77B06622" w14:textId="5210769B"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454B0E5A" w14:textId="27107054"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24</w:t>
            </w:r>
          </w:p>
        </w:tc>
        <w:tc>
          <w:tcPr>
            <w:tcW w:w="2230" w:type="dxa"/>
          </w:tcPr>
          <w:p w14:paraId="6B727107" w14:textId="76663C2F"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w:t>
            </w:r>
          </w:p>
        </w:tc>
      </w:tr>
      <w:tr w:rsidR="00FD3DD5" w:rsidRPr="00702DFC" w14:paraId="177D8994" w14:textId="77777777" w:rsidTr="000A1951">
        <w:trPr>
          <w:jc w:val="center"/>
        </w:trPr>
        <w:tc>
          <w:tcPr>
            <w:tcW w:w="2224" w:type="dxa"/>
          </w:tcPr>
          <w:p w14:paraId="2C84BB0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Completed</w:t>
            </w:r>
          </w:p>
        </w:tc>
        <w:tc>
          <w:tcPr>
            <w:tcW w:w="2106" w:type="dxa"/>
          </w:tcPr>
          <w:p w14:paraId="7B07EE2E" w14:textId="5CA2EF39"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7A495777" w14:textId="51CAFA22"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24</w:t>
            </w:r>
          </w:p>
        </w:tc>
        <w:tc>
          <w:tcPr>
            <w:tcW w:w="2230" w:type="dxa"/>
          </w:tcPr>
          <w:p w14:paraId="6AAD5AB4" w14:textId="7970C5EE" w:rsidR="00FD3DD5" w:rsidRPr="00702DFC" w:rsidRDefault="00573FE4" w:rsidP="00074E95">
            <w:pPr>
              <w:pStyle w:val="NoSpacing"/>
              <w:jc w:val="center"/>
              <w:rPr>
                <w:rFonts w:ascii="Eras Light ITC" w:hAnsi="Eras Light ITC"/>
                <w:sz w:val="24"/>
                <w:szCs w:val="24"/>
              </w:rPr>
            </w:pPr>
            <w:r>
              <w:rPr>
                <w:rFonts w:ascii="Eras Light ITC" w:hAnsi="Eras Light ITC"/>
                <w:sz w:val="24"/>
                <w:szCs w:val="24"/>
              </w:rPr>
              <w:t>1</w:t>
            </w:r>
          </w:p>
        </w:tc>
      </w:tr>
      <w:tr w:rsidR="00FD3DD5" w:rsidRPr="00702DFC" w14:paraId="3AB288F1" w14:textId="77777777" w:rsidTr="000A1951">
        <w:trPr>
          <w:jc w:val="center"/>
        </w:trPr>
        <w:tc>
          <w:tcPr>
            <w:tcW w:w="2224" w:type="dxa"/>
          </w:tcPr>
          <w:p w14:paraId="4613B29B"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2106" w:type="dxa"/>
          </w:tcPr>
          <w:p w14:paraId="7CB7B4DA" w14:textId="0A767777"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w:t>
            </w:r>
            <w:r w:rsidR="00B66772">
              <w:rPr>
                <w:rFonts w:ascii="Eras Light ITC" w:hAnsi="Eras Light ITC"/>
                <w:sz w:val="24"/>
                <w:szCs w:val="24"/>
              </w:rPr>
              <w:t>8</w:t>
            </w:r>
          </w:p>
        </w:tc>
        <w:tc>
          <w:tcPr>
            <w:tcW w:w="2169" w:type="dxa"/>
          </w:tcPr>
          <w:p w14:paraId="2EA21984" w14:textId="1B7AF27A"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24</w:t>
            </w:r>
          </w:p>
        </w:tc>
        <w:tc>
          <w:tcPr>
            <w:tcW w:w="2230" w:type="dxa"/>
          </w:tcPr>
          <w:p w14:paraId="1BB99C6C" w14:textId="75E00ACF"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6</w:t>
            </w:r>
          </w:p>
        </w:tc>
      </w:tr>
    </w:tbl>
    <w:p w14:paraId="0985DC72" w14:textId="77777777" w:rsidR="000A1951" w:rsidRDefault="000A1951" w:rsidP="000A1951">
      <w:pPr>
        <w:pStyle w:val="NoSpacing"/>
        <w:jc w:val="center"/>
        <w:rPr>
          <w:rFonts w:ascii="Eras Light ITC" w:hAnsi="Eras Light ITC"/>
          <w:b/>
          <w:sz w:val="24"/>
          <w:szCs w:val="24"/>
        </w:rPr>
      </w:pPr>
    </w:p>
    <w:p w14:paraId="6E3C57BF" w14:textId="71E56CA5" w:rsidR="00FD3DD5" w:rsidRPr="00702DFC" w:rsidRDefault="00FD3DD5" w:rsidP="000A1951">
      <w:pPr>
        <w:pStyle w:val="NoSpacing"/>
        <w:jc w:val="center"/>
        <w:rPr>
          <w:rFonts w:ascii="Eras Light ITC" w:hAnsi="Eras Light ITC"/>
          <w:b/>
          <w:sz w:val="24"/>
          <w:szCs w:val="24"/>
        </w:rPr>
      </w:pPr>
      <w:r w:rsidRPr="00702DFC">
        <w:rPr>
          <w:rFonts w:ascii="Eras Light ITC" w:hAnsi="Eras Light ITC"/>
          <w:b/>
          <w:sz w:val="24"/>
          <w:szCs w:val="24"/>
        </w:rPr>
        <w:t>Reports</w:t>
      </w:r>
    </w:p>
    <w:tbl>
      <w:tblPr>
        <w:tblStyle w:val="TableGrid"/>
        <w:tblW w:w="9360" w:type="dxa"/>
        <w:jc w:val="center"/>
        <w:tblLook w:val="04A0" w:firstRow="1" w:lastRow="0" w:firstColumn="1" w:lastColumn="0" w:noHBand="0" w:noVBand="1"/>
      </w:tblPr>
      <w:tblGrid>
        <w:gridCol w:w="1048"/>
        <w:gridCol w:w="694"/>
        <w:gridCol w:w="807"/>
        <w:gridCol w:w="1000"/>
        <w:gridCol w:w="915"/>
        <w:gridCol w:w="774"/>
        <w:gridCol w:w="912"/>
        <w:gridCol w:w="1006"/>
        <w:gridCol w:w="1089"/>
        <w:gridCol w:w="1115"/>
      </w:tblGrid>
      <w:tr w:rsidR="00FD3DD5" w:rsidRPr="00702DFC" w14:paraId="4E92E284" w14:textId="77777777" w:rsidTr="000A1951">
        <w:trPr>
          <w:cantSplit/>
          <w:trHeight w:val="1296"/>
          <w:jc w:val="center"/>
        </w:trPr>
        <w:tc>
          <w:tcPr>
            <w:tcW w:w="1040" w:type="dxa"/>
          </w:tcPr>
          <w:p w14:paraId="1BFF1E32" w14:textId="77777777" w:rsidR="00FD3DD5" w:rsidRPr="00702DFC" w:rsidRDefault="00FD3DD5" w:rsidP="00117BB4">
            <w:pPr>
              <w:pStyle w:val="NoSpacing"/>
              <w:jc w:val="center"/>
              <w:rPr>
                <w:rFonts w:ascii="Eras Light ITC" w:hAnsi="Eras Light ITC"/>
                <w:sz w:val="24"/>
                <w:szCs w:val="24"/>
              </w:rPr>
            </w:pPr>
          </w:p>
        </w:tc>
        <w:tc>
          <w:tcPr>
            <w:tcW w:w="688" w:type="dxa"/>
            <w:textDirection w:val="btLr"/>
            <w:vAlign w:val="center"/>
          </w:tcPr>
          <w:p w14:paraId="2536158B"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Close Calls</w:t>
            </w:r>
          </w:p>
        </w:tc>
        <w:tc>
          <w:tcPr>
            <w:tcW w:w="800" w:type="dxa"/>
            <w:textDirection w:val="btLr"/>
            <w:vAlign w:val="center"/>
          </w:tcPr>
          <w:p w14:paraId="26E543DF" w14:textId="53E66DA8" w:rsidR="00FD3DD5" w:rsidRPr="00702DFC" w:rsidRDefault="00DB617A" w:rsidP="000A1951">
            <w:pPr>
              <w:pStyle w:val="NoSpacing"/>
              <w:ind w:left="113" w:right="113"/>
              <w:jc w:val="center"/>
              <w:rPr>
                <w:rFonts w:ascii="Eras Light ITC" w:hAnsi="Eras Light ITC"/>
                <w:sz w:val="24"/>
                <w:szCs w:val="24"/>
              </w:rPr>
            </w:pPr>
            <w:r>
              <w:rPr>
                <w:rFonts w:ascii="Eras Light ITC" w:hAnsi="Eras Light ITC"/>
                <w:sz w:val="24"/>
                <w:szCs w:val="24"/>
              </w:rPr>
              <w:t>Reported</w:t>
            </w:r>
            <w:r w:rsidR="00FD3DD5" w:rsidRPr="00702DFC">
              <w:rPr>
                <w:rFonts w:ascii="Eras Light ITC" w:hAnsi="Eras Light ITC"/>
                <w:sz w:val="24"/>
                <w:szCs w:val="24"/>
              </w:rPr>
              <w:t xml:space="preserve"> Incidents</w:t>
            </w:r>
          </w:p>
        </w:tc>
        <w:tc>
          <w:tcPr>
            <w:tcW w:w="991" w:type="dxa"/>
            <w:textDirection w:val="btLr"/>
            <w:vAlign w:val="center"/>
          </w:tcPr>
          <w:p w14:paraId="44699BB3" w14:textId="01409CCC"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Workers Comp. Incidents</w:t>
            </w:r>
          </w:p>
        </w:tc>
        <w:tc>
          <w:tcPr>
            <w:tcW w:w="907" w:type="dxa"/>
            <w:textDirection w:val="btLr"/>
            <w:vAlign w:val="center"/>
          </w:tcPr>
          <w:p w14:paraId="22870C21" w14:textId="63F33818"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Public Complaint</w:t>
            </w:r>
          </w:p>
        </w:tc>
        <w:tc>
          <w:tcPr>
            <w:tcW w:w="767" w:type="dxa"/>
            <w:textDirection w:val="btLr"/>
            <w:vAlign w:val="center"/>
          </w:tcPr>
          <w:p w14:paraId="31E90942"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Lost Time Incidents</w:t>
            </w:r>
          </w:p>
        </w:tc>
        <w:tc>
          <w:tcPr>
            <w:tcW w:w="904" w:type="dxa"/>
            <w:textDirection w:val="btLr"/>
            <w:vAlign w:val="center"/>
          </w:tcPr>
          <w:p w14:paraId="5414F674"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Liability Claims</w:t>
            </w:r>
          </w:p>
        </w:tc>
        <w:tc>
          <w:tcPr>
            <w:tcW w:w="997" w:type="dxa"/>
            <w:textDirection w:val="btLr"/>
            <w:vAlign w:val="center"/>
          </w:tcPr>
          <w:p w14:paraId="433F92F0"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Property Claims</w:t>
            </w:r>
          </w:p>
        </w:tc>
        <w:tc>
          <w:tcPr>
            <w:tcW w:w="1080" w:type="dxa"/>
            <w:textDirection w:val="btLr"/>
            <w:vAlign w:val="center"/>
          </w:tcPr>
          <w:p w14:paraId="78F4D002" w14:textId="4FC4C906"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 xml:space="preserve">Auto </w:t>
            </w:r>
            <w:r w:rsidR="000003FB">
              <w:rPr>
                <w:rFonts w:ascii="Eras Light ITC" w:hAnsi="Eras Light ITC"/>
                <w:sz w:val="24"/>
                <w:szCs w:val="24"/>
              </w:rPr>
              <w:t>Incidents</w:t>
            </w:r>
          </w:p>
        </w:tc>
        <w:tc>
          <w:tcPr>
            <w:tcW w:w="1105" w:type="dxa"/>
            <w:textDirection w:val="btLr"/>
            <w:vAlign w:val="center"/>
          </w:tcPr>
          <w:p w14:paraId="62DCE039"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Notices of Violations</w:t>
            </w:r>
          </w:p>
        </w:tc>
      </w:tr>
      <w:tr w:rsidR="00FD3DD5" w:rsidRPr="00702DFC" w14:paraId="36E6D44B" w14:textId="77777777" w:rsidTr="000A1951">
        <w:trPr>
          <w:trHeight w:val="20"/>
          <w:jc w:val="center"/>
        </w:trPr>
        <w:tc>
          <w:tcPr>
            <w:tcW w:w="1040" w:type="dxa"/>
          </w:tcPr>
          <w:p w14:paraId="7408CCCC"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This Month</w:t>
            </w:r>
          </w:p>
        </w:tc>
        <w:tc>
          <w:tcPr>
            <w:tcW w:w="688" w:type="dxa"/>
            <w:vAlign w:val="center"/>
          </w:tcPr>
          <w:p w14:paraId="10A5AF10" w14:textId="3549FB71"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1</w:t>
            </w:r>
          </w:p>
        </w:tc>
        <w:tc>
          <w:tcPr>
            <w:tcW w:w="800" w:type="dxa"/>
            <w:vAlign w:val="center"/>
          </w:tcPr>
          <w:p w14:paraId="3F39C384" w14:textId="723FEE12"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2</w:t>
            </w:r>
          </w:p>
        </w:tc>
        <w:tc>
          <w:tcPr>
            <w:tcW w:w="991" w:type="dxa"/>
            <w:vAlign w:val="center"/>
          </w:tcPr>
          <w:p w14:paraId="260E7C77" w14:textId="26404490" w:rsidR="00FD3DD5" w:rsidRPr="00702DFC" w:rsidRDefault="00DB617A" w:rsidP="00117BB4">
            <w:pPr>
              <w:pStyle w:val="NoSpacing"/>
              <w:jc w:val="center"/>
              <w:rPr>
                <w:rFonts w:ascii="Eras Light ITC" w:hAnsi="Eras Light ITC"/>
                <w:sz w:val="24"/>
                <w:szCs w:val="24"/>
              </w:rPr>
            </w:pPr>
            <w:r>
              <w:rPr>
                <w:rFonts w:ascii="Eras Light ITC" w:hAnsi="Eras Light ITC"/>
                <w:sz w:val="24"/>
                <w:szCs w:val="24"/>
              </w:rPr>
              <w:t>0</w:t>
            </w:r>
          </w:p>
        </w:tc>
        <w:tc>
          <w:tcPr>
            <w:tcW w:w="907" w:type="dxa"/>
            <w:vAlign w:val="center"/>
          </w:tcPr>
          <w:p w14:paraId="14C9AF1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184E87E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17C0898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5067D282"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3A03AB5B" w14:textId="729B70D9"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0</w:t>
            </w:r>
          </w:p>
        </w:tc>
        <w:tc>
          <w:tcPr>
            <w:tcW w:w="1105" w:type="dxa"/>
            <w:vAlign w:val="center"/>
          </w:tcPr>
          <w:p w14:paraId="39D18BA4"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r w:rsidR="00FD3DD5" w:rsidRPr="00702DFC" w14:paraId="5FEE180F" w14:textId="77777777" w:rsidTr="000A1951">
        <w:trPr>
          <w:trHeight w:val="20"/>
          <w:jc w:val="center"/>
        </w:trPr>
        <w:tc>
          <w:tcPr>
            <w:tcW w:w="1040" w:type="dxa"/>
          </w:tcPr>
          <w:p w14:paraId="506B002F"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688" w:type="dxa"/>
            <w:vAlign w:val="center"/>
          </w:tcPr>
          <w:p w14:paraId="33F2FB18" w14:textId="3D25534A"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5</w:t>
            </w:r>
          </w:p>
        </w:tc>
        <w:tc>
          <w:tcPr>
            <w:tcW w:w="800" w:type="dxa"/>
            <w:vAlign w:val="center"/>
          </w:tcPr>
          <w:p w14:paraId="0B979067" w14:textId="748FF68A"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10</w:t>
            </w:r>
          </w:p>
        </w:tc>
        <w:tc>
          <w:tcPr>
            <w:tcW w:w="991" w:type="dxa"/>
            <w:vAlign w:val="center"/>
          </w:tcPr>
          <w:p w14:paraId="508B7A3C" w14:textId="659CAC3A"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2</w:t>
            </w:r>
          </w:p>
        </w:tc>
        <w:tc>
          <w:tcPr>
            <w:tcW w:w="907" w:type="dxa"/>
            <w:vAlign w:val="center"/>
          </w:tcPr>
          <w:p w14:paraId="11DD403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6FF45CF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0C9F15F3"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4E19B0F7"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4AA6DB95" w14:textId="70719148" w:rsidR="00FD3DD5" w:rsidRPr="00702DFC" w:rsidRDefault="00AE235C" w:rsidP="00117BB4">
            <w:pPr>
              <w:pStyle w:val="NoSpacing"/>
              <w:jc w:val="center"/>
              <w:rPr>
                <w:rFonts w:ascii="Eras Light ITC" w:hAnsi="Eras Light ITC"/>
                <w:sz w:val="24"/>
                <w:szCs w:val="24"/>
              </w:rPr>
            </w:pPr>
            <w:r>
              <w:rPr>
                <w:rFonts w:ascii="Eras Light ITC" w:hAnsi="Eras Light ITC"/>
                <w:sz w:val="24"/>
                <w:szCs w:val="24"/>
              </w:rPr>
              <w:t>0</w:t>
            </w:r>
          </w:p>
        </w:tc>
        <w:tc>
          <w:tcPr>
            <w:tcW w:w="1105" w:type="dxa"/>
            <w:vAlign w:val="center"/>
          </w:tcPr>
          <w:p w14:paraId="7E42B38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bl>
    <w:p w14:paraId="1F17F461" w14:textId="6F66C778" w:rsidR="00DD74F4" w:rsidRDefault="00DD74F4" w:rsidP="00300F2E">
      <w:pPr>
        <w:pStyle w:val="NoSpacing"/>
        <w:tabs>
          <w:tab w:val="right" w:pos="9360"/>
        </w:tabs>
        <w:rPr>
          <w:sz w:val="24"/>
          <w:szCs w:val="24"/>
        </w:rPr>
      </w:pPr>
    </w:p>
    <w:p w14:paraId="4DEC87D1" w14:textId="77777777" w:rsidR="00AE235C" w:rsidRDefault="00AE235C" w:rsidP="00300F2E">
      <w:pPr>
        <w:pStyle w:val="NoSpacing"/>
        <w:tabs>
          <w:tab w:val="right" w:pos="9360"/>
        </w:tabs>
        <w:rPr>
          <w:sz w:val="24"/>
          <w:szCs w:val="24"/>
        </w:rPr>
      </w:pPr>
    </w:p>
    <w:p w14:paraId="0E2CE392" w14:textId="559B447F" w:rsidR="00AE235C" w:rsidRDefault="00AE235C" w:rsidP="00300F2E">
      <w:pPr>
        <w:pStyle w:val="NoSpacing"/>
        <w:tabs>
          <w:tab w:val="right" w:pos="9360"/>
        </w:tabs>
        <w:rPr>
          <w:sz w:val="24"/>
          <w:szCs w:val="24"/>
        </w:rPr>
      </w:pPr>
    </w:p>
    <w:p w14:paraId="5B6987A0" w14:textId="77777777" w:rsidR="00AE235C" w:rsidRDefault="00AE235C" w:rsidP="00300F2E">
      <w:pPr>
        <w:pStyle w:val="NoSpacing"/>
        <w:tabs>
          <w:tab w:val="right" w:pos="9360"/>
        </w:tabs>
        <w:rPr>
          <w:sz w:val="24"/>
          <w:szCs w:val="24"/>
        </w:rPr>
      </w:pPr>
    </w:p>
    <w:p w14:paraId="6BC30DCE" w14:textId="5FC432D0" w:rsidR="00AE235C" w:rsidRDefault="00AE235C" w:rsidP="00300F2E">
      <w:pPr>
        <w:pStyle w:val="NoSpacing"/>
        <w:tabs>
          <w:tab w:val="right" w:pos="9360"/>
        </w:tabs>
        <w:rPr>
          <w:rFonts w:ascii="Eras Bold ITC" w:hAnsi="Eras Bold ITC"/>
          <w:sz w:val="24"/>
          <w:szCs w:val="24"/>
        </w:rPr>
      </w:pPr>
      <w:r w:rsidRPr="00AE235C">
        <w:rPr>
          <w:rFonts w:ascii="Eras Bold ITC" w:hAnsi="Eras Bold ITC"/>
          <w:sz w:val="24"/>
          <w:szCs w:val="24"/>
        </w:rPr>
        <w:lastRenderedPageBreak/>
        <w:t>Additional Information</w:t>
      </w:r>
      <w:r>
        <w:rPr>
          <w:rFonts w:ascii="Eras Bold ITC" w:hAnsi="Eras Bold ITC"/>
          <w:sz w:val="24"/>
          <w:szCs w:val="24"/>
        </w:rPr>
        <w:t xml:space="preserve"> (Surveillance and Testing Summary)</w:t>
      </w:r>
    </w:p>
    <w:p w14:paraId="36239A28" w14:textId="77777777" w:rsidR="00AE235C" w:rsidRDefault="00AE235C" w:rsidP="00300F2E">
      <w:pPr>
        <w:pStyle w:val="NoSpacing"/>
        <w:tabs>
          <w:tab w:val="right" w:pos="9360"/>
        </w:tabs>
        <w:rPr>
          <w:rFonts w:ascii="Eras Bold ITC" w:hAnsi="Eras Bold ITC"/>
          <w:sz w:val="24"/>
          <w:szCs w:val="24"/>
        </w:rPr>
      </w:pPr>
    </w:p>
    <w:tbl>
      <w:tblPr>
        <w:tblW w:w="9600" w:type="dxa"/>
        <w:shd w:val="clear" w:color="auto" w:fill="FFFFFF"/>
        <w:tblCellMar>
          <w:left w:w="0" w:type="dxa"/>
          <w:right w:w="0" w:type="dxa"/>
        </w:tblCellMar>
        <w:tblLook w:val="04A0" w:firstRow="1" w:lastRow="0" w:firstColumn="1" w:lastColumn="0" w:noHBand="0" w:noVBand="1"/>
      </w:tblPr>
      <w:tblGrid>
        <w:gridCol w:w="1400"/>
        <w:gridCol w:w="960"/>
        <w:gridCol w:w="1480"/>
        <w:gridCol w:w="960"/>
        <w:gridCol w:w="960"/>
        <w:gridCol w:w="960"/>
        <w:gridCol w:w="960"/>
        <w:gridCol w:w="960"/>
        <w:gridCol w:w="960"/>
      </w:tblGrid>
      <w:tr w:rsidR="00AE235C" w:rsidRPr="00AE235C" w14:paraId="6A4CCC91" w14:textId="77777777">
        <w:trPr>
          <w:trHeight w:val="690"/>
        </w:trPr>
        <w:tc>
          <w:tcPr>
            <w:tcW w:w="1400" w:type="dxa"/>
            <w:tcBorders>
              <w:bottom w:val="single" w:sz="8" w:space="0" w:color="auto"/>
              <w:right w:val="single" w:sz="8" w:space="0" w:color="auto"/>
            </w:tcBorders>
            <w:shd w:val="clear" w:color="auto" w:fill="D9D9D9"/>
            <w:tcMar>
              <w:top w:w="15" w:type="dxa"/>
              <w:left w:w="15" w:type="dxa"/>
              <w:bottom w:w="0" w:type="dxa"/>
              <w:right w:w="15" w:type="dxa"/>
            </w:tcMar>
            <w:vAlign w:val="bottom"/>
            <w:hideMark/>
          </w:tcPr>
          <w:p w14:paraId="34F57CD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Year to date arbovirus tests</w:t>
            </w:r>
          </w:p>
        </w:tc>
        <w:tc>
          <w:tcPr>
            <w:tcW w:w="960" w:type="dxa"/>
            <w:tcBorders>
              <w:top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48C287D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2026</w:t>
            </w:r>
          </w:p>
        </w:tc>
        <w:tc>
          <w:tcPr>
            <w:tcW w:w="1480" w:type="dxa"/>
            <w:tcBorders>
              <w:top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69E301A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5 Year Average</w:t>
            </w:r>
          </w:p>
        </w:tc>
        <w:tc>
          <w:tcPr>
            <w:tcW w:w="960" w:type="dxa"/>
            <w:tcBorders>
              <w:top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44C236E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2025</w:t>
            </w:r>
          </w:p>
        </w:tc>
        <w:tc>
          <w:tcPr>
            <w:tcW w:w="960" w:type="dxa"/>
            <w:tcBorders>
              <w:top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69C05B2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2024</w:t>
            </w:r>
          </w:p>
        </w:tc>
        <w:tc>
          <w:tcPr>
            <w:tcW w:w="960" w:type="dxa"/>
            <w:tcBorders>
              <w:top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1377072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2023</w:t>
            </w:r>
          </w:p>
        </w:tc>
        <w:tc>
          <w:tcPr>
            <w:tcW w:w="960" w:type="dxa"/>
            <w:tcBorders>
              <w:top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585AE87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2022</w:t>
            </w:r>
          </w:p>
        </w:tc>
        <w:tc>
          <w:tcPr>
            <w:tcW w:w="960" w:type="dxa"/>
            <w:tcBorders>
              <w:top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32941F8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2021</w:t>
            </w:r>
          </w:p>
        </w:tc>
        <w:tc>
          <w:tcPr>
            <w:tcW w:w="960" w:type="dxa"/>
            <w:tcBorders>
              <w:top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bottom"/>
            <w:hideMark/>
          </w:tcPr>
          <w:p w14:paraId="7789534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2020</w:t>
            </w:r>
          </w:p>
        </w:tc>
      </w:tr>
      <w:tr w:rsidR="00AE235C" w:rsidRPr="00AE235C" w14:paraId="25EBEA9E" w14:textId="77777777">
        <w:trPr>
          <w:trHeight w:val="225"/>
        </w:trPr>
        <w:tc>
          <w:tcPr>
            <w:tcW w:w="1400" w:type="dxa"/>
            <w:tcBorders>
              <w:left w:val="single" w:sz="8" w:space="0" w:color="auto"/>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F50C79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pipiens</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905E1C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2840</w:t>
            </w:r>
          </w:p>
        </w:tc>
        <w:tc>
          <w:tcPr>
            <w:tcW w:w="1480" w:type="dxa"/>
            <w:tcBorders>
              <w:bottom w:val="single" w:sz="4" w:space="0" w:color="auto"/>
              <w:right w:val="single" w:sz="4" w:space="0" w:color="auto"/>
            </w:tcBorders>
            <w:shd w:val="clear" w:color="auto" w:fill="F2F2F2"/>
            <w:noWrap/>
            <w:tcMar>
              <w:top w:w="15" w:type="dxa"/>
              <w:left w:w="15" w:type="dxa"/>
              <w:bottom w:w="0" w:type="dxa"/>
              <w:right w:w="15" w:type="dxa"/>
            </w:tcMar>
            <w:vAlign w:val="bottom"/>
            <w:hideMark/>
          </w:tcPr>
          <w:p w14:paraId="71B3FED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4114.6</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1444CB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2223</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43F840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5674</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3BA182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4028</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53D6EC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3686</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0D0982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4962</w:t>
            </w:r>
          </w:p>
        </w:tc>
        <w:tc>
          <w:tcPr>
            <w:tcW w:w="96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2D68BB7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1742</w:t>
            </w:r>
          </w:p>
        </w:tc>
      </w:tr>
      <w:tr w:rsidR="00AE235C" w:rsidRPr="00AE235C" w14:paraId="06A224EB" w14:textId="77777777">
        <w:trPr>
          <w:trHeight w:val="225"/>
        </w:trPr>
        <w:tc>
          <w:tcPr>
            <w:tcW w:w="1400" w:type="dxa"/>
            <w:tcBorders>
              <w:left w:val="single" w:sz="8" w:space="0" w:color="auto"/>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6947FF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tarsalis</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9FD4AD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12121</w:t>
            </w:r>
          </w:p>
        </w:tc>
        <w:tc>
          <w:tcPr>
            <w:tcW w:w="1480" w:type="dxa"/>
            <w:tcBorders>
              <w:bottom w:val="single" w:sz="4" w:space="0" w:color="auto"/>
              <w:right w:val="single" w:sz="4" w:space="0" w:color="auto"/>
            </w:tcBorders>
            <w:shd w:val="clear" w:color="auto" w:fill="F2F2F2"/>
            <w:noWrap/>
            <w:tcMar>
              <w:top w:w="15" w:type="dxa"/>
              <w:left w:w="15" w:type="dxa"/>
              <w:bottom w:w="0" w:type="dxa"/>
              <w:right w:w="15" w:type="dxa"/>
            </w:tcMar>
            <w:vAlign w:val="bottom"/>
            <w:hideMark/>
          </w:tcPr>
          <w:p w14:paraId="352E0C5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10901.2</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29BB8A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6844</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B0792B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11466</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C95661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16623</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A79EC3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11503</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2673FB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8070</w:t>
            </w:r>
          </w:p>
        </w:tc>
        <w:tc>
          <w:tcPr>
            <w:tcW w:w="96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E0310A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7064</w:t>
            </w:r>
          </w:p>
        </w:tc>
      </w:tr>
      <w:tr w:rsidR="00AE235C" w:rsidRPr="00AE235C" w14:paraId="776C5BB6" w14:textId="77777777">
        <w:trPr>
          <w:trHeight w:val="225"/>
        </w:trPr>
        <w:tc>
          <w:tcPr>
            <w:tcW w:w="140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156F0DD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Total</w:t>
            </w: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607282A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14961</w:t>
            </w:r>
          </w:p>
        </w:tc>
        <w:tc>
          <w:tcPr>
            <w:tcW w:w="1480" w:type="dxa"/>
            <w:tcBorders>
              <w:bottom w:val="single" w:sz="8" w:space="0" w:color="auto"/>
              <w:right w:val="single" w:sz="4" w:space="0" w:color="auto"/>
            </w:tcBorders>
            <w:shd w:val="clear" w:color="auto" w:fill="F2F2F2"/>
            <w:noWrap/>
            <w:tcMar>
              <w:top w:w="15" w:type="dxa"/>
              <w:left w:w="15" w:type="dxa"/>
              <w:bottom w:w="0" w:type="dxa"/>
              <w:right w:w="15" w:type="dxa"/>
            </w:tcMar>
            <w:vAlign w:val="bottom"/>
            <w:hideMark/>
          </w:tcPr>
          <w:p w14:paraId="240A946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15015.8</w:t>
            </w: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44EB666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9067</w:t>
            </w: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15C3EEA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17140</w:t>
            </w: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18A7853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20651</w:t>
            </w: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6DAD5A5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15189</w:t>
            </w: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2E6F24D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13032</w:t>
            </w:r>
          </w:p>
        </w:tc>
        <w:tc>
          <w:tcPr>
            <w:tcW w:w="960" w:type="dxa"/>
            <w:tcBorders>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78E4AA7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8806</w:t>
            </w:r>
          </w:p>
        </w:tc>
      </w:tr>
      <w:tr w:rsidR="00AE235C" w:rsidRPr="00AE235C" w14:paraId="07587980" w14:textId="77777777">
        <w:trPr>
          <w:trHeight w:val="225"/>
        </w:trPr>
        <w:tc>
          <w:tcPr>
            <w:tcW w:w="1400" w:type="dxa"/>
            <w:tcBorders>
              <w:left w:val="single" w:sz="8" w:space="0" w:color="auto"/>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307563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pools</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B837AF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408</w:t>
            </w:r>
          </w:p>
        </w:tc>
        <w:tc>
          <w:tcPr>
            <w:tcW w:w="1480" w:type="dxa"/>
            <w:tcBorders>
              <w:bottom w:val="single" w:sz="4" w:space="0" w:color="auto"/>
              <w:right w:val="single" w:sz="4" w:space="0" w:color="auto"/>
            </w:tcBorders>
            <w:shd w:val="clear" w:color="auto" w:fill="F2F2F2"/>
            <w:noWrap/>
            <w:tcMar>
              <w:top w:w="15" w:type="dxa"/>
              <w:left w:w="15" w:type="dxa"/>
              <w:bottom w:w="0" w:type="dxa"/>
              <w:right w:w="15" w:type="dxa"/>
            </w:tcMar>
            <w:vAlign w:val="bottom"/>
            <w:hideMark/>
          </w:tcPr>
          <w:p w14:paraId="1E11EAD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407.6</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06A228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276</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2BB5D4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466</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8F6242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505</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5D6421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413</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7B2363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378</w:t>
            </w:r>
          </w:p>
        </w:tc>
        <w:tc>
          <w:tcPr>
            <w:tcW w:w="96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0AD7796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234</w:t>
            </w:r>
          </w:p>
        </w:tc>
      </w:tr>
      <w:tr w:rsidR="00AE235C" w:rsidRPr="00AE235C" w14:paraId="1ECF77C8" w14:textId="77777777">
        <w:trPr>
          <w:trHeight w:val="225"/>
        </w:trPr>
        <w:tc>
          <w:tcPr>
            <w:tcW w:w="1400" w:type="dxa"/>
            <w:tcBorders>
              <w:left w:val="single" w:sz="8" w:space="0" w:color="auto"/>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839CF4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WNV positive</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CD0F3D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w:t>
            </w:r>
          </w:p>
        </w:tc>
        <w:tc>
          <w:tcPr>
            <w:tcW w:w="1480" w:type="dxa"/>
            <w:tcBorders>
              <w:bottom w:val="single" w:sz="4" w:space="0" w:color="auto"/>
              <w:right w:val="single" w:sz="4" w:space="0" w:color="auto"/>
            </w:tcBorders>
            <w:shd w:val="clear" w:color="auto" w:fill="F2F2F2"/>
            <w:noWrap/>
            <w:tcMar>
              <w:top w:w="15" w:type="dxa"/>
              <w:left w:w="15" w:type="dxa"/>
              <w:bottom w:w="0" w:type="dxa"/>
              <w:right w:w="15" w:type="dxa"/>
            </w:tcMar>
            <w:vAlign w:val="bottom"/>
            <w:hideMark/>
          </w:tcPr>
          <w:p w14:paraId="47264E6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39B799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E94BFC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B8EA71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AACD6C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w:t>
            </w:r>
          </w:p>
        </w:tc>
        <w:tc>
          <w:tcPr>
            <w:tcW w:w="96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3B762D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w:t>
            </w:r>
          </w:p>
        </w:tc>
        <w:tc>
          <w:tcPr>
            <w:tcW w:w="96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D57727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w:t>
            </w:r>
          </w:p>
        </w:tc>
      </w:tr>
      <w:tr w:rsidR="00AE235C" w:rsidRPr="00AE235C" w14:paraId="49EEF085" w14:textId="77777777" w:rsidTr="00AE235C">
        <w:trPr>
          <w:trHeight w:val="225"/>
        </w:trPr>
        <w:tc>
          <w:tcPr>
            <w:tcW w:w="1400" w:type="dxa"/>
            <w:tcBorders>
              <w:left w:val="single" w:sz="8" w:space="0" w:color="auto"/>
              <w:right w:val="single" w:sz="8" w:space="0" w:color="auto"/>
            </w:tcBorders>
            <w:shd w:val="clear" w:color="auto" w:fill="FFFFFF"/>
            <w:noWrap/>
            <w:tcMar>
              <w:top w:w="15" w:type="dxa"/>
              <w:left w:w="15" w:type="dxa"/>
              <w:bottom w:w="0" w:type="dxa"/>
              <w:right w:w="15" w:type="dxa"/>
            </w:tcMar>
            <w:vAlign w:val="bottom"/>
            <w:hideMark/>
          </w:tcPr>
          <w:p w14:paraId="1832F5D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Positivity rate</w:t>
            </w:r>
          </w:p>
        </w:tc>
        <w:tc>
          <w:tcPr>
            <w:tcW w:w="960" w:type="dxa"/>
            <w:tcBorders>
              <w:right w:val="single" w:sz="4" w:space="0" w:color="auto"/>
            </w:tcBorders>
            <w:shd w:val="clear" w:color="auto" w:fill="FFFFFF"/>
            <w:noWrap/>
            <w:tcMar>
              <w:top w:w="15" w:type="dxa"/>
              <w:left w:w="15" w:type="dxa"/>
              <w:bottom w:w="0" w:type="dxa"/>
              <w:right w:w="15" w:type="dxa"/>
            </w:tcMar>
            <w:vAlign w:val="bottom"/>
            <w:hideMark/>
          </w:tcPr>
          <w:p w14:paraId="760D3BA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0.49%</w:t>
            </w:r>
          </w:p>
        </w:tc>
        <w:tc>
          <w:tcPr>
            <w:tcW w:w="1480" w:type="dxa"/>
            <w:tcBorders>
              <w:right w:val="single" w:sz="4" w:space="0" w:color="auto"/>
            </w:tcBorders>
            <w:shd w:val="clear" w:color="auto" w:fill="F2F2F2"/>
            <w:noWrap/>
            <w:tcMar>
              <w:top w:w="15" w:type="dxa"/>
              <w:left w:w="15" w:type="dxa"/>
              <w:bottom w:w="0" w:type="dxa"/>
              <w:right w:w="15" w:type="dxa"/>
            </w:tcMar>
            <w:vAlign w:val="bottom"/>
            <w:hideMark/>
          </w:tcPr>
          <w:p w14:paraId="74B7332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960" w:type="dxa"/>
            <w:tcBorders>
              <w:right w:val="single" w:sz="4" w:space="0" w:color="auto"/>
            </w:tcBorders>
            <w:shd w:val="clear" w:color="auto" w:fill="FFFFFF"/>
            <w:noWrap/>
            <w:tcMar>
              <w:top w:w="15" w:type="dxa"/>
              <w:left w:w="15" w:type="dxa"/>
              <w:bottom w:w="0" w:type="dxa"/>
              <w:right w:w="15" w:type="dxa"/>
            </w:tcMar>
            <w:vAlign w:val="bottom"/>
            <w:hideMark/>
          </w:tcPr>
          <w:p w14:paraId="3331B71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960" w:type="dxa"/>
            <w:tcBorders>
              <w:right w:val="single" w:sz="4" w:space="0" w:color="auto"/>
            </w:tcBorders>
            <w:shd w:val="clear" w:color="auto" w:fill="FFFFFF"/>
            <w:noWrap/>
            <w:tcMar>
              <w:top w:w="15" w:type="dxa"/>
              <w:left w:w="15" w:type="dxa"/>
              <w:bottom w:w="0" w:type="dxa"/>
              <w:right w:w="15" w:type="dxa"/>
            </w:tcMar>
            <w:vAlign w:val="bottom"/>
            <w:hideMark/>
          </w:tcPr>
          <w:p w14:paraId="154973B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960" w:type="dxa"/>
            <w:tcBorders>
              <w:right w:val="single" w:sz="4" w:space="0" w:color="auto"/>
            </w:tcBorders>
            <w:shd w:val="clear" w:color="auto" w:fill="FFFFFF"/>
            <w:noWrap/>
            <w:tcMar>
              <w:top w:w="15" w:type="dxa"/>
              <w:left w:w="15" w:type="dxa"/>
              <w:bottom w:w="0" w:type="dxa"/>
              <w:right w:w="15" w:type="dxa"/>
            </w:tcMar>
            <w:vAlign w:val="bottom"/>
            <w:hideMark/>
          </w:tcPr>
          <w:p w14:paraId="3DE96AE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960" w:type="dxa"/>
            <w:tcBorders>
              <w:right w:val="single" w:sz="4" w:space="0" w:color="auto"/>
            </w:tcBorders>
            <w:shd w:val="clear" w:color="auto" w:fill="FFFFFF"/>
            <w:noWrap/>
            <w:tcMar>
              <w:top w:w="15" w:type="dxa"/>
              <w:left w:w="15" w:type="dxa"/>
              <w:bottom w:w="0" w:type="dxa"/>
              <w:right w:w="15" w:type="dxa"/>
            </w:tcMar>
            <w:vAlign w:val="bottom"/>
            <w:hideMark/>
          </w:tcPr>
          <w:p w14:paraId="3EB712E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960" w:type="dxa"/>
            <w:tcBorders>
              <w:right w:val="single" w:sz="4" w:space="0" w:color="auto"/>
            </w:tcBorders>
            <w:shd w:val="clear" w:color="auto" w:fill="FFFFFF"/>
            <w:noWrap/>
            <w:tcMar>
              <w:top w:w="15" w:type="dxa"/>
              <w:left w:w="15" w:type="dxa"/>
              <w:bottom w:w="0" w:type="dxa"/>
              <w:right w:w="15" w:type="dxa"/>
            </w:tcMar>
            <w:vAlign w:val="bottom"/>
            <w:hideMark/>
          </w:tcPr>
          <w:p w14:paraId="105E2DB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960" w:type="dxa"/>
            <w:tcBorders>
              <w:right w:val="single" w:sz="8" w:space="0" w:color="auto"/>
            </w:tcBorders>
            <w:shd w:val="clear" w:color="auto" w:fill="FFFFFF"/>
            <w:noWrap/>
            <w:tcMar>
              <w:top w:w="15" w:type="dxa"/>
              <w:left w:w="15" w:type="dxa"/>
              <w:bottom w:w="0" w:type="dxa"/>
              <w:right w:w="15" w:type="dxa"/>
            </w:tcMar>
            <w:vAlign w:val="bottom"/>
            <w:hideMark/>
          </w:tcPr>
          <w:p w14:paraId="080BDB7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r>
      <w:tr w:rsidR="00AE235C" w:rsidRPr="00AE235C" w14:paraId="7A7235F7" w14:textId="77777777">
        <w:trPr>
          <w:trHeight w:val="225"/>
        </w:trPr>
        <w:tc>
          <w:tcPr>
            <w:tcW w:w="140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bottom"/>
          </w:tcPr>
          <w:p w14:paraId="5367AB62" w14:textId="66DDBB1C" w:rsidR="00AE235C" w:rsidRPr="00AE235C" w:rsidRDefault="00AE235C" w:rsidP="00AE235C">
            <w:pPr>
              <w:pStyle w:val="NoSpacing"/>
              <w:tabs>
                <w:tab w:val="right" w:pos="9360"/>
              </w:tabs>
              <w:rPr>
                <w:rFonts w:ascii="Eras Light ITC" w:hAnsi="Eras Light ITC"/>
                <w:sz w:val="24"/>
                <w:szCs w:val="24"/>
              </w:rPr>
            </w:pP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tcPr>
          <w:p w14:paraId="4B26ACB6" w14:textId="77777777" w:rsidR="00AE235C" w:rsidRPr="00AE235C" w:rsidRDefault="00AE235C" w:rsidP="00AE235C">
            <w:pPr>
              <w:pStyle w:val="NoSpacing"/>
              <w:tabs>
                <w:tab w:val="right" w:pos="9360"/>
              </w:tabs>
              <w:rPr>
                <w:rFonts w:ascii="Eras Light ITC" w:hAnsi="Eras Light ITC"/>
                <w:sz w:val="24"/>
                <w:szCs w:val="24"/>
              </w:rPr>
            </w:pPr>
          </w:p>
        </w:tc>
        <w:tc>
          <w:tcPr>
            <w:tcW w:w="1480" w:type="dxa"/>
            <w:tcBorders>
              <w:bottom w:val="single" w:sz="8" w:space="0" w:color="auto"/>
              <w:right w:val="single" w:sz="4" w:space="0" w:color="auto"/>
            </w:tcBorders>
            <w:shd w:val="clear" w:color="auto" w:fill="F2F2F2"/>
            <w:noWrap/>
            <w:tcMar>
              <w:top w:w="15" w:type="dxa"/>
              <w:left w:w="15" w:type="dxa"/>
              <w:bottom w:w="0" w:type="dxa"/>
              <w:right w:w="15" w:type="dxa"/>
            </w:tcMar>
            <w:vAlign w:val="bottom"/>
          </w:tcPr>
          <w:p w14:paraId="25BCA15A" w14:textId="77777777" w:rsidR="00AE235C" w:rsidRPr="00AE235C" w:rsidRDefault="00AE235C" w:rsidP="00AE235C">
            <w:pPr>
              <w:pStyle w:val="NoSpacing"/>
              <w:tabs>
                <w:tab w:val="right" w:pos="9360"/>
              </w:tabs>
              <w:rPr>
                <w:rFonts w:ascii="Eras Light ITC" w:hAnsi="Eras Light ITC"/>
                <w:sz w:val="24"/>
                <w:szCs w:val="24"/>
              </w:rPr>
            </w:pP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tcPr>
          <w:p w14:paraId="5086CE5D" w14:textId="77777777" w:rsidR="00AE235C" w:rsidRPr="00AE235C" w:rsidRDefault="00AE235C" w:rsidP="00AE235C">
            <w:pPr>
              <w:pStyle w:val="NoSpacing"/>
              <w:tabs>
                <w:tab w:val="right" w:pos="9360"/>
              </w:tabs>
              <w:rPr>
                <w:rFonts w:ascii="Eras Light ITC" w:hAnsi="Eras Light ITC"/>
                <w:sz w:val="24"/>
                <w:szCs w:val="24"/>
              </w:rPr>
            </w:pP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tcPr>
          <w:p w14:paraId="5EA7A95D" w14:textId="77777777" w:rsidR="00AE235C" w:rsidRPr="00AE235C" w:rsidRDefault="00AE235C" w:rsidP="00AE235C">
            <w:pPr>
              <w:pStyle w:val="NoSpacing"/>
              <w:tabs>
                <w:tab w:val="right" w:pos="9360"/>
              </w:tabs>
              <w:rPr>
                <w:rFonts w:ascii="Eras Light ITC" w:hAnsi="Eras Light ITC"/>
                <w:sz w:val="24"/>
                <w:szCs w:val="24"/>
              </w:rPr>
            </w:pP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tcPr>
          <w:p w14:paraId="61193DFC" w14:textId="77777777" w:rsidR="00AE235C" w:rsidRPr="00AE235C" w:rsidRDefault="00AE235C" w:rsidP="00AE235C">
            <w:pPr>
              <w:pStyle w:val="NoSpacing"/>
              <w:tabs>
                <w:tab w:val="right" w:pos="9360"/>
              </w:tabs>
              <w:rPr>
                <w:rFonts w:ascii="Eras Light ITC" w:hAnsi="Eras Light ITC"/>
                <w:sz w:val="24"/>
                <w:szCs w:val="24"/>
              </w:rPr>
            </w:pP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tcPr>
          <w:p w14:paraId="206BC74A" w14:textId="77777777" w:rsidR="00AE235C" w:rsidRPr="00AE235C" w:rsidRDefault="00AE235C" w:rsidP="00AE235C">
            <w:pPr>
              <w:pStyle w:val="NoSpacing"/>
              <w:tabs>
                <w:tab w:val="right" w:pos="9360"/>
              </w:tabs>
              <w:rPr>
                <w:rFonts w:ascii="Eras Light ITC" w:hAnsi="Eras Light ITC"/>
                <w:sz w:val="24"/>
                <w:szCs w:val="24"/>
              </w:rPr>
            </w:pPr>
          </w:p>
        </w:tc>
        <w:tc>
          <w:tcPr>
            <w:tcW w:w="960" w:type="dxa"/>
            <w:tcBorders>
              <w:bottom w:val="single" w:sz="8" w:space="0" w:color="auto"/>
              <w:right w:val="single" w:sz="4" w:space="0" w:color="auto"/>
            </w:tcBorders>
            <w:shd w:val="clear" w:color="auto" w:fill="FFFFFF"/>
            <w:noWrap/>
            <w:tcMar>
              <w:top w:w="15" w:type="dxa"/>
              <w:left w:w="15" w:type="dxa"/>
              <w:bottom w:w="0" w:type="dxa"/>
              <w:right w:w="15" w:type="dxa"/>
            </w:tcMar>
            <w:vAlign w:val="bottom"/>
          </w:tcPr>
          <w:p w14:paraId="61C91415" w14:textId="77777777" w:rsidR="00AE235C" w:rsidRPr="00AE235C" w:rsidRDefault="00AE235C" w:rsidP="00AE235C">
            <w:pPr>
              <w:pStyle w:val="NoSpacing"/>
              <w:tabs>
                <w:tab w:val="right" w:pos="9360"/>
              </w:tabs>
              <w:rPr>
                <w:rFonts w:ascii="Eras Light ITC" w:hAnsi="Eras Light ITC"/>
                <w:sz w:val="24"/>
                <w:szCs w:val="24"/>
              </w:rPr>
            </w:pPr>
          </w:p>
        </w:tc>
        <w:tc>
          <w:tcPr>
            <w:tcW w:w="960" w:type="dxa"/>
            <w:tcBorders>
              <w:bottom w:val="single" w:sz="8" w:space="0" w:color="auto"/>
              <w:right w:val="single" w:sz="8" w:space="0" w:color="auto"/>
            </w:tcBorders>
            <w:shd w:val="clear" w:color="auto" w:fill="FFFFFF"/>
            <w:noWrap/>
            <w:tcMar>
              <w:top w:w="15" w:type="dxa"/>
              <w:left w:w="15" w:type="dxa"/>
              <w:bottom w:w="0" w:type="dxa"/>
              <w:right w:w="15" w:type="dxa"/>
            </w:tcMar>
            <w:vAlign w:val="bottom"/>
          </w:tcPr>
          <w:p w14:paraId="7A145E4A" w14:textId="77777777" w:rsidR="00AE235C" w:rsidRPr="00AE235C" w:rsidRDefault="00AE235C" w:rsidP="00AE235C">
            <w:pPr>
              <w:pStyle w:val="NoSpacing"/>
              <w:tabs>
                <w:tab w:val="right" w:pos="9360"/>
              </w:tabs>
              <w:rPr>
                <w:rFonts w:ascii="Eras Light ITC" w:hAnsi="Eras Light ITC"/>
                <w:sz w:val="24"/>
                <w:szCs w:val="24"/>
              </w:rPr>
            </w:pPr>
          </w:p>
        </w:tc>
      </w:tr>
    </w:tbl>
    <w:p w14:paraId="6C170249" w14:textId="77777777" w:rsidR="00AE235C" w:rsidRDefault="00AE235C" w:rsidP="00300F2E">
      <w:pPr>
        <w:pStyle w:val="NoSpacing"/>
        <w:tabs>
          <w:tab w:val="right" w:pos="9360"/>
        </w:tabs>
        <w:rPr>
          <w:rFonts w:ascii="Eras Bold ITC" w:hAnsi="Eras Bold ITC"/>
          <w:sz w:val="24"/>
          <w:szCs w:val="24"/>
        </w:rPr>
      </w:pPr>
    </w:p>
    <w:p w14:paraId="76F653B0" w14:textId="77777777" w:rsidR="00AE235C" w:rsidRDefault="00AE235C" w:rsidP="00300F2E">
      <w:pPr>
        <w:pStyle w:val="NoSpacing"/>
        <w:tabs>
          <w:tab w:val="right" w:pos="9360"/>
        </w:tabs>
        <w:rPr>
          <w:rFonts w:ascii="Eras Bold ITC" w:hAnsi="Eras Bold ITC"/>
          <w:sz w:val="24"/>
          <w:szCs w:val="24"/>
        </w:rPr>
      </w:pPr>
    </w:p>
    <w:p w14:paraId="7C8E2D04" w14:textId="77777777" w:rsidR="00AE235C" w:rsidRDefault="00AE235C" w:rsidP="00300F2E">
      <w:pPr>
        <w:pStyle w:val="NoSpacing"/>
        <w:tabs>
          <w:tab w:val="right" w:pos="9360"/>
        </w:tabs>
        <w:rPr>
          <w:rFonts w:ascii="Eras Bold ITC" w:hAnsi="Eras Bold ITC"/>
          <w:sz w:val="24"/>
          <w:szCs w:val="24"/>
        </w:rPr>
      </w:pPr>
    </w:p>
    <w:p w14:paraId="49EEC578" w14:textId="77777777" w:rsidR="00AE235C" w:rsidRDefault="00AE235C" w:rsidP="00300F2E">
      <w:pPr>
        <w:pStyle w:val="NoSpacing"/>
        <w:tabs>
          <w:tab w:val="right" w:pos="9360"/>
        </w:tabs>
        <w:rPr>
          <w:rFonts w:ascii="Eras Bold ITC" w:hAnsi="Eras Bold ITC"/>
          <w:sz w:val="24"/>
          <w:szCs w:val="24"/>
        </w:rPr>
      </w:pPr>
    </w:p>
    <w:p w14:paraId="5998EDD2" w14:textId="74F50F2E" w:rsidR="00AE235C" w:rsidRDefault="00AE235C" w:rsidP="00300F2E">
      <w:pPr>
        <w:pStyle w:val="NoSpacing"/>
        <w:tabs>
          <w:tab w:val="right" w:pos="9360"/>
        </w:tabs>
        <w:rPr>
          <w:rFonts w:ascii="Eras Bold ITC" w:hAnsi="Eras Bold ITC"/>
          <w:sz w:val="24"/>
          <w:szCs w:val="24"/>
        </w:rPr>
      </w:pPr>
      <w:r>
        <w:rPr>
          <w:rFonts w:ascii="Eras Bold ITC" w:hAnsi="Eras Bold ITC"/>
          <w:sz w:val="24"/>
          <w:szCs w:val="24"/>
        </w:rPr>
        <w:t>Average Mosquitoes per trap in City</w:t>
      </w:r>
    </w:p>
    <w:tbl>
      <w:tblPr>
        <w:tblW w:w="7580" w:type="dxa"/>
        <w:shd w:val="clear" w:color="auto" w:fill="FFFFFF"/>
        <w:tblCellMar>
          <w:left w:w="0" w:type="dxa"/>
          <w:right w:w="0" w:type="dxa"/>
        </w:tblCellMar>
        <w:tblLook w:val="04A0" w:firstRow="1" w:lastRow="0" w:firstColumn="1" w:lastColumn="0" w:noHBand="0" w:noVBand="1"/>
      </w:tblPr>
      <w:tblGrid>
        <w:gridCol w:w="2500"/>
        <w:gridCol w:w="820"/>
        <w:gridCol w:w="1620"/>
        <w:gridCol w:w="1020"/>
        <w:gridCol w:w="1820"/>
      </w:tblGrid>
      <w:tr w:rsidR="00AE235C" w:rsidRPr="00AE235C" w14:paraId="283B51A6" w14:textId="77777777">
        <w:trPr>
          <w:gridAfter w:val="1"/>
          <w:wAfter w:w="1820" w:type="dxa"/>
          <w:trHeight w:val="240"/>
        </w:trPr>
        <w:tc>
          <w:tcPr>
            <w:tcW w:w="2440" w:type="dxa"/>
            <w:gridSpan w:val="2"/>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E87DC9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br/>
              <w:t>June</w:t>
            </w:r>
          </w:p>
        </w:tc>
        <w:tc>
          <w:tcPr>
            <w:tcW w:w="2640" w:type="dxa"/>
            <w:gridSpan w:val="2"/>
            <w:tcBorders>
              <w:top w:val="single" w:sz="8" w:space="0" w:color="auto"/>
              <w:bottom w:val="single" w:sz="4" w:space="0" w:color="auto"/>
              <w:right w:val="single" w:sz="8" w:space="0" w:color="000000"/>
            </w:tcBorders>
            <w:shd w:val="clear" w:color="auto" w:fill="FFFFFF"/>
            <w:noWrap/>
            <w:tcMar>
              <w:top w:w="15" w:type="dxa"/>
              <w:left w:w="15" w:type="dxa"/>
              <w:bottom w:w="0" w:type="dxa"/>
              <w:right w:w="15" w:type="dxa"/>
            </w:tcMar>
            <w:vAlign w:val="bottom"/>
            <w:hideMark/>
          </w:tcPr>
          <w:p w14:paraId="0D26E56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YTD through June</w:t>
            </w:r>
          </w:p>
        </w:tc>
      </w:tr>
      <w:tr w:rsidR="00AE235C" w:rsidRPr="00AE235C" w14:paraId="7355A4EB" w14:textId="77777777">
        <w:trPr>
          <w:trHeight w:val="240"/>
        </w:trPr>
        <w:tc>
          <w:tcPr>
            <w:tcW w:w="2500" w:type="dxa"/>
            <w:tcBorders>
              <w:left w:val="single" w:sz="8" w:space="0" w:color="auto"/>
              <w:bottom w:val="single" w:sz="8" w:space="0" w:color="auto"/>
            </w:tcBorders>
            <w:shd w:val="clear" w:color="auto" w:fill="FFFFFF"/>
            <w:noWrap/>
            <w:tcMar>
              <w:top w:w="15" w:type="dxa"/>
              <w:left w:w="15" w:type="dxa"/>
              <w:bottom w:w="0" w:type="dxa"/>
              <w:right w:w="15" w:type="dxa"/>
            </w:tcMar>
            <w:vAlign w:val="bottom"/>
            <w:hideMark/>
          </w:tcPr>
          <w:p w14:paraId="06B80DB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City</w:t>
            </w:r>
          </w:p>
        </w:tc>
        <w:tc>
          <w:tcPr>
            <w:tcW w:w="820" w:type="dxa"/>
            <w:tcBorders>
              <w:left w:val="single" w:sz="8" w:space="0" w:color="auto"/>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5DF413F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2026</w:t>
            </w:r>
          </w:p>
        </w:tc>
        <w:tc>
          <w:tcPr>
            <w:tcW w:w="1620" w:type="dxa"/>
            <w:tcBorders>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77AE60F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5 year average</w:t>
            </w:r>
          </w:p>
        </w:tc>
        <w:tc>
          <w:tcPr>
            <w:tcW w:w="82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77CBB29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2026</w:t>
            </w:r>
          </w:p>
        </w:tc>
        <w:tc>
          <w:tcPr>
            <w:tcW w:w="1820" w:type="dxa"/>
            <w:tcBorders>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5C8EF4E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5 year average</w:t>
            </w:r>
          </w:p>
        </w:tc>
      </w:tr>
      <w:tr w:rsidR="00AE235C" w:rsidRPr="00AE235C" w14:paraId="6304E938"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37A4C04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Bluffdale</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6708B9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32.80</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6A874C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38.43</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795BED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21.28</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6C79DF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20.93</w:t>
            </w:r>
          </w:p>
        </w:tc>
      </w:tr>
      <w:tr w:rsidR="00AE235C" w:rsidRPr="00AE235C" w14:paraId="189A8499"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4E74025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Cottonwood Heights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38B1DF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90.00</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B08B24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76.90</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7ACB7D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52.75</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816AA9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41.08</w:t>
            </w:r>
          </w:p>
        </w:tc>
      </w:tr>
      <w:tr w:rsidR="00AE235C" w:rsidRPr="00AE235C" w14:paraId="62038058"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7ADDA83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Draper</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48C110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23.57</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2C758CD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34.94</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4A7D08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18.27</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24F83B3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21.02</w:t>
            </w:r>
          </w:p>
        </w:tc>
      </w:tr>
      <w:tr w:rsidR="00AE235C" w:rsidRPr="00AE235C" w14:paraId="1DF775B1"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3B5F9CF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Herriman</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E167AC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11.11</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F70776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5.18</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8A1D88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6.18</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33FD782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2.80</w:t>
            </w:r>
          </w:p>
        </w:tc>
      </w:tr>
      <w:tr w:rsidR="00AE235C" w:rsidRPr="00AE235C" w14:paraId="5C667C7D"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396AD50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Holladay</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27A48B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5.00</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3843E3D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21.61</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F89007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3.78</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5E34F4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11.77</w:t>
            </w:r>
          </w:p>
        </w:tc>
      </w:tr>
      <w:tr w:rsidR="00AE235C" w:rsidRPr="00AE235C" w14:paraId="2B62D428"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62C2ABB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Midvale</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14353D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22.00</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EF350D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47.30</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703E3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16.69</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8107B9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27.30</w:t>
            </w:r>
          </w:p>
        </w:tc>
      </w:tr>
      <w:tr w:rsidR="00AE235C" w:rsidRPr="00AE235C" w14:paraId="743E49B8"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0971DD4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MillCreek</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04278A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18.83</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411AAD2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53.42</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77183F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15.62</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8E0698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29.40</w:t>
            </w:r>
          </w:p>
        </w:tc>
      </w:tr>
      <w:tr w:rsidR="00AE235C" w:rsidRPr="00AE235C" w14:paraId="46970E4B"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149F0F9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Murray</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52584C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34.13</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B644C6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55.73</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1D380B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20.12</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39FD544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30.89</w:t>
            </w:r>
          </w:p>
        </w:tc>
      </w:tr>
      <w:tr w:rsidR="00AE235C" w:rsidRPr="00AE235C" w14:paraId="6209150F"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2C0C3FA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Riverton</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CF3569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20.11</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4E4DC60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38.42</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8B2FF6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12.74</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25FC7B0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22.09</w:t>
            </w:r>
          </w:p>
        </w:tc>
      </w:tr>
      <w:tr w:rsidR="00AE235C" w:rsidRPr="00AE235C" w14:paraId="2E124603"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1179C5E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Sandy</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AA068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22.88</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20C8900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29.30</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94A3E7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12.18</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404B914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15.48</w:t>
            </w:r>
          </w:p>
        </w:tc>
      </w:tr>
      <w:tr w:rsidR="00AE235C" w:rsidRPr="00AE235C" w14:paraId="30DC9A39"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0E14B16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South Jordan</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AE6FE8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34.07</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AC07FA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67.43</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5ED087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23.91</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516BD52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36.86</w:t>
            </w:r>
          </w:p>
        </w:tc>
      </w:tr>
      <w:tr w:rsidR="00AE235C" w:rsidRPr="00AE235C" w14:paraId="023E6A55"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1A1555E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South Salt Lake</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F8C2BB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113.77</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F7523C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127.54</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BEA7A8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66.60</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D6AB8B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69.28</w:t>
            </w:r>
          </w:p>
        </w:tc>
      </w:tr>
      <w:tr w:rsidR="00AE235C" w:rsidRPr="00AE235C" w14:paraId="06823EDE"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2F81E49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Taylorsville</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52A768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34.93</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912007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53.16</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2A7E25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21.59</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2DA3F88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29.54</w:t>
            </w:r>
          </w:p>
        </w:tc>
      </w:tr>
      <w:tr w:rsidR="00AE235C" w:rsidRPr="00AE235C" w14:paraId="5FDF2F62"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4DB28CB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West Jordan</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5CDEA1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20.69</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5799DCA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51.17</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4B3C9C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13.22</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405033C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28.98</w:t>
            </w:r>
          </w:p>
        </w:tc>
      </w:tr>
      <w:tr w:rsidR="00AE235C" w:rsidRPr="00AE235C" w14:paraId="00C71ED9" w14:textId="77777777">
        <w:trPr>
          <w:trHeight w:val="240"/>
        </w:trPr>
        <w:tc>
          <w:tcPr>
            <w:tcW w:w="2500" w:type="dxa"/>
            <w:tcBorders>
              <w:left w:val="single" w:sz="8" w:space="0" w:color="auto"/>
              <w:bottom w:val="single" w:sz="8" w:space="0" w:color="auto"/>
            </w:tcBorders>
            <w:shd w:val="clear" w:color="auto" w:fill="FFFFFF"/>
            <w:noWrap/>
            <w:tcMar>
              <w:top w:w="15" w:type="dxa"/>
              <w:left w:w="15" w:type="dxa"/>
              <w:bottom w:w="0" w:type="dxa"/>
              <w:right w:w="15" w:type="dxa"/>
            </w:tcMar>
            <w:vAlign w:val="bottom"/>
            <w:hideMark/>
          </w:tcPr>
          <w:p w14:paraId="1029B77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West Valley</w:t>
            </w:r>
          </w:p>
        </w:tc>
        <w:tc>
          <w:tcPr>
            <w:tcW w:w="820" w:type="dxa"/>
            <w:tcBorders>
              <w:left w:val="single" w:sz="8" w:space="0" w:color="auto"/>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2B711E0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147.22</w:t>
            </w:r>
          </w:p>
        </w:tc>
        <w:tc>
          <w:tcPr>
            <w:tcW w:w="1620" w:type="dxa"/>
            <w:tcBorders>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2D9A212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139.73</w:t>
            </w:r>
          </w:p>
        </w:tc>
        <w:tc>
          <w:tcPr>
            <w:tcW w:w="82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0CF5AB0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89.94</w:t>
            </w:r>
          </w:p>
        </w:tc>
        <w:tc>
          <w:tcPr>
            <w:tcW w:w="1820" w:type="dxa"/>
            <w:tcBorders>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47AE322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80.42</w:t>
            </w:r>
          </w:p>
        </w:tc>
      </w:tr>
      <w:tr w:rsidR="00AE235C" w:rsidRPr="00AE235C" w14:paraId="128C3DA6" w14:textId="77777777">
        <w:trPr>
          <w:trHeight w:val="225"/>
        </w:trPr>
        <w:tc>
          <w:tcPr>
            <w:tcW w:w="2500" w:type="dxa"/>
            <w:shd w:val="clear" w:color="auto" w:fill="FFFFFF"/>
            <w:noWrap/>
            <w:tcMar>
              <w:top w:w="15" w:type="dxa"/>
              <w:left w:w="15" w:type="dxa"/>
              <w:bottom w:w="0" w:type="dxa"/>
              <w:right w:w="15" w:type="dxa"/>
            </w:tcMar>
            <w:vAlign w:val="bottom"/>
            <w:hideMark/>
          </w:tcPr>
          <w:p w14:paraId="71F7170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820" w:type="dxa"/>
            <w:shd w:val="clear" w:color="auto" w:fill="FFFFFF"/>
            <w:noWrap/>
            <w:tcMar>
              <w:top w:w="15" w:type="dxa"/>
              <w:left w:w="15" w:type="dxa"/>
              <w:bottom w:w="0" w:type="dxa"/>
              <w:right w:w="15" w:type="dxa"/>
            </w:tcMar>
            <w:vAlign w:val="bottom"/>
            <w:hideMark/>
          </w:tcPr>
          <w:p w14:paraId="2F3BBAE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1620" w:type="dxa"/>
            <w:shd w:val="clear" w:color="auto" w:fill="FFFFFF"/>
            <w:noWrap/>
            <w:tcMar>
              <w:top w:w="15" w:type="dxa"/>
              <w:left w:w="15" w:type="dxa"/>
              <w:bottom w:w="0" w:type="dxa"/>
              <w:right w:w="15" w:type="dxa"/>
            </w:tcMar>
            <w:vAlign w:val="bottom"/>
            <w:hideMark/>
          </w:tcPr>
          <w:p w14:paraId="217E981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820" w:type="dxa"/>
            <w:shd w:val="clear" w:color="auto" w:fill="FFFFFF"/>
            <w:noWrap/>
            <w:tcMar>
              <w:top w:w="15" w:type="dxa"/>
              <w:left w:w="15" w:type="dxa"/>
              <w:bottom w:w="0" w:type="dxa"/>
              <w:right w:w="15" w:type="dxa"/>
            </w:tcMar>
            <w:vAlign w:val="bottom"/>
            <w:hideMark/>
          </w:tcPr>
          <w:p w14:paraId="109EB36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1820" w:type="dxa"/>
            <w:shd w:val="clear" w:color="auto" w:fill="FFFFFF"/>
            <w:noWrap/>
            <w:tcMar>
              <w:top w:w="15" w:type="dxa"/>
              <w:left w:w="15" w:type="dxa"/>
              <w:bottom w:w="0" w:type="dxa"/>
              <w:right w:w="15" w:type="dxa"/>
            </w:tcMar>
            <w:vAlign w:val="bottom"/>
            <w:hideMark/>
          </w:tcPr>
          <w:p w14:paraId="3356587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r>
      <w:tr w:rsidR="00AE235C" w:rsidRPr="00AE235C" w14:paraId="709BEB2E" w14:textId="77777777">
        <w:trPr>
          <w:trHeight w:val="225"/>
        </w:trPr>
        <w:tc>
          <w:tcPr>
            <w:tcW w:w="2500" w:type="dxa"/>
            <w:shd w:val="clear" w:color="auto" w:fill="FFFFFF"/>
            <w:noWrap/>
            <w:tcMar>
              <w:top w:w="15" w:type="dxa"/>
              <w:left w:w="15" w:type="dxa"/>
              <w:bottom w:w="0" w:type="dxa"/>
              <w:right w:w="15" w:type="dxa"/>
            </w:tcMar>
            <w:vAlign w:val="bottom"/>
            <w:hideMark/>
          </w:tcPr>
          <w:p w14:paraId="0F90CB71" w14:textId="77777777" w:rsid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p w14:paraId="7200215D" w14:textId="77777777" w:rsidR="00AE235C" w:rsidRDefault="00AE235C" w:rsidP="00AE235C">
            <w:pPr>
              <w:pStyle w:val="NoSpacing"/>
              <w:tabs>
                <w:tab w:val="right" w:pos="9360"/>
              </w:tabs>
              <w:rPr>
                <w:rFonts w:ascii="Eras Light ITC" w:hAnsi="Eras Light ITC"/>
                <w:sz w:val="24"/>
                <w:szCs w:val="24"/>
              </w:rPr>
            </w:pPr>
          </w:p>
          <w:p w14:paraId="29E45A94" w14:textId="77777777" w:rsidR="00AE235C" w:rsidRDefault="00AE235C" w:rsidP="00AE235C">
            <w:pPr>
              <w:pStyle w:val="NoSpacing"/>
              <w:tabs>
                <w:tab w:val="right" w:pos="9360"/>
              </w:tabs>
              <w:rPr>
                <w:rFonts w:ascii="Eras Light ITC" w:hAnsi="Eras Light ITC"/>
                <w:sz w:val="24"/>
                <w:szCs w:val="24"/>
              </w:rPr>
            </w:pPr>
          </w:p>
          <w:p w14:paraId="45E457AF" w14:textId="77777777" w:rsidR="00AE235C" w:rsidRDefault="00AE235C" w:rsidP="00AE235C">
            <w:pPr>
              <w:pStyle w:val="NoSpacing"/>
              <w:tabs>
                <w:tab w:val="right" w:pos="9360"/>
              </w:tabs>
              <w:rPr>
                <w:rFonts w:ascii="Eras Light ITC" w:hAnsi="Eras Light ITC"/>
                <w:sz w:val="24"/>
                <w:szCs w:val="24"/>
              </w:rPr>
            </w:pPr>
          </w:p>
          <w:p w14:paraId="25196DDC" w14:textId="77777777" w:rsidR="00AE235C" w:rsidRDefault="00AE235C" w:rsidP="00AE235C">
            <w:pPr>
              <w:pStyle w:val="NoSpacing"/>
              <w:tabs>
                <w:tab w:val="right" w:pos="9360"/>
              </w:tabs>
              <w:rPr>
                <w:rFonts w:ascii="Eras Light ITC" w:hAnsi="Eras Light ITC"/>
                <w:sz w:val="24"/>
                <w:szCs w:val="24"/>
              </w:rPr>
            </w:pPr>
          </w:p>
          <w:p w14:paraId="7E2E1013" w14:textId="77777777" w:rsidR="00AE235C" w:rsidRDefault="00AE235C" w:rsidP="00AE235C">
            <w:pPr>
              <w:pStyle w:val="NoSpacing"/>
              <w:tabs>
                <w:tab w:val="right" w:pos="9360"/>
              </w:tabs>
              <w:rPr>
                <w:rFonts w:ascii="Eras Light ITC" w:hAnsi="Eras Light ITC"/>
                <w:sz w:val="24"/>
                <w:szCs w:val="24"/>
              </w:rPr>
            </w:pPr>
          </w:p>
          <w:p w14:paraId="4B4E81CC" w14:textId="77777777" w:rsidR="00AE235C" w:rsidRDefault="00AE235C" w:rsidP="00AE235C">
            <w:pPr>
              <w:pStyle w:val="NoSpacing"/>
              <w:tabs>
                <w:tab w:val="right" w:pos="9360"/>
              </w:tabs>
              <w:rPr>
                <w:rFonts w:ascii="Eras Light ITC" w:hAnsi="Eras Light ITC"/>
                <w:sz w:val="24"/>
                <w:szCs w:val="24"/>
              </w:rPr>
            </w:pPr>
          </w:p>
          <w:p w14:paraId="421AF40B" w14:textId="77777777" w:rsidR="00AE235C" w:rsidRDefault="00AE235C" w:rsidP="00AE235C">
            <w:pPr>
              <w:pStyle w:val="NoSpacing"/>
              <w:tabs>
                <w:tab w:val="right" w:pos="9360"/>
              </w:tabs>
              <w:rPr>
                <w:rFonts w:ascii="Eras Light ITC" w:hAnsi="Eras Light ITC"/>
                <w:sz w:val="24"/>
                <w:szCs w:val="24"/>
              </w:rPr>
            </w:pPr>
          </w:p>
          <w:p w14:paraId="2925C52D" w14:textId="77777777" w:rsidR="00AE235C" w:rsidRPr="00AE235C" w:rsidRDefault="00AE235C" w:rsidP="00AE235C">
            <w:pPr>
              <w:pStyle w:val="NoSpacing"/>
              <w:tabs>
                <w:tab w:val="right" w:pos="9360"/>
              </w:tabs>
              <w:rPr>
                <w:rFonts w:ascii="Eras Light ITC" w:hAnsi="Eras Light ITC"/>
                <w:sz w:val="24"/>
                <w:szCs w:val="24"/>
              </w:rPr>
            </w:pPr>
          </w:p>
        </w:tc>
        <w:tc>
          <w:tcPr>
            <w:tcW w:w="820" w:type="dxa"/>
            <w:shd w:val="clear" w:color="auto" w:fill="FFFFFF"/>
            <w:noWrap/>
            <w:tcMar>
              <w:top w:w="15" w:type="dxa"/>
              <w:left w:w="15" w:type="dxa"/>
              <w:bottom w:w="0" w:type="dxa"/>
              <w:right w:w="15" w:type="dxa"/>
            </w:tcMar>
            <w:vAlign w:val="bottom"/>
            <w:hideMark/>
          </w:tcPr>
          <w:p w14:paraId="290A07D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1620" w:type="dxa"/>
            <w:shd w:val="clear" w:color="auto" w:fill="FFFFFF"/>
            <w:noWrap/>
            <w:tcMar>
              <w:top w:w="15" w:type="dxa"/>
              <w:left w:w="15" w:type="dxa"/>
              <w:bottom w:w="0" w:type="dxa"/>
              <w:right w:w="15" w:type="dxa"/>
            </w:tcMar>
            <w:vAlign w:val="bottom"/>
            <w:hideMark/>
          </w:tcPr>
          <w:p w14:paraId="00DBC1A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820" w:type="dxa"/>
            <w:shd w:val="clear" w:color="auto" w:fill="FFFFFF"/>
            <w:noWrap/>
            <w:tcMar>
              <w:top w:w="15" w:type="dxa"/>
              <w:left w:w="15" w:type="dxa"/>
              <w:bottom w:w="0" w:type="dxa"/>
              <w:right w:w="15" w:type="dxa"/>
            </w:tcMar>
            <w:vAlign w:val="bottom"/>
            <w:hideMark/>
          </w:tcPr>
          <w:p w14:paraId="09A1423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1820" w:type="dxa"/>
            <w:shd w:val="clear" w:color="auto" w:fill="FFFFFF"/>
            <w:noWrap/>
            <w:tcMar>
              <w:top w:w="15" w:type="dxa"/>
              <w:left w:w="15" w:type="dxa"/>
              <w:bottom w:w="0" w:type="dxa"/>
              <w:right w:w="15" w:type="dxa"/>
            </w:tcMar>
            <w:vAlign w:val="bottom"/>
            <w:hideMark/>
          </w:tcPr>
          <w:p w14:paraId="0A761F5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r>
      <w:tr w:rsidR="00AE235C" w:rsidRPr="00AE235C" w14:paraId="4E07828E" w14:textId="77777777">
        <w:trPr>
          <w:trHeight w:val="225"/>
        </w:trPr>
        <w:tc>
          <w:tcPr>
            <w:tcW w:w="2500" w:type="dxa"/>
            <w:shd w:val="clear" w:color="auto" w:fill="FFFFFF"/>
            <w:noWrap/>
            <w:tcMar>
              <w:top w:w="15" w:type="dxa"/>
              <w:left w:w="15" w:type="dxa"/>
              <w:bottom w:w="0" w:type="dxa"/>
              <w:right w:w="15" w:type="dxa"/>
            </w:tcMar>
            <w:vAlign w:val="bottom"/>
            <w:hideMark/>
          </w:tcPr>
          <w:p w14:paraId="289A453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820" w:type="dxa"/>
            <w:shd w:val="clear" w:color="auto" w:fill="FFFFFF"/>
            <w:noWrap/>
            <w:tcMar>
              <w:top w:w="15" w:type="dxa"/>
              <w:left w:w="15" w:type="dxa"/>
              <w:bottom w:w="0" w:type="dxa"/>
              <w:right w:w="15" w:type="dxa"/>
            </w:tcMar>
            <w:vAlign w:val="bottom"/>
            <w:hideMark/>
          </w:tcPr>
          <w:p w14:paraId="415E878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1620" w:type="dxa"/>
            <w:shd w:val="clear" w:color="auto" w:fill="FFFFFF"/>
            <w:noWrap/>
            <w:tcMar>
              <w:top w:w="15" w:type="dxa"/>
              <w:left w:w="15" w:type="dxa"/>
              <w:bottom w:w="0" w:type="dxa"/>
              <w:right w:w="15" w:type="dxa"/>
            </w:tcMar>
            <w:vAlign w:val="bottom"/>
            <w:hideMark/>
          </w:tcPr>
          <w:p w14:paraId="62822E7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820" w:type="dxa"/>
            <w:shd w:val="clear" w:color="auto" w:fill="FFFFFF"/>
            <w:noWrap/>
            <w:tcMar>
              <w:top w:w="15" w:type="dxa"/>
              <w:left w:w="15" w:type="dxa"/>
              <w:bottom w:w="0" w:type="dxa"/>
              <w:right w:w="15" w:type="dxa"/>
            </w:tcMar>
            <w:vAlign w:val="bottom"/>
            <w:hideMark/>
          </w:tcPr>
          <w:p w14:paraId="373E798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1820" w:type="dxa"/>
            <w:shd w:val="clear" w:color="auto" w:fill="FFFFFF"/>
            <w:noWrap/>
            <w:tcMar>
              <w:top w:w="15" w:type="dxa"/>
              <w:left w:w="15" w:type="dxa"/>
              <w:bottom w:w="0" w:type="dxa"/>
              <w:right w:w="15" w:type="dxa"/>
            </w:tcMar>
            <w:vAlign w:val="bottom"/>
            <w:hideMark/>
          </w:tcPr>
          <w:p w14:paraId="72CA17F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r>
      <w:tr w:rsidR="00AE235C" w:rsidRPr="00AE235C" w14:paraId="5BEE8D53" w14:textId="77777777">
        <w:trPr>
          <w:trHeight w:val="285"/>
        </w:trPr>
        <w:tc>
          <w:tcPr>
            <w:tcW w:w="2500" w:type="dxa"/>
            <w:shd w:val="clear" w:color="auto" w:fill="FFFFFF"/>
            <w:noWrap/>
            <w:tcMar>
              <w:top w:w="15" w:type="dxa"/>
              <w:left w:w="15" w:type="dxa"/>
              <w:bottom w:w="0" w:type="dxa"/>
              <w:right w:w="15" w:type="dxa"/>
            </w:tcMar>
            <w:vAlign w:val="bottom"/>
            <w:hideMark/>
          </w:tcPr>
          <w:p w14:paraId="1128513D" w14:textId="534265D8" w:rsidR="00AE235C" w:rsidRPr="00AE235C" w:rsidRDefault="00AE235C" w:rsidP="00AE235C">
            <w:pPr>
              <w:pStyle w:val="NoSpacing"/>
              <w:tabs>
                <w:tab w:val="right" w:pos="9360"/>
              </w:tabs>
              <w:rPr>
                <w:rFonts w:ascii="Eras Bold ITC" w:hAnsi="Eras Bold ITC"/>
                <w:sz w:val="24"/>
                <w:szCs w:val="24"/>
              </w:rPr>
            </w:pPr>
            <w:r w:rsidRPr="00AE235C">
              <w:rPr>
                <w:rFonts w:ascii="Eras Bold ITC" w:hAnsi="Eras Bold ITC"/>
                <w:sz w:val="24"/>
                <w:szCs w:val="24"/>
              </w:rPr>
              <w:lastRenderedPageBreak/>
              <w:t> </w:t>
            </w:r>
          </w:p>
        </w:tc>
        <w:tc>
          <w:tcPr>
            <w:tcW w:w="5080" w:type="dxa"/>
            <w:gridSpan w:val="4"/>
            <w:tcBorders>
              <w:bottom w:val="single" w:sz="8" w:space="0" w:color="auto"/>
            </w:tcBorders>
            <w:shd w:val="clear" w:color="auto" w:fill="FFFFFF"/>
            <w:noWrap/>
            <w:tcMar>
              <w:top w:w="15" w:type="dxa"/>
              <w:left w:w="15" w:type="dxa"/>
              <w:bottom w:w="0" w:type="dxa"/>
              <w:right w:w="15" w:type="dxa"/>
            </w:tcMar>
            <w:vAlign w:val="bottom"/>
            <w:hideMark/>
          </w:tcPr>
          <w:p w14:paraId="52C147DB" w14:textId="77777777" w:rsidR="00AE235C" w:rsidRPr="00AE235C" w:rsidRDefault="00AE235C" w:rsidP="00AE235C">
            <w:pPr>
              <w:pStyle w:val="NoSpacing"/>
              <w:tabs>
                <w:tab w:val="right" w:pos="9360"/>
              </w:tabs>
              <w:rPr>
                <w:rFonts w:ascii="Eras Bold ITC" w:hAnsi="Eras Bold ITC"/>
                <w:sz w:val="24"/>
                <w:szCs w:val="24"/>
              </w:rPr>
            </w:pPr>
            <w:r w:rsidRPr="00AE235C">
              <w:rPr>
                <w:rFonts w:ascii="Eras Bold ITC" w:hAnsi="Eras Bold ITC"/>
                <w:sz w:val="24"/>
                <w:szCs w:val="24"/>
              </w:rPr>
              <w:t>Average mosquitoes per trap by species</w:t>
            </w:r>
          </w:p>
        </w:tc>
      </w:tr>
      <w:tr w:rsidR="00AE235C" w:rsidRPr="00AE235C" w14:paraId="1BA770E3" w14:textId="77777777">
        <w:trPr>
          <w:trHeight w:val="240"/>
        </w:trPr>
        <w:tc>
          <w:tcPr>
            <w:tcW w:w="2500" w:type="dxa"/>
            <w:shd w:val="clear" w:color="auto" w:fill="FFFFFF"/>
            <w:noWrap/>
            <w:tcMar>
              <w:top w:w="15" w:type="dxa"/>
              <w:left w:w="15" w:type="dxa"/>
              <w:bottom w:w="0" w:type="dxa"/>
              <w:right w:w="15" w:type="dxa"/>
            </w:tcMar>
            <w:vAlign w:val="bottom"/>
            <w:hideMark/>
          </w:tcPr>
          <w:p w14:paraId="69B0912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 </w:t>
            </w:r>
          </w:p>
        </w:tc>
        <w:tc>
          <w:tcPr>
            <w:tcW w:w="2440" w:type="dxa"/>
            <w:gridSpan w:val="2"/>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5BD638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June</w:t>
            </w:r>
          </w:p>
        </w:tc>
        <w:tc>
          <w:tcPr>
            <w:tcW w:w="2640" w:type="dxa"/>
            <w:gridSpan w:val="2"/>
            <w:tcBorders>
              <w:top w:val="single" w:sz="8" w:space="0" w:color="auto"/>
              <w:bottom w:val="single" w:sz="4" w:space="0" w:color="auto"/>
              <w:right w:val="single" w:sz="8" w:space="0" w:color="000000"/>
            </w:tcBorders>
            <w:shd w:val="clear" w:color="auto" w:fill="FFFFFF"/>
            <w:noWrap/>
            <w:tcMar>
              <w:top w:w="15" w:type="dxa"/>
              <w:left w:w="15" w:type="dxa"/>
              <w:bottom w:w="0" w:type="dxa"/>
              <w:right w:w="15" w:type="dxa"/>
            </w:tcMar>
            <w:vAlign w:val="bottom"/>
            <w:hideMark/>
          </w:tcPr>
          <w:p w14:paraId="3D9F19A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YTD through June</w:t>
            </w:r>
          </w:p>
        </w:tc>
      </w:tr>
      <w:tr w:rsidR="00AE235C" w:rsidRPr="00AE235C" w14:paraId="65DA59D2" w14:textId="77777777">
        <w:trPr>
          <w:trHeight w:val="240"/>
        </w:trPr>
        <w:tc>
          <w:tcPr>
            <w:tcW w:w="2500" w:type="dxa"/>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01A272C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Species</w:t>
            </w:r>
          </w:p>
        </w:tc>
        <w:tc>
          <w:tcPr>
            <w:tcW w:w="820" w:type="dxa"/>
            <w:tcBorders>
              <w:top w:val="single" w:sz="4" w:space="0" w:color="auto"/>
              <w:right w:val="single" w:sz="4" w:space="0" w:color="auto"/>
            </w:tcBorders>
            <w:shd w:val="clear" w:color="auto" w:fill="FFFFFF"/>
            <w:noWrap/>
            <w:tcMar>
              <w:top w:w="15" w:type="dxa"/>
              <w:left w:w="15" w:type="dxa"/>
              <w:bottom w:w="0" w:type="dxa"/>
              <w:right w:w="15" w:type="dxa"/>
            </w:tcMar>
            <w:vAlign w:val="bottom"/>
            <w:hideMark/>
          </w:tcPr>
          <w:p w14:paraId="501B277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2026</w:t>
            </w:r>
          </w:p>
        </w:tc>
        <w:tc>
          <w:tcPr>
            <w:tcW w:w="1620" w:type="dxa"/>
            <w:tcBorders>
              <w:top w:val="single" w:sz="4" w:space="0" w:color="auto"/>
              <w:right w:val="single" w:sz="8" w:space="0" w:color="auto"/>
            </w:tcBorders>
            <w:shd w:val="clear" w:color="auto" w:fill="FFFFFF"/>
            <w:noWrap/>
            <w:tcMar>
              <w:top w:w="15" w:type="dxa"/>
              <w:left w:w="15" w:type="dxa"/>
              <w:bottom w:w="0" w:type="dxa"/>
              <w:right w:w="15" w:type="dxa"/>
            </w:tcMar>
            <w:vAlign w:val="bottom"/>
            <w:hideMark/>
          </w:tcPr>
          <w:p w14:paraId="3CC6103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5 year average</w:t>
            </w:r>
          </w:p>
        </w:tc>
        <w:tc>
          <w:tcPr>
            <w:tcW w:w="820" w:type="dxa"/>
            <w:tcBorders>
              <w:right w:val="single" w:sz="4" w:space="0" w:color="auto"/>
            </w:tcBorders>
            <w:shd w:val="clear" w:color="auto" w:fill="FFFFFF"/>
            <w:noWrap/>
            <w:tcMar>
              <w:top w:w="15" w:type="dxa"/>
              <w:left w:w="15" w:type="dxa"/>
              <w:bottom w:w="0" w:type="dxa"/>
              <w:right w:w="15" w:type="dxa"/>
            </w:tcMar>
            <w:vAlign w:val="bottom"/>
            <w:hideMark/>
          </w:tcPr>
          <w:p w14:paraId="156A042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2026</w:t>
            </w:r>
          </w:p>
        </w:tc>
        <w:tc>
          <w:tcPr>
            <w:tcW w:w="1820" w:type="dxa"/>
            <w:tcBorders>
              <w:right w:val="single" w:sz="8" w:space="0" w:color="auto"/>
            </w:tcBorders>
            <w:shd w:val="clear" w:color="auto" w:fill="FFFFFF"/>
            <w:noWrap/>
            <w:tcMar>
              <w:top w:w="15" w:type="dxa"/>
              <w:left w:w="15" w:type="dxa"/>
              <w:bottom w:w="0" w:type="dxa"/>
              <w:right w:w="15" w:type="dxa"/>
            </w:tcMar>
            <w:vAlign w:val="bottom"/>
            <w:hideMark/>
          </w:tcPr>
          <w:p w14:paraId="1F2EEA2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b/>
                <w:bCs/>
                <w:sz w:val="24"/>
                <w:szCs w:val="24"/>
              </w:rPr>
              <w:t>5 year average</w:t>
            </w:r>
          </w:p>
        </w:tc>
      </w:tr>
      <w:tr w:rsidR="00AE235C" w:rsidRPr="00AE235C" w14:paraId="17C25242"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04B4C43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Culex pipiens</w:t>
            </w:r>
          </w:p>
        </w:tc>
        <w:tc>
          <w:tcPr>
            <w:tcW w:w="820" w:type="dxa"/>
            <w:tcBorders>
              <w:top w:val="single" w:sz="8" w:space="0" w:color="auto"/>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5D7BC7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9.37</w:t>
            </w:r>
          </w:p>
        </w:tc>
        <w:tc>
          <w:tcPr>
            <w:tcW w:w="1620" w:type="dxa"/>
            <w:tcBorders>
              <w:top w:val="single" w:sz="8" w:space="0" w:color="auto"/>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066A05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9.43</w:t>
            </w:r>
          </w:p>
        </w:tc>
        <w:tc>
          <w:tcPr>
            <w:tcW w:w="820" w:type="dxa"/>
            <w:tcBorders>
              <w:top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C22D5E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5.65</w:t>
            </w:r>
          </w:p>
        </w:tc>
        <w:tc>
          <w:tcPr>
            <w:tcW w:w="1820" w:type="dxa"/>
            <w:tcBorders>
              <w:top w:val="single" w:sz="8" w:space="0" w:color="auto"/>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3F7572C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5.18</w:t>
            </w:r>
          </w:p>
        </w:tc>
      </w:tr>
      <w:tr w:rsidR="00AE235C" w:rsidRPr="00AE235C" w14:paraId="664E9D4B"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14DA666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Culex tarsalis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997284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29.44</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56F101B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42.06</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6DC703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18.68</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01CB10C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23.74</w:t>
            </w:r>
          </w:p>
        </w:tc>
      </w:tr>
      <w:tr w:rsidR="00AE235C" w:rsidRPr="00AE235C" w14:paraId="728662E5"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70F536A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Anopheles freeborni</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A3E0DB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0.37</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09A1F5B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2.59</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55B153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0.38</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324A96C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1.48</w:t>
            </w:r>
          </w:p>
        </w:tc>
      </w:tr>
      <w:tr w:rsidR="00AE235C" w:rsidRPr="00AE235C" w14:paraId="4704C23C"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288CE3E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Aedes dorsalis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00FE05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0.07</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3C1F72F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0.42</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D8AD23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0.06</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1AE4E7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0.35</w:t>
            </w:r>
          </w:p>
        </w:tc>
      </w:tr>
      <w:tr w:rsidR="00AE235C" w:rsidRPr="00AE235C" w14:paraId="15E1E023"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1C9C48A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Aedes vexans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29BBB6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0.26</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B7159F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0.83</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695937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0.15</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346957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0.48</w:t>
            </w:r>
          </w:p>
        </w:tc>
      </w:tr>
      <w:tr w:rsidR="00AE235C" w:rsidRPr="00AE235C" w14:paraId="24816AD7"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15605EA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Culiseta inornata</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D1B1E0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0.89</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045AEC3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3.24</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F24203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0.78</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17F4C6F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2.05</w:t>
            </w:r>
          </w:p>
        </w:tc>
      </w:tr>
      <w:tr w:rsidR="00AE235C" w:rsidRPr="00AE235C" w14:paraId="0964CBDD"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13EC78AC"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Culiseta incidens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1DE2BA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0.82</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33DCFA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0.35</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555259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0.69</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4E901AE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0.22</w:t>
            </w:r>
          </w:p>
        </w:tc>
      </w:tr>
      <w:tr w:rsidR="00AE235C" w:rsidRPr="00AE235C" w14:paraId="4FAC5EB5"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7AED9CB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Aedes increpitus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8A345D3"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0.29</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7ABA5BA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0.37</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A5A479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0.21</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547961DE"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0.27</w:t>
            </w:r>
          </w:p>
        </w:tc>
      </w:tr>
      <w:tr w:rsidR="00AE235C" w:rsidRPr="00AE235C" w14:paraId="4E6ACE18"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22BA368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Simuliidae</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CCA7451"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0.22</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5DDD25C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0.38</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FE779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0.16</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483FB0B4"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0.24</w:t>
            </w:r>
          </w:p>
        </w:tc>
      </w:tr>
      <w:tr w:rsidR="00AE235C" w:rsidRPr="00AE235C" w14:paraId="3026E9B3"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72714D5A"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Aedes sierrensis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FB15F57"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52A3914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0.05</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80A2B2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9279FB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0.03</w:t>
            </w:r>
          </w:p>
        </w:tc>
      </w:tr>
      <w:tr w:rsidR="00AE235C" w:rsidRPr="00AE235C" w14:paraId="629AD012" w14:textId="77777777">
        <w:trPr>
          <w:trHeight w:val="225"/>
        </w:trPr>
        <w:tc>
          <w:tcPr>
            <w:tcW w:w="2500" w:type="dxa"/>
            <w:tcBorders>
              <w:left w:val="single" w:sz="8" w:space="0" w:color="auto"/>
              <w:bottom w:val="single" w:sz="4" w:space="0" w:color="auto"/>
            </w:tcBorders>
            <w:shd w:val="clear" w:color="auto" w:fill="FFFFFF"/>
            <w:noWrap/>
            <w:tcMar>
              <w:top w:w="15" w:type="dxa"/>
              <w:left w:w="15" w:type="dxa"/>
              <w:bottom w:w="0" w:type="dxa"/>
              <w:right w:w="15" w:type="dxa"/>
            </w:tcMar>
            <w:vAlign w:val="bottom"/>
            <w:hideMark/>
          </w:tcPr>
          <w:p w14:paraId="5FE05709"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Coquillettidia perturbans</w:t>
            </w:r>
          </w:p>
        </w:tc>
        <w:tc>
          <w:tcPr>
            <w:tcW w:w="820" w:type="dxa"/>
            <w:tcBorders>
              <w:left w:val="single" w:sz="8"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C77DA6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0.05</w:t>
            </w:r>
          </w:p>
        </w:tc>
        <w:tc>
          <w:tcPr>
            <w:tcW w:w="16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5D0244A2"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0.12</w:t>
            </w:r>
          </w:p>
        </w:tc>
        <w:tc>
          <w:tcPr>
            <w:tcW w:w="820"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B0FE2ED"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0.03</w:t>
            </w:r>
          </w:p>
        </w:tc>
        <w:tc>
          <w:tcPr>
            <w:tcW w:w="1820" w:type="dxa"/>
            <w:tcBorders>
              <w:bottom w:val="single" w:sz="4" w:space="0" w:color="auto"/>
              <w:right w:val="single" w:sz="8" w:space="0" w:color="auto"/>
            </w:tcBorders>
            <w:shd w:val="clear" w:color="auto" w:fill="FFFFFF"/>
            <w:noWrap/>
            <w:tcMar>
              <w:top w:w="15" w:type="dxa"/>
              <w:left w:w="15" w:type="dxa"/>
              <w:bottom w:w="0" w:type="dxa"/>
              <w:right w:w="15" w:type="dxa"/>
            </w:tcMar>
            <w:vAlign w:val="bottom"/>
            <w:hideMark/>
          </w:tcPr>
          <w:p w14:paraId="6B818366"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0.06</w:t>
            </w:r>
          </w:p>
        </w:tc>
      </w:tr>
      <w:tr w:rsidR="00AE235C" w:rsidRPr="00AE235C" w14:paraId="2C56B03C" w14:textId="77777777">
        <w:trPr>
          <w:trHeight w:val="240"/>
        </w:trPr>
        <w:tc>
          <w:tcPr>
            <w:tcW w:w="2500" w:type="dxa"/>
            <w:tcBorders>
              <w:left w:val="single" w:sz="8" w:space="0" w:color="auto"/>
              <w:bottom w:val="single" w:sz="8" w:space="0" w:color="auto"/>
            </w:tcBorders>
            <w:shd w:val="clear" w:color="auto" w:fill="FFFFFF"/>
            <w:noWrap/>
            <w:tcMar>
              <w:top w:w="15" w:type="dxa"/>
              <w:left w:w="15" w:type="dxa"/>
              <w:bottom w:w="0" w:type="dxa"/>
              <w:right w:w="15" w:type="dxa"/>
            </w:tcMar>
            <w:vAlign w:val="bottom"/>
            <w:hideMark/>
          </w:tcPr>
          <w:p w14:paraId="682D31A8"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i/>
                <w:iCs/>
                <w:sz w:val="24"/>
                <w:szCs w:val="24"/>
              </w:rPr>
              <w:t>Aedes campestris</w:t>
            </w:r>
          </w:p>
        </w:tc>
        <w:tc>
          <w:tcPr>
            <w:tcW w:w="820" w:type="dxa"/>
            <w:tcBorders>
              <w:left w:val="single" w:sz="8" w:space="0" w:color="auto"/>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28D6E22F"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1620" w:type="dxa"/>
            <w:tcBorders>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56AFEAFB"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0.01</w:t>
            </w:r>
          </w:p>
        </w:tc>
        <w:tc>
          <w:tcPr>
            <w:tcW w:w="820" w:type="dxa"/>
            <w:tcBorders>
              <w:bottom w:val="single" w:sz="8" w:space="0" w:color="auto"/>
              <w:right w:val="single" w:sz="4" w:space="0" w:color="auto"/>
            </w:tcBorders>
            <w:shd w:val="clear" w:color="auto" w:fill="FFFFFF"/>
            <w:noWrap/>
            <w:tcMar>
              <w:top w:w="15" w:type="dxa"/>
              <w:left w:w="15" w:type="dxa"/>
              <w:bottom w:w="0" w:type="dxa"/>
              <w:right w:w="15" w:type="dxa"/>
            </w:tcMar>
            <w:vAlign w:val="bottom"/>
            <w:hideMark/>
          </w:tcPr>
          <w:p w14:paraId="35D68B15"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0.00</w:t>
            </w:r>
          </w:p>
        </w:tc>
        <w:tc>
          <w:tcPr>
            <w:tcW w:w="1820" w:type="dxa"/>
            <w:tcBorders>
              <w:bottom w:val="single" w:sz="8" w:space="0" w:color="auto"/>
              <w:right w:val="single" w:sz="8" w:space="0" w:color="auto"/>
            </w:tcBorders>
            <w:shd w:val="clear" w:color="auto" w:fill="FFFFFF"/>
            <w:noWrap/>
            <w:tcMar>
              <w:top w:w="15" w:type="dxa"/>
              <w:left w:w="15" w:type="dxa"/>
              <w:bottom w:w="0" w:type="dxa"/>
              <w:right w:w="15" w:type="dxa"/>
            </w:tcMar>
            <w:vAlign w:val="bottom"/>
            <w:hideMark/>
          </w:tcPr>
          <w:p w14:paraId="02A26DB0" w14:textId="77777777" w:rsidR="00AE235C" w:rsidRPr="00AE235C" w:rsidRDefault="00AE235C" w:rsidP="00AE235C">
            <w:pPr>
              <w:pStyle w:val="NoSpacing"/>
              <w:tabs>
                <w:tab w:val="right" w:pos="9360"/>
              </w:tabs>
              <w:rPr>
                <w:rFonts w:ascii="Eras Light ITC" w:hAnsi="Eras Light ITC"/>
                <w:sz w:val="24"/>
                <w:szCs w:val="24"/>
              </w:rPr>
            </w:pPr>
            <w:r w:rsidRPr="00AE235C">
              <w:rPr>
                <w:rFonts w:ascii="Eras Light ITC" w:hAnsi="Eras Light ITC"/>
                <w:sz w:val="24"/>
                <w:szCs w:val="24"/>
              </w:rPr>
              <w:t>0.04</w:t>
            </w:r>
          </w:p>
        </w:tc>
      </w:tr>
    </w:tbl>
    <w:p w14:paraId="567DAB48" w14:textId="77777777" w:rsidR="00AE235C" w:rsidRPr="00AE235C" w:rsidRDefault="00AE235C" w:rsidP="00300F2E">
      <w:pPr>
        <w:pStyle w:val="NoSpacing"/>
        <w:tabs>
          <w:tab w:val="right" w:pos="9360"/>
        </w:tabs>
        <w:rPr>
          <w:rFonts w:ascii="Eras Bold ITC" w:hAnsi="Eras Bold ITC"/>
          <w:sz w:val="24"/>
          <w:szCs w:val="24"/>
        </w:rPr>
      </w:pPr>
    </w:p>
    <w:sectPr w:rsidR="00AE235C" w:rsidRPr="00AE235C" w:rsidSect="000A1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C6B3" w14:textId="77777777" w:rsidR="00F23ABE" w:rsidRDefault="00F23ABE" w:rsidP="0056309E">
      <w:pPr>
        <w:spacing w:after="0" w:line="240" w:lineRule="auto"/>
      </w:pPr>
      <w:r>
        <w:separator/>
      </w:r>
    </w:p>
  </w:endnote>
  <w:endnote w:type="continuationSeparator" w:id="0">
    <w:p w14:paraId="2F343A19" w14:textId="77777777" w:rsidR="00F23ABE" w:rsidRDefault="00F23ABE" w:rsidP="0056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6147" w14:textId="77777777" w:rsidR="00F23ABE" w:rsidRDefault="00F23ABE" w:rsidP="0056309E">
      <w:pPr>
        <w:spacing w:after="0" w:line="240" w:lineRule="auto"/>
      </w:pPr>
      <w:r>
        <w:separator/>
      </w:r>
    </w:p>
  </w:footnote>
  <w:footnote w:type="continuationSeparator" w:id="0">
    <w:p w14:paraId="0E904820" w14:textId="77777777" w:rsidR="00F23ABE" w:rsidRDefault="00F23ABE" w:rsidP="0056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75"/>
    <w:multiLevelType w:val="hybridMultilevel"/>
    <w:tmpl w:val="8A7C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138"/>
    <w:multiLevelType w:val="hybridMultilevel"/>
    <w:tmpl w:val="6E2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A4F"/>
    <w:multiLevelType w:val="hybridMultilevel"/>
    <w:tmpl w:val="1D32708C"/>
    <w:lvl w:ilvl="0" w:tplc="DA209A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30D7B"/>
    <w:multiLevelType w:val="hybridMultilevel"/>
    <w:tmpl w:val="BA48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16C17"/>
    <w:multiLevelType w:val="hybridMultilevel"/>
    <w:tmpl w:val="FD9CCE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E7140BF"/>
    <w:multiLevelType w:val="hybridMultilevel"/>
    <w:tmpl w:val="24F66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F51D3"/>
    <w:multiLevelType w:val="hybridMultilevel"/>
    <w:tmpl w:val="BC6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11183"/>
    <w:multiLevelType w:val="hybridMultilevel"/>
    <w:tmpl w:val="F07A0FD6"/>
    <w:lvl w:ilvl="0" w:tplc="B9B00DB2">
      <w:numFmt w:val="bullet"/>
      <w:lvlText w:val="-"/>
      <w:lvlJc w:val="left"/>
      <w:pPr>
        <w:ind w:left="1800" w:hanging="360"/>
      </w:pPr>
      <w:rPr>
        <w:rFonts w:ascii="Eras Light ITC" w:eastAsiaTheme="minorHAnsi" w:hAnsi="Eras Light ITC"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672A0A"/>
    <w:multiLevelType w:val="hybridMultilevel"/>
    <w:tmpl w:val="F9AE24E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9" w15:restartNumberingAfterBreak="0">
    <w:nsid w:val="16FA19C2"/>
    <w:multiLevelType w:val="hybridMultilevel"/>
    <w:tmpl w:val="A558A51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DD05BB7"/>
    <w:multiLevelType w:val="hybridMultilevel"/>
    <w:tmpl w:val="A31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22B03"/>
    <w:multiLevelType w:val="hybridMultilevel"/>
    <w:tmpl w:val="843A0B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15:restartNumberingAfterBreak="0">
    <w:nsid w:val="1DFE4D2F"/>
    <w:multiLevelType w:val="hybridMultilevel"/>
    <w:tmpl w:val="2D4C2B94"/>
    <w:lvl w:ilvl="0" w:tplc="3EE8AFBC">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1F3B533C"/>
    <w:multiLevelType w:val="hybridMultilevel"/>
    <w:tmpl w:val="EF2042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0B161BB"/>
    <w:multiLevelType w:val="hybridMultilevel"/>
    <w:tmpl w:val="FE9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018B"/>
    <w:multiLevelType w:val="hybridMultilevel"/>
    <w:tmpl w:val="9F2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404F"/>
    <w:multiLevelType w:val="hybridMultilevel"/>
    <w:tmpl w:val="CC00DAF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7" w15:restartNumberingAfterBreak="0">
    <w:nsid w:val="277B49C9"/>
    <w:multiLevelType w:val="hybridMultilevel"/>
    <w:tmpl w:val="FE4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E2F97"/>
    <w:multiLevelType w:val="hybridMultilevel"/>
    <w:tmpl w:val="D112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D0303"/>
    <w:multiLevelType w:val="hybridMultilevel"/>
    <w:tmpl w:val="75DE47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30597E65"/>
    <w:multiLevelType w:val="hybridMultilevel"/>
    <w:tmpl w:val="89D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74E7"/>
    <w:multiLevelType w:val="hybridMultilevel"/>
    <w:tmpl w:val="09CAD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8614D3"/>
    <w:multiLevelType w:val="hybridMultilevel"/>
    <w:tmpl w:val="29B4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C427E3"/>
    <w:multiLevelType w:val="hybridMultilevel"/>
    <w:tmpl w:val="E0829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4A3DD6"/>
    <w:multiLevelType w:val="hybridMultilevel"/>
    <w:tmpl w:val="EE2A5FA6"/>
    <w:lvl w:ilvl="0" w:tplc="04090001">
      <w:start w:val="1"/>
      <w:numFmt w:val="bullet"/>
      <w:lvlText w:val=""/>
      <w:lvlJc w:val="left"/>
      <w:pPr>
        <w:ind w:left="720" w:hanging="360"/>
      </w:pPr>
      <w:rPr>
        <w:rFonts w:ascii="Symbol" w:hAnsi="Symbol" w:hint="default"/>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5346C"/>
    <w:multiLevelType w:val="hybridMultilevel"/>
    <w:tmpl w:val="A5B219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41841FC4"/>
    <w:multiLevelType w:val="multilevel"/>
    <w:tmpl w:val="5CF490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D1F6B17"/>
    <w:multiLevelType w:val="hybridMultilevel"/>
    <w:tmpl w:val="D95E8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92411"/>
    <w:multiLevelType w:val="hybridMultilevel"/>
    <w:tmpl w:val="9ADC9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2D15F76"/>
    <w:multiLevelType w:val="hybridMultilevel"/>
    <w:tmpl w:val="E52ED80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0" w15:restartNumberingAfterBreak="0">
    <w:nsid w:val="55A0234D"/>
    <w:multiLevelType w:val="hybridMultilevel"/>
    <w:tmpl w:val="15281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1" w15:restartNumberingAfterBreak="0">
    <w:nsid w:val="5B20305E"/>
    <w:multiLevelType w:val="hybridMultilevel"/>
    <w:tmpl w:val="23C8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594E"/>
    <w:multiLevelType w:val="hybridMultilevel"/>
    <w:tmpl w:val="84BE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7A0491"/>
    <w:multiLevelType w:val="hybridMultilevel"/>
    <w:tmpl w:val="9F6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C27E7"/>
    <w:multiLevelType w:val="hybridMultilevel"/>
    <w:tmpl w:val="2F623DBA"/>
    <w:lvl w:ilvl="0" w:tplc="9488B6FA">
      <w:numFmt w:val="bullet"/>
      <w:lvlText w:val="-"/>
      <w:lvlJc w:val="left"/>
      <w:pPr>
        <w:ind w:left="1080" w:hanging="360"/>
      </w:pPr>
      <w:rPr>
        <w:rFonts w:ascii="Eras Light ITC" w:eastAsiaTheme="minorHAnsi" w:hAnsi="Eras Light ITC"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F83AFC"/>
    <w:multiLevelType w:val="hybridMultilevel"/>
    <w:tmpl w:val="26A4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B9740F2"/>
    <w:multiLevelType w:val="hybridMultilevel"/>
    <w:tmpl w:val="A1D4EDD2"/>
    <w:lvl w:ilvl="0" w:tplc="B9B00DB2">
      <w:numFmt w:val="bullet"/>
      <w:lvlText w:val="-"/>
      <w:lvlJc w:val="left"/>
      <w:pPr>
        <w:ind w:left="720" w:hanging="360"/>
      </w:pPr>
      <w:rPr>
        <w:rFonts w:ascii="Eras Light ITC" w:eastAsiaTheme="minorHAnsi" w:hAnsi="Eras Light ITC"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D2D40"/>
    <w:multiLevelType w:val="hybridMultilevel"/>
    <w:tmpl w:val="6A9698E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7215507A"/>
    <w:multiLevelType w:val="hybridMultilevel"/>
    <w:tmpl w:val="2E70D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280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BC174B6"/>
    <w:multiLevelType w:val="hybridMultilevel"/>
    <w:tmpl w:val="F7922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7D10237F"/>
    <w:multiLevelType w:val="hybridMultilevel"/>
    <w:tmpl w:val="438C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ED3F64"/>
    <w:multiLevelType w:val="hybridMultilevel"/>
    <w:tmpl w:val="1C30B99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3" w15:restartNumberingAfterBreak="0">
    <w:nsid w:val="7E2E76A5"/>
    <w:multiLevelType w:val="hybridMultilevel"/>
    <w:tmpl w:val="B69E5378"/>
    <w:lvl w:ilvl="0" w:tplc="C78CB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2369">
    <w:abstractNumId w:val="15"/>
  </w:num>
  <w:num w:numId="2" w16cid:durableId="221331316">
    <w:abstractNumId w:val="0"/>
  </w:num>
  <w:num w:numId="3" w16cid:durableId="1487437081">
    <w:abstractNumId w:val="33"/>
  </w:num>
  <w:num w:numId="4" w16cid:durableId="1354459441">
    <w:abstractNumId w:val="28"/>
  </w:num>
  <w:num w:numId="5" w16cid:durableId="1910849098">
    <w:abstractNumId w:val="39"/>
  </w:num>
  <w:num w:numId="6" w16cid:durableId="174658079">
    <w:abstractNumId w:val="26"/>
  </w:num>
  <w:num w:numId="7" w16cid:durableId="1773474304">
    <w:abstractNumId w:val="16"/>
  </w:num>
  <w:num w:numId="8" w16cid:durableId="1603687709">
    <w:abstractNumId w:val="13"/>
  </w:num>
  <w:num w:numId="9" w16cid:durableId="1684166933">
    <w:abstractNumId w:val="25"/>
  </w:num>
  <w:num w:numId="10" w16cid:durableId="674378826">
    <w:abstractNumId w:val="11"/>
  </w:num>
  <w:num w:numId="11" w16cid:durableId="2097625591">
    <w:abstractNumId w:val="8"/>
  </w:num>
  <w:num w:numId="12" w16cid:durableId="499933229">
    <w:abstractNumId w:val="9"/>
  </w:num>
  <w:num w:numId="13" w16cid:durableId="263416789">
    <w:abstractNumId w:val="30"/>
  </w:num>
  <w:num w:numId="14" w16cid:durableId="2044402195">
    <w:abstractNumId w:val="19"/>
  </w:num>
  <w:num w:numId="15" w16cid:durableId="1729064275">
    <w:abstractNumId w:val="31"/>
  </w:num>
  <w:num w:numId="16" w16cid:durableId="1660960426">
    <w:abstractNumId w:val="20"/>
  </w:num>
  <w:num w:numId="17" w16cid:durableId="682704314">
    <w:abstractNumId w:val="17"/>
  </w:num>
  <w:num w:numId="18" w16cid:durableId="1722364138">
    <w:abstractNumId w:val="43"/>
  </w:num>
  <w:num w:numId="19" w16cid:durableId="523134111">
    <w:abstractNumId w:val="14"/>
  </w:num>
  <w:num w:numId="20" w16cid:durableId="2130581612">
    <w:abstractNumId w:val="10"/>
  </w:num>
  <w:num w:numId="21" w16cid:durableId="962228439">
    <w:abstractNumId w:val="24"/>
  </w:num>
  <w:num w:numId="22" w16cid:durableId="402607437">
    <w:abstractNumId w:val="6"/>
  </w:num>
  <w:num w:numId="23" w16cid:durableId="620914691">
    <w:abstractNumId w:val="42"/>
  </w:num>
  <w:num w:numId="24" w16cid:durableId="135218699">
    <w:abstractNumId w:val="41"/>
  </w:num>
  <w:num w:numId="25" w16cid:durableId="1657421348">
    <w:abstractNumId w:val="1"/>
  </w:num>
  <w:num w:numId="26" w16cid:durableId="1061176721">
    <w:abstractNumId w:val="4"/>
  </w:num>
  <w:num w:numId="27" w16cid:durableId="22826986">
    <w:abstractNumId w:val="40"/>
  </w:num>
  <w:num w:numId="28" w16cid:durableId="1695694671">
    <w:abstractNumId w:val="2"/>
  </w:num>
  <w:num w:numId="29" w16cid:durableId="42410118">
    <w:abstractNumId w:val="3"/>
  </w:num>
  <w:num w:numId="30" w16cid:durableId="619844582">
    <w:abstractNumId w:val="5"/>
  </w:num>
  <w:num w:numId="31" w16cid:durableId="618416926">
    <w:abstractNumId w:val="23"/>
  </w:num>
  <w:num w:numId="32" w16cid:durableId="1961565750">
    <w:abstractNumId w:val="35"/>
  </w:num>
  <w:num w:numId="33" w16cid:durableId="236789031">
    <w:abstractNumId w:val="21"/>
  </w:num>
  <w:num w:numId="34" w16cid:durableId="111091872">
    <w:abstractNumId w:val="29"/>
  </w:num>
  <w:num w:numId="35" w16cid:durableId="1845894978">
    <w:abstractNumId w:val="37"/>
  </w:num>
  <w:num w:numId="36" w16cid:durableId="1212305342">
    <w:abstractNumId w:val="18"/>
  </w:num>
  <w:num w:numId="37" w16cid:durableId="321079602">
    <w:abstractNumId w:val="12"/>
  </w:num>
  <w:num w:numId="38" w16cid:durableId="2006668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805540">
    <w:abstractNumId w:val="40"/>
  </w:num>
  <w:num w:numId="40" w16cid:durableId="678704446">
    <w:abstractNumId w:val="22"/>
  </w:num>
  <w:num w:numId="41" w16cid:durableId="1570119500">
    <w:abstractNumId w:val="32"/>
  </w:num>
  <w:num w:numId="42" w16cid:durableId="886188249">
    <w:abstractNumId w:val="27"/>
  </w:num>
  <w:num w:numId="43" w16cid:durableId="1057899832">
    <w:abstractNumId w:val="34"/>
  </w:num>
  <w:num w:numId="44" w16cid:durableId="1088846688">
    <w:abstractNumId w:val="36"/>
  </w:num>
  <w:num w:numId="45" w16cid:durableId="1372224790">
    <w:abstractNumId w:val="7"/>
  </w:num>
  <w:num w:numId="46" w16cid:durableId="385587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zU1MDQ3MLM0NjdT0lEKTi0uzszPAykwqQUAB+FjwywAAAA="/>
  </w:docVars>
  <w:rsids>
    <w:rsidRoot w:val="00AD6F0F"/>
    <w:rsid w:val="000003FB"/>
    <w:rsid w:val="000017D7"/>
    <w:rsid w:val="00002E60"/>
    <w:rsid w:val="000051FB"/>
    <w:rsid w:val="0000703D"/>
    <w:rsid w:val="00011AC2"/>
    <w:rsid w:val="000250B0"/>
    <w:rsid w:val="00033381"/>
    <w:rsid w:val="000334B7"/>
    <w:rsid w:val="00040042"/>
    <w:rsid w:val="00040379"/>
    <w:rsid w:val="00041320"/>
    <w:rsid w:val="00044B11"/>
    <w:rsid w:val="00044E59"/>
    <w:rsid w:val="000453F7"/>
    <w:rsid w:val="00047D27"/>
    <w:rsid w:val="00050C8D"/>
    <w:rsid w:val="00060AA0"/>
    <w:rsid w:val="000624C9"/>
    <w:rsid w:val="00070313"/>
    <w:rsid w:val="0007394F"/>
    <w:rsid w:val="000746D6"/>
    <w:rsid w:val="00074E95"/>
    <w:rsid w:val="00076615"/>
    <w:rsid w:val="0008321A"/>
    <w:rsid w:val="00090361"/>
    <w:rsid w:val="00094815"/>
    <w:rsid w:val="00096C7C"/>
    <w:rsid w:val="00096D79"/>
    <w:rsid w:val="000A1951"/>
    <w:rsid w:val="000A3055"/>
    <w:rsid w:val="000A3544"/>
    <w:rsid w:val="000A515F"/>
    <w:rsid w:val="000B13E7"/>
    <w:rsid w:val="000B330F"/>
    <w:rsid w:val="000B4723"/>
    <w:rsid w:val="000B5FEC"/>
    <w:rsid w:val="000C11C3"/>
    <w:rsid w:val="000C3771"/>
    <w:rsid w:val="000C3909"/>
    <w:rsid w:val="000C3C65"/>
    <w:rsid w:val="000C4408"/>
    <w:rsid w:val="000C4AAB"/>
    <w:rsid w:val="000C581E"/>
    <w:rsid w:val="000C61AF"/>
    <w:rsid w:val="000D0A48"/>
    <w:rsid w:val="000D2FFD"/>
    <w:rsid w:val="000D372C"/>
    <w:rsid w:val="000D525B"/>
    <w:rsid w:val="000D5B85"/>
    <w:rsid w:val="000D731F"/>
    <w:rsid w:val="000E22CA"/>
    <w:rsid w:val="000E26C3"/>
    <w:rsid w:val="000F4398"/>
    <w:rsid w:val="000F52EB"/>
    <w:rsid w:val="001015C4"/>
    <w:rsid w:val="00104C5B"/>
    <w:rsid w:val="001115BB"/>
    <w:rsid w:val="00112BAB"/>
    <w:rsid w:val="00114375"/>
    <w:rsid w:val="00115809"/>
    <w:rsid w:val="00116F42"/>
    <w:rsid w:val="0012150C"/>
    <w:rsid w:val="0012215B"/>
    <w:rsid w:val="001223A0"/>
    <w:rsid w:val="001251B5"/>
    <w:rsid w:val="0012731D"/>
    <w:rsid w:val="00127E3A"/>
    <w:rsid w:val="0013021B"/>
    <w:rsid w:val="001434B5"/>
    <w:rsid w:val="00143E4C"/>
    <w:rsid w:val="00144935"/>
    <w:rsid w:val="0014711F"/>
    <w:rsid w:val="00147A2B"/>
    <w:rsid w:val="0015010A"/>
    <w:rsid w:val="00150CEA"/>
    <w:rsid w:val="0015150E"/>
    <w:rsid w:val="00151F5B"/>
    <w:rsid w:val="00152D37"/>
    <w:rsid w:val="00154485"/>
    <w:rsid w:val="00155AAD"/>
    <w:rsid w:val="00155DD1"/>
    <w:rsid w:val="001572B5"/>
    <w:rsid w:val="0016122D"/>
    <w:rsid w:val="001623AF"/>
    <w:rsid w:val="00162CC0"/>
    <w:rsid w:val="001648EB"/>
    <w:rsid w:val="001653DF"/>
    <w:rsid w:val="00170DBC"/>
    <w:rsid w:val="00170E9D"/>
    <w:rsid w:val="00172830"/>
    <w:rsid w:val="00172E4A"/>
    <w:rsid w:val="0017738F"/>
    <w:rsid w:val="001841AF"/>
    <w:rsid w:val="00184A5E"/>
    <w:rsid w:val="0018606F"/>
    <w:rsid w:val="00186BAF"/>
    <w:rsid w:val="00187D3D"/>
    <w:rsid w:val="00190F60"/>
    <w:rsid w:val="001A0516"/>
    <w:rsid w:val="001A52FA"/>
    <w:rsid w:val="001B10C1"/>
    <w:rsid w:val="001B22F3"/>
    <w:rsid w:val="001B3BF4"/>
    <w:rsid w:val="001B4562"/>
    <w:rsid w:val="001B56F3"/>
    <w:rsid w:val="001C4776"/>
    <w:rsid w:val="001C5A7B"/>
    <w:rsid w:val="001C5BDB"/>
    <w:rsid w:val="001C5D8F"/>
    <w:rsid w:val="001C7986"/>
    <w:rsid w:val="001D29A6"/>
    <w:rsid w:val="001E446F"/>
    <w:rsid w:val="001E4D07"/>
    <w:rsid w:val="001F1728"/>
    <w:rsid w:val="001F39F9"/>
    <w:rsid w:val="001F7D80"/>
    <w:rsid w:val="00200B8C"/>
    <w:rsid w:val="00204AE0"/>
    <w:rsid w:val="00206533"/>
    <w:rsid w:val="00206FF8"/>
    <w:rsid w:val="002076B6"/>
    <w:rsid w:val="00207E35"/>
    <w:rsid w:val="002102AD"/>
    <w:rsid w:val="002118D2"/>
    <w:rsid w:val="002128A9"/>
    <w:rsid w:val="00212C63"/>
    <w:rsid w:val="00212D2D"/>
    <w:rsid w:val="00213DC5"/>
    <w:rsid w:val="00214F4E"/>
    <w:rsid w:val="0021791E"/>
    <w:rsid w:val="00220A47"/>
    <w:rsid w:val="00221296"/>
    <w:rsid w:val="00223F54"/>
    <w:rsid w:val="00231940"/>
    <w:rsid w:val="00240341"/>
    <w:rsid w:val="00250D2D"/>
    <w:rsid w:val="00252505"/>
    <w:rsid w:val="002545F5"/>
    <w:rsid w:val="00263FF9"/>
    <w:rsid w:val="0026673C"/>
    <w:rsid w:val="00270A80"/>
    <w:rsid w:val="00283EC8"/>
    <w:rsid w:val="00285A48"/>
    <w:rsid w:val="00290FE8"/>
    <w:rsid w:val="002927A2"/>
    <w:rsid w:val="00294323"/>
    <w:rsid w:val="00294D93"/>
    <w:rsid w:val="0029686F"/>
    <w:rsid w:val="002A1E78"/>
    <w:rsid w:val="002A4D98"/>
    <w:rsid w:val="002A6692"/>
    <w:rsid w:val="002A7BE2"/>
    <w:rsid w:val="002B331A"/>
    <w:rsid w:val="002B3BF1"/>
    <w:rsid w:val="002B4312"/>
    <w:rsid w:val="002B4EEB"/>
    <w:rsid w:val="002B5A4A"/>
    <w:rsid w:val="002B6F2F"/>
    <w:rsid w:val="002B75C6"/>
    <w:rsid w:val="002C048A"/>
    <w:rsid w:val="002C0859"/>
    <w:rsid w:val="002C3CCF"/>
    <w:rsid w:val="002C4443"/>
    <w:rsid w:val="002C5C61"/>
    <w:rsid w:val="002C6239"/>
    <w:rsid w:val="002D4417"/>
    <w:rsid w:val="002D44D4"/>
    <w:rsid w:val="002D6A34"/>
    <w:rsid w:val="002E6FAF"/>
    <w:rsid w:val="002F00E6"/>
    <w:rsid w:val="002F0FC2"/>
    <w:rsid w:val="002F6C82"/>
    <w:rsid w:val="00300F2E"/>
    <w:rsid w:val="00301909"/>
    <w:rsid w:val="0030417D"/>
    <w:rsid w:val="0030440F"/>
    <w:rsid w:val="00305C5D"/>
    <w:rsid w:val="00313A4A"/>
    <w:rsid w:val="0031426E"/>
    <w:rsid w:val="00316EFC"/>
    <w:rsid w:val="00325B0C"/>
    <w:rsid w:val="00331630"/>
    <w:rsid w:val="00335D45"/>
    <w:rsid w:val="00336F11"/>
    <w:rsid w:val="00341DE4"/>
    <w:rsid w:val="00343C2A"/>
    <w:rsid w:val="00344BC5"/>
    <w:rsid w:val="0035002A"/>
    <w:rsid w:val="0035277C"/>
    <w:rsid w:val="00352846"/>
    <w:rsid w:val="00355157"/>
    <w:rsid w:val="003602FA"/>
    <w:rsid w:val="00360C20"/>
    <w:rsid w:val="003651FD"/>
    <w:rsid w:val="0036668B"/>
    <w:rsid w:val="003701BA"/>
    <w:rsid w:val="00371219"/>
    <w:rsid w:val="003769DA"/>
    <w:rsid w:val="003776ED"/>
    <w:rsid w:val="00385DE8"/>
    <w:rsid w:val="00395175"/>
    <w:rsid w:val="003972BD"/>
    <w:rsid w:val="003B24CA"/>
    <w:rsid w:val="003B65F0"/>
    <w:rsid w:val="003C1EBC"/>
    <w:rsid w:val="003C3BDD"/>
    <w:rsid w:val="003D15A7"/>
    <w:rsid w:val="003D18A7"/>
    <w:rsid w:val="003D35DD"/>
    <w:rsid w:val="003D4015"/>
    <w:rsid w:val="003D4D1F"/>
    <w:rsid w:val="003D54C4"/>
    <w:rsid w:val="003D5FD3"/>
    <w:rsid w:val="003E21E0"/>
    <w:rsid w:val="003E30D8"/>
    <w:rsid w:val="003E3998"/>
    <w:rsid w:val="003E6762"/>
    <w:rsid w:val="003F1761"/>
    <w:rsid w:val="00401854"/>
    <w:rsid w:val="00401E3F"/>
    <w:rsid w:val="00402CF0"/>
    <w:rsid w:val="004037CD"/>
    <w:rsid w:val="00407008"/>
    <w:rsid w:val="00407102"/>
    <w:rsid w:val="00410919"/>
    <w:rsid w:val="00410BF1"/>
    <w:rsid w:val="00413AAF"/>
    <w:rsid w:val="004231E7"/>
    <w:rsid w:val="004266CD"/>
    <w:rsid w:val="0043100A"/>
    <w:rsid w:val="00433A83"/>
    <w:rsid w:val="00434033"/>
    <w:rsid w:val="0043545A"/>
    <w:rsid w:val="00440514"/>
    <w:rsid w:val="00442150"/>
    <w:rsid w:val="004430F1"/>
    <w:rsid w:val="0044442B"/>
    <w:rsid w:val="00447C2C"/>
    <w:rsid w:val="00447C40"/>
    <w:rsid w:val="00451512"/>
    <w:rsid w:val="0045211E"/>
    <w:rsid w:val="00452A83"/>
    <w:rsid w:val="004560A9"/>
    <w:rsid w:val="0045760C"/>
    <w:rsid w:val="00457989"/>
    <w:rsid w:val="00463A5F"/>
    <w:rsid w:val="00465F57"/>
    <w:rsid w:val="00471BE0"/>
    <w:rsid w:val="00472FA2"/>
    <w:rsid w:val="00476514"/>
    <w:rsid w:val="00480141"/>
    <w:rsid w:val="00485AE8"/>
    <w:rsid w:val="00486152"/>
    <w:rsid w:val="0048778B"/>
    <w:rsid w:val="00490776"/>
    <w:rsid w:val="004917F3"/>
    <w:rsid w:val="00493B6E"/>
    <w:rsid w:val="00493E63"/>
    <w:rsid w:val="00494400"/>
    <w:rsid w:val="00494BC0"/>
    <w:rsid w:val="004A4A3B"/>
    <w:rsid w:val="004B0897"/>
    <w:rsid w:val="004B097E"/>
    <w:rsid w:val="004B2E1F"/>
    <w:rsid w:val="004B5894"/>
    <w:rsid w:val="004B6CDC"/>
    <w:rsid w:val="004C085A"/>
    <w:rsid w:val="004C5451"/>
    <w:rsid w:val="004C73B4"/>
    <w:rsid w:val="004D34C8"/>
    <w:rsid w:val="004D3591"/>
    <w:rsid w:val="004D369C"/>
    <w:rsid w:val="004D3F00"/>
    <w:rsid w:val="004E6332"/>
    <w:rsid w:val="004F14B7"/>
    <w:rsid w:val="004F240A"/>
    <w:rsid w:val="004F68FA"/>
    <w:rsid w:val="004F6DD8"/>
    <w:rsid w:val="004F7A84"/>
    <w:rsid w:val="00501274"/>
    <w:rsid w:val="005029F7"/>
    <w:rsid w:val="00505407"/>
    <w:rsid w:val="005071FC"/>
    <w:rsid w:val="00515501"/>
    <w:rsid w:val="005169A3"/>
    <w:rsid w:val="0052046C"/>
    <w:rsid w:val="005206C2"/>
    <w:rsid w:val="00525428"/>
    <w:rsid w:val="005323C1"/>
    <w:rsid w:val="005330D5"/>
    <w:rsid w:val="0053388A"/>
    <w:rsid w:val="00537230"/>
    <w:rsid w:val="00540E89"/>
    <w:rsid w:val="00542898"/>
    <w:rsid w:val="005439FA"/>
    <w:rsid w:val="005447EF"/>
    <w:rsid w:val="00545369"/>
    <w:rsid w:val="00556C3E"/>
    <w:rsid w:val="00561D7D"/>
    <w:rsid w:val="00561DB6"/>
    <w:rsid w:val="0056217A"/>
    <w:rsid w:val="0056309E"/>
    <w:rsid w:val="00565780"/>
    <w:rsid w:val="00567208"/>
    <w:rsid w:val="00571683"/>
    <w:rsid w:val="00571DBC"/>
    <w:rsid w:val="005733A7"/>
    <w:rsid w:val="00573700"/>
    <w:rsid w:val="00573FE4"/>
    <w:rsid w:val="0057420B"/>
    <w:rsid w:val="00576FDB"/>
    <w:rsid w:val="005801AF"/>
    <w:rsid w:val="005804D5"/>
    <w:rsid w:val="005836FA"/>
    <w:rsid w:val="00584AFF"/>
    <w:rsid w:val="00591444"/>
    <w:rsid w:val="00594560"/>
    <w:rsid w:val="005950BF"/>
    <w:rsid w:val="005A06EC"/>
    <w:rsid w:val="005A1A0F"/>
    <w:rsid w:val="005A1A30"/>
    <w:rsid w:val="005A1F35"/>
    <w:rsid w:val="005A5412"/>
    <w:rsid w:val="005A6938"/>
    <w:rsid w:val="005A698F"/>
    <w:rsid w:val="005A702E"/>
    <w:rsid w:val="005B3C32"/>
    <w:rsid w:val="005C2F4E"/>
    <w:rsid w:val="005C38EB"/>
    <w:rsid w:val="005C4D84"/>
    <w:rsid w:val="005D08BA"/>
    <w:rsid w:val="005D3F2B"/>
    <w:rsid w:val="005E1A23"/>
    <w:rsid w:val="005E43E6"/>
    <w:rsid w:val="005E4992"/>
    <w:rsid w:val="005E6243"/>
    <w:rsid w:val="005E6ED4"/>
    <w:rsid w:val="005F0413"/>
    <w:rsid w:val="005F1DAF"/>
    <w:rsid w:val="005F1F86"/>
    <w:rsid w:val="005F5C2C"/>
    <w:rsid w:val="005F7D80"/>
    <w:rsid w:val="005F7F2D"/>
    <w:rsid w:val="00600136"/>
    <w:rsid w:val="006005EF"/>
    <w:rsid w:val="00600D70"/>
    <w:rsid w:val="00606C91"/>
    <w:rsid w:val="006104C4"/>
    <w:rsid w:val="00612680"/>
    <w:rsid w:val="0061367E"/>
    <w:rsid w:val="006137A2"/>
    <w:rsid w:val="00613A19"/>
    <w:rsid w:val="006173C9"/>
    <w:rsid w:val="0062570C"/>
    <w:rsid w:val="006377A8"/>
    <w:rsid w:val="00637EA3"/>
    <w:rsid w:val="006400D8"/>
    <w:rsid w:val="00640E4D"/>
    <w:rsid w:val="006440B8"/>
    <w:rsid w:val="00644756"/>
    <w:rsid w:val="00650436"/>
    <w:rsid w:val="00651B64"/>
    <w:rsid w:val="006527C1"/>
    <w:rsid w:val="00652A32"/>
    <w:rsid w:val="00663306"/>
    <w:rsid w:val="006660AE"/>
    <w:rsid w:val="00672280"/>
    <w:rsid w:val="00674FCD"/>
    <w:rsid w:val="00682B2D"/>
    <w:rsid w:val="00682CD5"/>
    <w:rsid w:val="00687CBC"/>
    <w:rsid w:val="00690A48"/>
    <w:rsid w:val="00694C11"/>
    <w:rsid w:val="00695581"/>
    <w:rsid w:val="006960C1"/>
    <w:rsid w:val="00696301"/>
    <w:rsid w:val="006A09E7"/>
    <w:rsid w:val="006A6BC3"/>
    <w:rsid w:val="006B279E"/>
    <w:rsid w:val="006B2B43"/>
    <w:rsid w:val="006B2C69"/>
    <w:rsid w:val="006B38FB"/>
    <w:rsid w:val="006B6843"/>
    <w:rsid w:val="006C1F10"/>
    <w:rsid w:val="006C4F89"/>
    <w:rsid w:val="006D068A"/>
    <w:rsid w:val="006D0CCA"/>
    <w:rsid w:val="006D5B61"/>
    <w:rsid w:val="006E03E8"/>
    <w:rsid w:val="006E0E04"/>
    <w:rsid w:val="006E1F30"/>
    <w:rsid w:val="006E6F2C"/>
    <w:rsid w:val="006E7123"/>
    <w:rsid w:val="006E74B6"/>
    <w:rsid w:val="006E7D1A"/>
    <w:rsid w:val="006F1A77"/>
    <w:rsid w:val="006F1DBE"/>
    <w:rsid w:val="006F39C0"/>
    <w:rsid w:val="006F3C97"/>
    <w:rsid w:val="006F5673"/>
    <w:rsid w:val="00700111"/>
    <w:rsid w:val="00702BB0"/>
    <w:rsid w:val="00702DFC"/>
    <w:rsid w:val="00704F71"/>
    <w:rsid w:val="007073BC"/>
    <w:rsid w:val="00710D3F"/>
    <w:rsid w:val="00713D33"/>
    <w:rsid w:val="00713D63"/>
    <w:rsid w:val="007201F3"/>
    <w:rsid w:val="00720FA2"/>
    <w:rsid w:val="007236C5"/>
    <w:rsid w:val="007242CF"/>
    <w:rsid w:val="00736A39"/>
    <w:rsid w:val="00737502"/>
    <w:rsid w:val="00737533"/>
    <w:rsid w:val="007416EE"/>
    <w:rsid w:val="00742433"/>
    <w:rsid w:val="00744070"/>
    <w:rsid w:val="00750506"/>
    <w:rsid w:val="007508F1"/>
    <w:rsid w:val="007509A8"/>
    <w:rsid w:val="00750B42"/>
    <w:rsid w:val="00752898"/>
    <w:rsid w:val="00752C13"/>
    <w:rsid w:val="00753AD7"/>
    <w:rsid w:val="00760CA0"/>
    <w:rsid w:val="00762B5B"/>
    <w:rsid w:val="0076474B"/>
    <w:rsid w:val="007659E3"/>
    <w:rsid w:val="0076618D"/>
    <w:rsid w:val="00766B6A"/>
    <w:rsid w:val="007701E1"/>
    <w:rsid w:val="00770262"/>
    <w:rsid w:val="00773412"/>
    <w:rsid w:val="00775960"/>
    <w:rsid w:val="00775C59"/>
    <w:rsid w:val="007808D9"/>
    <w:rsid w:val="00782BF1"/>
    <w:rsid w:val="00782DFE"/>
    <w:rsid w:val="00784FD2"/>
    <w:rsid w:val="007864DE"/>
    <w:rsid w:val="00791B3E"/>
    <w:rsid w:val="007927D8"/>
    <w:rsid w:val="00792A1B"/>
    <w:rsid w:val="00794642"/>
    <w:rsid w:val="00795CD5"/>
    <w:rsid w:val="007A1AE8"/>
    <w:rsid w:val="007B0183"/>
    <w:rsid w:val="007B1D31"/>
    <w:rsid w:val="007B44CD"/>
    <w:rsid w:val="007B5D9A"/>
    <w:rsid w:val="007B648D"/>
    <w:rsid w:val="007C284A"/>
    <w:rsid w:val="007C28B8"/>
    <w:rsid w:val="007C3C8F"/>
    <w:rsid w:val="007C4984"/>
    <w:rsid w:val="007C4A69"/>
    <w:rsid w:val="007C608E"/>
    <w:rsid w:val="007C6A2C"/>
    <w:rsid w:val="007E16B6"/>
    <w:rsid w:val="007F5B36"/>
    <w:rsid w:val="0080106D"/>
    <w:rsid w:val="00801A0A"/>
    <w:rsid w:val="00805E0A"/>
    <w:rsid w:val="008070AB"/>
    <w:rsid w:val="00815E45"/>
    <w:rsid w:val="008179E1"/>
    <w:rsid w:val="00823A18"/>
    <w:rsid w:val="00823CFC"/>
    <w:rsid w:val="00835ED0"/>
    <w:rsid w:val="00836875"/>
    <w:rsid w:val="00836E13"/>
    <w:rsid w:val="008436C0"/>
    <w:rsid w:val="00844661"/>
    <w:rsid w:val="00846A6D"/>
    <w:rsid w:val="00851F52"/>
    <w:rsid w:val="00854B78"/>
    <w:rsid w:val="00855E70"/>
    <w:rsid w:val="00860E6C"/>
    <w:rsid w:val="008647DA"/>
    <w:rsid w:val="00874795"/>
    <w:rsid w:val="00875360"/>
    <w:rsid w:val="008947A0"/>
    <w:rsid w:val="00895528"/>
    <w:rsid w:val="0089596F"/>
    <w:rsid w:val="00895F84"/>
    <w:rsid w:val="00896918"/>
    <w:rsid w:val="008976E8"/>
    <w:rsid w:val="00897EB6"/>
    <w:rsid w:val="008A3FE6"/>
    <w:rsid w:val="008A516C"/>
    <w:rsid w:val="008A6E12"/>
    <w:rsid w:val="008B2722"/>
    <w:rsid w:val="008B2D3D"/>
    <w:rsid w:val="008B5D9D"/>
    <w:rsid w:val="008B6023"/>
    <w:rsid w:val="008B6A31"/>
    <w:rsid w:val="008C6AFA"/>
    <w:rsid w:val="008C720F"/>
    <w:rsid w:val="008C76B1"/>
    <w:rsid w:val="008D30C9"/>
    <w:rsid w:val="008D7A3B"/>
    <w:rsid w:val="008E04B9"/>
    <w:rsid w:val="008E2221"/>
    <w:rsid w:val="008E493A"/>
    <w:rsid w:val="008E6C3D"/>
    <w:rsid w:val="008E751E"/>
    <w:rsid w:val="008F030E"/>
    <w:rsid w:val="008F2FAF"/>
    <w:rsid w:val="008F79E6"/>
    <w:rsid w:val="00900561"/>
    <w:rsid w:val="0090537A"/>
    <w:rsid w:val="009112CF"/>
    <w:rsid w:val="009121DC"/>
    <w:rsid w:val="00917758"/>
    <w:rsid w:val="009202C2"/>
    <w:rsid w:val="00920407"/>
    <w:rsid w:val="00920E81"/>
    <w:rsid w:val="00923994"/>
    <w:rsid w:val="00925CD1"/>
    <w:rsid w:val="009310EA"/>
    <w:rsid w:val="00931ACB"/>
    <w:rsid w:val="0093250F"/>
    <w:rsid w:val="00933622"/>
    <w:rsid w:val="0093631A"/>
    <w:rsid w:val="00936D82"/>
    <w:rsid w:val="009418AA"/>
    <w:rsid w:val="00942EBC"/>
    <w:rsid w:val="00945BE3"/>
    <w:rsid w:val="00947F20"/>
    <w:rsid w:val="00951AC0"/>
    <w:rsid w:val="00953893"/>
    <w:rsid w:val="009618C4"/>
    <w:rsid w:val="00974466"/>
    <w:rsid w:val="00982E85"/>
    <w:rsid w:val="009839DD"/>
    <w:rsid w:val="00984B8D"/>
    <w:rsid w:val="00986345"/>
    <w:rsid w:val="00994233"/>
    <w:rsid w:val="009964AE"/>
    <w:rsid w:val="00997B2A"/>
    <w:rsid w:val="009A00CF"/>
    <w:rsid w:val="009A10E0"/>
    <w:rsid w:val="009A348B"/>
    <w:rsid w:val="009A779E"/>
    <w:rsid w:val="009B4A30"/>
    <w:rsid w:val="009B5526"/>
    <w:rsid w:val="009B5A60"/>
    <w:rsid w:val="009B6AB9"/>
    <w:rsid w:val="009C04CF"/>
    <w:rsid w:val="009C078B"/>
    <w:rsid w:val="009C082C"/>
    <w:rsid w:val="009C0EB4"/>
    <w:rsid w:val="009C4C24"/>
    <w:rsid w:val="009C7BCD"/>
    <w:rsid w:val="009C7FDE"/>
    <w:rsid w:val="009D344A"/>
    <w:rsid w:val="009E3135"/>
    <w:rsid w:val="009F477C"/>
    <w:rsid w:val="009F76AD"/>
    <w:rsid w:val="009F7F28"/>
    <w:rsid w:val="00A00776"/>
    <w:rsid w:val="00A00AA7"/>
    <w:rsid w:val="00A02EEE"/>
    <w:rsid w:val="00A03C62"/>
    <w:rsid w:val="00A113FF"/>
    <w:rsid w:val="00A11585"/>
    <w:rsid w:val="00A13634"/>
    <w:rsid w:val="00A24EBF"/>
    <w:rsid w:val="00A259A2"/>
    <w:rsid w:val="00A25AD5"/>
    <w:rsid w:val="00A3307C"/>
    <w:rsid w:val="00A35610"/>
    <w:rsid w:val="00A378F3"/>
    <w:rsid w:val="00A37C1E"/>
    <w:rsid w:val="00A37CD3"/>
    <w:rsid w:val="00A438F8"/>
    <w:rsid w:val="00A45376"/>
    <w:rsid w:val="00A469F4"/>
    <w:rsid w:val="00A53CF9"/>
    <w:rsid w:val="00A545FE"/>
    <w:rsid w:val="00A61F39"/>
    <w:rsid w:val="00A648F5"/>
    <w:rsid w:val="00A65F71"/>
    <w:rsid w:val="00A67491"/>
    <w:rsid w:val="00A70E6C"/>
    <w:rsid w:val="00A73838"/>
    <w:rsid w:val="00A77C2B"/>
    <w:rsid w:val="00A84235"/>
    <w:rsid w:val="00A87131"/>
    <w:rsid w:val="00A8769B"/>
    <w:rsid w:val="00A951C6"/>
    <w:rsid w:val="00AA0B1E"/>
    <w:rsid w:val="00AA0B31"/>
    <w:rsid w:val="00AA226B"/>
    <w:rsid w:val="00AA6289"/>
    <w:rsid w:val="00AA6C0C"/>
    <w:rsid w:val="00AA6C28"/>
    <w:rsid w:val="00AB0064"/>
    <w:rsid w:val="00AB22E4"/>
    <w:rsid w:val="00AB4191"/>
    <w:rsid w:val="00AB54ED"/>
    <w:rsid w:val="00AB7516"/>
    <w:rsid w:val="00AC2928"/>
    <w:rsid w:val="00AC3615"/>
    <w:rsid w:val="00AC4C03"/>
    <w:rsid w:val="00AC5451"/>
    <w:rsid w:val="00AC574F"/>
    <w:rsid w:val="00AC6235"/>
    <w:rsid w:val="00AC6B5E"/>
    <w:rsid w:val="00AD228A"/>
    <w:rsid w:val="00AD2499"/>
    <w:rsid w:val="00AD2F58"/>
    <w:rsid w:val="00AD6F0F"/>
    <w:rsid w:val="00AE1C87"/>
    <w:rsid w:val="00AE1EB8"/>
    <w:rsid w:val="00AE2064"/>
    <w:rsid w:val="00AE235C"/>
    <w:rsid w:val="00AE26A8"/>
    <w:rsid w:val="00AE3203"/>
    <w:rsid w:val="00AE520D"/>
    <w:rsid w:val="00AE591A"/>
    <w:rsid w:val="00AE71A3"/>
    <w:rsid w:val="00AE7BFD"/>
    <w:rsid w:val="00AF16DB"/>
    <w:rsid w:val="00AF2B6E"/>
    <w:rsid w:val="00B007FF"/>
    <w:rsid w:val="00B05E90"/>
    <w:rsid w:val="00B0660E"/>
    <w:rsid w:val="00B122F6"/>
    <w:rsid w:val="00B12929"/>
    <w:rsid w:val="00B13126"/>
    <w:rsid w:val="00B20067"/>
    <w:rsid w:val="00B22305"/>
    <w:rsid w:val="00B24410"/>
    <w:rsid w:val="00B25882"/>
    <w:rsid w:val="00B33927"/>
    <w:rsid w:val="00B3499C"/>
    <w:rsid w:val="00B3777E"/>
    <w:rsid w:val="00B44B7D"/>
    <w:rsid w:val="00B467F4"/>
    <w:rsid w:val="00B47350"/>
    <w:rsid w:val="00B51306"/>
    <w:rsid w:val="00B527AA"/>
    <w:rsid w:val="00B5633A"/>
    <w:rsid w:val="00B578E4"/>
    <w:rsid w:val="00B61DF7"/>
    <w:rsid w:val="00B6294D"/>
    <w:rsid w:val="00B6310B"/>
    <w:rsid w:val="00B635C1"/>
    <w:rsid w:val="00B66772"/>
    <w:rsid w:val="00B73635"/>
    <w:rsid w:val="00B75135"/>
    <w:rsid w:val="00B86955"/>
    <w:rsid w:val="00B92CCA"/>
    <w:rsid w:val="00B94429"/>
    <w:rsid w:val="00B960D7"/>
    <w:rsid w:val="00B97AF9"/>
    <w:rsid w:val="00BA2F5A"/>
    <w:rsid w:val="00BA5018"/>
    <w:rsid w:val="00BA79DC"/>
    <w:rsid w:val="00BA7D3E"/>
    <w:rsid w:val="00BB0A92"/>
    <w:rsid w:val="00BB3098"/>
    <w:rsid w:val="00BB42BE"/>
    <w:rsid w:val="00BB5578"/>
    <w:rsid w:val="00BB6C86"/>
    <w:rsid w:val="00BC3D2A"/>
    <w:rsid w:val="00BC3D2B"/>
    <w:rsid w:val="00BC45F3"/>
    <w:rsid w:val="00BC4D47"/>
    <w:rsid w:val="00BC4D9E"/>
    <w:rsid w:val="00BD2264"/>
    <w:rsid w:val="00BD601C"/>
    <w:rsid w:val="00BE1BF5"/>
    <w:rsid w:val="00BE41FA"/>
    <w:rsid w:val="00BF0AEC"/>
    <w:rsid w:val="00BF3EC3"/>
    <w:rsid w:val="00C00C98"/>
    <w:rsid w:val="00C0198E"/>
    <w:rsid w:val="00C0200E"/>
    <w:rsid w:val="00C02579"/>
    <w:rsid w:val="00C02696"/>
    <w:rsid w:val="00C02B0E"/>
    <w:rsid w:val="00C03F8D"/>
    <w:rsid w:val="00C04189"/>
    <w:rsid w:val="00C10421"/>
    <w:rsid w:val="00C1362B"/>
    <w:rsid w:val="00C14832"/>
    <w:rsid w:val="00C15268"/>
    <w:rsid w:val="00C253B3"/>
    <w:rsid w:val="00C26835"/>
    <w:rsid w:val="00C30130"/>
    <w:rsid w:val="00C40892"/>
    <w:rsid w:val="00C4208A"/>
    <w:rsid w:val="00C44AE2"/>
    <w:rsid w:val="00C454AF"/>
    <w:rsid w:val="00C50841"/>
    <w:rsid w:val="00C60671"/>
    <w:rsid w:val="00C71136"/>
    <w:rsid w:val="00C74345"/>
    <w:rsid w:val="00C74896"/>
    <w:rsid w:val="00C753E0"/>
    <w:rsid w:val="00C776C8"/>
    <w:rsid w:val="00C81113"/>
    <w:rsid w:val="00C8119B"/>
    <w:rsid w:val="00C8293C"/>
    <w:rsid w:val="00C83EF2"/>
    <w:rsid w:val="00C8568B"/>
    <w:rsid w:val="00C85D61"/>
    <w:rsid w:val="00C946CA"/>
    <w:rsid w:val="00C95AC7"/>
    <w:rsid w:val="00CA0047"/>
    <w:rsid w:val="00CA1111"/>
    <w:rsid w:val="00CA5988"/>
    <w:rsid w:val="00CA7702"/>
    <w:rsid w:val="00CB3839"/>
    <w:rsid w:val="00CB7772"/>
    <w:rsid w:val="00CC2488"/>
    <w:rsid w:val="00CC3B2A"/>
    <w:rsid w:val="00CC5C28"/>
    <w:rsid w:val="00CC6729"/>
    <w:rsid w:val="00CD0D30"/>
    <w:rsid w:val="00CD307F"/>
    <w:rsid w:val="00CD5D40"/>
    <w:rsid w:val="00CD5E4C"/>
    <w:rsid w:val="00CD6930"/>
    <w:rsid w:val="00CD6BA0"/>
    <w:rsid w:val="00CD7037"/>
    <w:rsid w:val="00CD7F1C"/>
    <w:rsid w:val="00CE626B"/>
    <w:rsid w:val="00CF26DF"/>
    <w:rsid w:val="00CF392E"/>
    <w:rsid w:val="00CF6445"/>
    <w:rsid w:val="00D005B9"/>
    <w:rsid w:val="00D0704E"/>
    <w:rsid w:val="00D14FF1"/>
    <w:rsid w:val="00D163F2"/>
    <w:rsid w:val="00D210AE"/>
    <w:rsid w:val="00D22CFE"/>
    <w:rsid w:val="00D22D29"/>
    <w:rsid w:val="00D243D1"/>
    <w:rsid w:val="00D32E16"/>
    <w:rsid w:val="00D42B8E"/>
    <w:rsid w:val="00D459BE"/>
    <w:rsid w:val="00D46391"/>
    <w:rsid w:val="00D503BB"/>
    <w:rsid w:val="00D519C5"/>
    <w:rsid w:val="00D526C7"/>
    <w:rsid w:val="00D568E7"/>
    <w:rsid w:val="00D56BE8"/>
    <w:rsid w:val="00D64652"/>
    <w:rsid w:val="00D647FC"/>
    <w:rsid w:val="00D67785"/>
    <w:rsid w:val="00D67F45"/>
    <w:rsid w:val="00D720CC"/>
    <w:rsid w:val="00D722D6"/>
    <w:rsid w:val="00D739E2"/>
    <w:rsid w:val="00D7550E"/>
    <w:rsid w:val="00D77926"/>
    <w:rsid w:val="00D8314D"/>
    <w:rsid w:val="00D87074"/>
    <w:rsid w:val="00D91178"/>
    <w:rsid w:val="00D96B6F"/>
    <w:rsid w:val="00DA22F4"/>
    <w:rsid w:val="00DA30C8"/>
    <w:rsid w:val="00DA3727"/>
    <w:rsid w:val="00DA38C7"/>
    <w:rsid w:val="00DB26BC"/>
    <w:rsid w:val="00DB331C"/>
    <w:rsid w:val="00DB4171"/>
    <w:rsid w:val="00DB5276"/>
    <w:rsid w:val="00DB617A"/>
    <w:rsid w:val="00DC29A8"/>
    <w:rsid w:val="00DC2C3B"/>
    <w:rsid w:val="00DD3576"/>
    <w:rsid w:val="00DD4263"/>
    <w:rsid w:val="00DD4426"/>
    <w:rsid w:val="00DD4EF9"/>
    <w:rsid w:val="00DD74F4"/>
    <w:rsid w:val="00DE0CD8"/>
    <w:rsid w:val="00DE28E9"/>
    <w:rsid w:val="00DE5024"/>
    <w:rsid w:val="00DE7750"/>
    <w:rsid w:val="00DF06AA"/>
    <w:rsid w:val="00DF17BA"/>
    <w:rsid w:val="00DF2873"/>
    <w:rsid w:val="00DF3504"/>
    <w:rsid w:val="00DF3A95"/>
    <w:rsid w:val="00DF4E67"/>
    <w:rsid w:val="00DF65F6"/>
    <w:rsid w:val="00E03071"/>
    <w:rsid w:val="00E0409A"/>
    <w:rsid w:val="00E07679"/>
    <w:rsid w:val="00E1142C"/>
    <w:rsid w:val="00E14700"/>
    <w:rsid w:val="00E15600"/>
    <w:rsid w:val="00E156C2"/>
    <w:rsid w:val="00E2053E"/>
    <w:rsid w:val="00E21484"/>
    <w:rsid w:val="00E21614"/>
    <w:rsid w:val="00E21890"/>
    <w:rsid w:val="00E21F3E"/>
    <w:rsid w:val="00E21FCA"/>
    <w:rsid w:val="00E24661"/>
    <w:rsid w:val="00E25421"/>
    <w:rsid w:val="00E279B7"/>
    <w:rsid w:val="00E30FBD"/>
    <w:rsid w:val="00E32879"/>
    <w:rsid w:val="00E3394D"/>
    <w:rsid w:val="00E34077"/>
    <w:rsid w:val="00E35C19"/>
    <w:rsid w:val="00E374B1"/>
    <w:rsid w:val="00E40946"/>
    <w:rsid w:val="00E45654"/>
    <w:rsid w:val="00E461E5"/>
    <w:rsid w:val="00E46779"/>
    <w:rsid w:val="00E521E1"/>
    <w:rsid w:val="00E53D30"/>
    <w:rsid w:val="00E53E30"/>
    <w:rsid w:val="00E53F09"/>
    <w:rsid w:val="00E54655"/>
    <w:rsid w:val="00E5619D"/>
    <w:rsid w:val="00E561E3"/>
    <w:rsid w:val="00E57B0E"/>
    <w:rsid w:val="00E64EFB"/>
    <w:rsid w:val="00E66415"/>
    <w:rsid w:val="00E6796C"/>
    <w:rsid w:val="00E72BCF"/>
    <w:rsid w:val="00E75333"/>
    <w:rsid w:val="00E829B3"/>
    <w:rsid w:val="00E831AD"/>
    <w:rsid w:val="00E851EC"/>
    <w:rsid w:val="00E9124D"/>
    <w:rsid w:val="00E93B42"/>
    <w:rsid w:val="00E966E8"/>
    <w:rsid w:val="00E973A2"/>
    <w:rsid w:val="00EA2BEC"/>
    <w:rsid w:val="00EA2F7C"/>
    <w:rsid w:val="00EA6158"/>
    <w:rsid w:val="00EB5841"/>
    <w:rsid w:val="00EB740C"/>
    <w:rsid w:val="00EC00D1"/>
    <w:rsid w:val="00EC0515"/>
    <w:rsid w:val="00EC0876"/>
    <w:rsid w:val="00EC4C09"/>
    <w:rsid w:val="00ED0ACE"/>
    <w:rsid w:val="00ED2233"/>
    <w:rsid w:val="00ED270E"/>
    <w:rsid w:val="00ED2DB0"/>
    <w:rsid w:val="00ED4CC5"/>
    <w:rsid w:val="00EE27AD"/>
    <w:rsid w:val="00EE5D87"/>
    <w:rsid w:val="00EF5CDC"/>
    <w:rsid w:val="00EF7ED2"/>
    <w:rsid w:val="00F0040F"/>
    <w:rsid w:val="00F103EB"/>
    <w:rsid w:val="00F105F2"/>
    <w:rsid w:val="00F15F1C"/>
    <w:rsid w:val="00F17F8B"/>
    <w:rsid w:val="00F23ABE"/>
    <w:rsid w:val="00F24D94"/>
    <w:rsid w:val="00F34451"/>
    <w:rsid w:val="00F36CF9"/>
    <w:rsid w:val="00F407D8"/>
    <w:rsid w:val="00F40876"/>
    <w:rsid w:val="00F410D8"/>
    <w:rsid w:val="00F477D2"/>
    <w:rsid w:val="00F511A9"/>
    <w:rsid w:val="00F62B60"/>
    <w:rsid w:val="00F62B88"/>
    <w:rsid w:val="00F62ECC"/>
    <w:rsid w:val="00F67F8A"/>
    <w:rsid w:val="00F70EBD"/>
    <w:rsid w:val="00F72BF1"/>
    <w:rsid w:val="00F84613"/>
    <w:rsid w:val="00F8706B"/>
    <w:rsid w:val="00F9016D"/>
    <w:rsid w:val="00F907D8"/>
    <w:rsid w:val="00F949E1"/>
    <w:rsid w:val="00F955F3"/>
    <w:rsid w:val="00F95DDF"/>
    <w:rsid w:val="00FA226D"/>
    <w:rsid w:val="00FB0EDC"/>
    <w:rsid w:val="00FB5844"/>
    <w:rsid w:val="00FC48E1"/>
    <w:rsid w:val="00FC4EC2"/>
    <w:rsid w:val="00FC768B"/>
    <w:rsid w:val="00FC7981"/>
    <w:rsid w:val="00FD0F01"/>
    <w:rsid w:val="00FD1818"/>
    <w:rsid w:val="00FD3DD5"/>
    <w:rsid w:val="00FE09A2"/>
    <w:rsid w:val="00FE3032"/>
    <w:rsid w:val="00FE34A0"/>
    <w:rsid w:val="00FE6024"/>
    <w:rsid w:val="00FF00CA"/>
    <w:rsid w:val="00FF577E"/>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331"/>
  <w15:docId w15:val="{4496B238-406D-48D0-A885-8B82C1B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F0F"/>
    <w:pPr>
      <w:spacing w:after="0" w:line="240" w:lineRule="auto"/>
    </w:pPr>
  </w:style>
  <w:style w:type="table" w:styleId="TableGrid">
    <w:name w:val="Table Grid"/>
    <w:basedOn w:val="TableNormal"/>
    <w:uiPriority w:val="59"/>
    <w:rsid w:val="005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9E"/>
  </w:style>
  <w:style w:type="paragraph" w:styleId="Footer">
    <w:name w:val="footer"/>
    <w:basedOn w:val="Normal"/>
    <w:link w:val="FooterChar"/>
    <w:uiPriority w:val="99"/>
    <w:unhideWhenUsed/>
    <w:rsid w:val="0056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9E"/>
  </w:style>
  <w:style w:type="character" w:styleId="CommentReference">
    <w:name w:val="annotation reference"/>
    <w:basedOn w:val="DefaultParagraphFont"/>
    <w:uiPriority w:val="99"/>
    <w:semiHidden/>
    <w:unhideWhenUsed/>
    <w:rsid w:val="005B3C32"/>
    <w:rPr>
      <w:sz w:val="16"/>
      <w:szCs w:val="16"/>
    </w:rPr>
  </w:style>
  <w:style w:type="paragraph" w:styleId="CommentText">
    <w:name w:val="annotation text"/>
    <w:basedOn w:val="Normal"/>
    <w:link w:val="CommentTextChar"/>
    <w:uiPriority w:val="99"/>
    <w:semiHidden/>
    <w:unhideWhenUsed/>
    <w:rsid w:val="005B3C32"/>
    <w:pPr>
      <w:spacing w:line="240" w:lineRule="auto"/>
    </w:pPr>
    <w:rPr>
      <w:sz w:val="20"/>
      <w:szCs w:val="20"/>
    </w:rPr>
  </w:style>
  <w:style w:type="character" w:customStyle="1" w:styleId="CommentTextChar">
    <w:name w:val="Comment Text Char"/>
    <w:basedOn w:val="DefaultParagraphFont"/>
    <w:link w:val="CommentText"/>
    <w:uiPriority w:val="99"/>
    <w:semiHidden/>
    <w:rsid w:val="005B3C32"/>
    <w:rPr>
      <w:sz w:val="20"/>
      <w:szCs w:val="20"/>
    </w:rPr>
  </w:style>
  <w:style w:type="paragraph" w:styleId="CommentSubject">
    <w:name w:val="annotation subject"/>
    <w:basedOn w:val="CommentText"/>
    <w:next w:val="CommentText"/>
    <w:link w:val="CommentSubjectChar"/>
    <w:uiPriority w:val="99"/>
    <w:semiHidden/>
    <w:unhideWhenUsed/>
    <w:rsid w:val="005B3C32"/>
    <w:rPr>
      <w:b/>
      <w:bCs/>
    </w:rPr>
  </w:style>
  <w:style w:type="character" w:customStyle="1" w:styleId="CommentSubjectChar">
    <w:name w:val="Comment Subject Char"/>
    <w:basedOn w:val="CommentTextChar"/>
    <w:link w:val="CommentSubject"/>
    <w:uiPriority w:val="99"/>
    <w:semiHidden/>
    <w:rsid w:val="005B3C32"/>
    <w:rPr>
      <w:b/>
      <w:bCs/>
      <w:sz w:val="20"/>
      <w:szCs w:val="20"/>
    </w:rPr>
  </w:style>
  <w:style w:type="paragraph" w:styleId="BalloonText">
    <w:name w:val="Balloon Text"/>
    <w:basedOn w:val="Normal"/>
    <w:link w:val="BalloonTextChar"/>
    <w:uiPriority w:val="99"/>
    <w:semiHidden/>
    <w:unhideWhenUsed/>
    <w:rsid w:val="005B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2"/>
    <w:rPr>
      <w:rFonts w:ascii="Tahoma" w:hAnsi="Tahoma" w:cs="Tahoma"/>
      <w:sz w:val="16"/>
      <w:szCs w:val="16"/>
    </w:rPr>
  </w:style>
  <w:style w:type="paragraph" w:styleId="ListParagraph">
    <w:name w:val="List Paragraph"/>
    <w:basedOn w:val="Normal"/>
    <w:uiPriority w:val="34"/>
    <w:qFormat/>
    <w:rsid w:val="005E1A23"/>
    <w:pPr>
      <w:ind w:left="720"/>
      <w:contextualSpacing/>
    </w:pPr>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8723">
      <w:bodyDiv w:val="1"/>
      <w:marLeft w:val="0"/>
      <w:marRight w:val="0"/>
      <w:marTop w:val="0"/>
      <w:marBottom w:val="0"/>
      <w:divBdr>
        <w:top w:val="none" w:sz="0" w:space="0" w:color="auto"/>
        <w:left w:val="none" w:sz="0" w:space="0" w:color="auto"/>
        <w:bottom w:val="none" w:sz="0" w:space="0" w:color="auto"/>
        <w:right w:val="none" w:sz="0" w:space="0" w:color="auto"/>
      </w:divBdr>
    </w:div>
    <w:div w:id="7598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1460</Words>
  <Characters>7814</Characters>
  <Application>Microsoft Office Word</Application>
  <DocSecurity>0</DocSecurity>
  <Lines>173</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Bowlden</dc:creator>
  <cp:lastModifiedBy>Dan McBride</cp:lastModifiedBy>
  <cp:revision>4</cp:revision>
  <cp:lastPrinted>2017-10-09T19:01:00Z</cp:lastPrinted>
  <dcterms:created xsi:type="dcterms:W3CDTF">2026-07-10T14:00:00Z</dcterms:created>
  <dcterms:modified xsi:type="dcterms:W3CDTF">2026-07-10T17:33:00Z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f7b09195c2a3b96abce2e664908e12522b59b150cdacd0850f3ecd2812f9dbc6</vt:lpwstr>
  </property>
</Properties>
</file>