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auto"/>
        <w:jc w:val="center"/>
        <w:tblCellMar>
          <w:top w:w="15" w:type="dxa"/>
          <w:left w:w="15" w:type="dxa"/>
          <w:bottom w:w="15" w:type="dxa"/>
          <w:right w:w="15" w:type="dxa"/>
        </w:tblCellMar>
        <w:tblLook w:val="05E0" w:firstRow="1" w:lastRow="1" w:firstColumn="1" w:lastColumn="1" w:noHBand="0" w:noVBand="1"/>
      </w:tblPr>
      <w:tblGrid>
        <w:gridCol w:w="4788"/>
      </w:tblGrid>
      <w:tr w:rsidR="00DC3AC8" w14:paraId="28B82FE4" w14:textId="77777777">
        <w:trPr>
          <w:jc w:val="center"/>
        </w:trPr>
        <w:tc>
          <w:tcPr>
            <w:tcW w:w="5000" w:type="pct"/>
            <w:tcMar>
              <w:top w:w="15" w:type="dxa"/>
              <w:left w:w="20" w:type="dxa"/>
              <w:bottom w:w="15" w:type="dxa"/>
              <w:right w:w="20" w:type="dxa"/>
            </w:tcMar>
            <w:hideMark/>
          </w:tcPr>
          <w:p w14:paraId="7E47EF67" w14:textId="77777777" w:rsidR="00DC3AC8" w:rsidRDefault="002E4CBF">
            <w:pPr>
              <w:spacing w:after="0" w:line="240" w:lineRule="auto"/>
              <w:jc w:val="center"/>
              <w:rPr>
                <w:rFonts w:ascii="Times New Roman" w:eastAsia="Times New Roman" w:hAnsi="Times New Roman"/>
                <w:sz w:val="24"/>
                <w:szCs w:val="24"/>
              </w:rPr>
            </w:pPr>
            <w:r>
              <w:rPr>
                <w:rFonts w:ascii="Arial" w:eastAsia="Arial" w:hAnsi="Arial" w:cs="Arial"/>
                <w:b/>
                <w:bCs/>
                <w:sz w:val="24"/>
                <w:szCs w:val="24"/>
              </w:rPr>
              <w:t>HEBER CITY CORPORATION</w:t>
            </w:r>
            <w:r>
              <w:rPr>
                <w:rFonts w:ascii="Arial" w:eastAsia="Arial" w:hAnsi="Arial" w:cs="Arial"/>
                <w:b/>
                <w:bCs/>
                <w:sz w:val="24"/>
                <w:szCs w:val="24"/>
              </w:rPr>
              <w:br/>
              <w:t>75 North Main Street</w:t>
            </w:r>
            <w:r>
              <w:rPr>
                <w:rFonts w:ascii="Arial" w:eastAsia="Arial" w:hAnsi="Arial" w:cs="Arial"/>
                <w:b/>
                <w:bCs/>
                <w:sz w:val="24"/>
                <w:szCs w:val="24"/>
              </w:rPr>
              <w:br/>
              <w:t>Heber City, UT 84032</w:t>
            </w:r>
            <w:r>
              <w:rPr>
                <w:rFonts w:ascii="Arial" w:eastAsia="Arial" w:hAnsi="Arial" w:cs="Arial"/>
                <w:b/>
                <w:bCs/>
                <w:sz w:val="24"/>
                <w:szCs w:val="24"/>
              </w:rPr>
              <w:br/>
              <w:t xml:space="preserve">Planning Commission Meeting </w:t>
            </w:r>
            <w:r>
              <w:rPr>
                <w:rFonts w:ascii="Arial" w:eastAsia="Arial" w:hAnsi="Arial" w:cs="Arial"/>
                <w:b/>
                <w:bCs/>
                <w:color w:val="B8312F"/>
                <w:sz w:val="24"/>
                <w:szCs w:val="24"/>
              </w:rPr>
              <w:t>*Amended</w:t>
            </w:r>
          </w:p>
        </w:tc>
      </w:tr>
    </w:tbl>
    <w:p w14:paraId="3D11FFD7" w14:textId="77777777" w:rsidR="00DC3AC8" w:rsidRDefault="00DC3AC8">
      <w:pPr>
        <w:spacing w:after="0" w:line="240" w:lineRule="auto"/>
        <w:jc w:val="center"/>
        <w:rPr>
          <w:rFonts w:ascii="Times New Roman" w:eastAsia="Times New Roman" w:hAnsi="Times New Roman"/>
          <w:sz w:val="24"/>
          <w:szCs w:val="24"/>
        </w:rPr>
      </w:pP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DC3AC8" w14:paraId="289FD7E8" w14:textId="77777777">
        <w:tc>
          <w:tcPr>
            <w:tcW w:w="5000" w:type="pct"/>
            <w:tcMar>
              <w:top w:w="15" w:type="dxa"/>
              <w:left w:w="20" w:type="dxa"/>
              <w:bottom w:w="15" w:type="dxa"/>
              <w:right w:w="20" w:type="dxa"/>
            </w:tcMar>
            <w:hideMark/>
          </w:tcPr>
          <w:p w14:paraId="7690B5EA" w14:textId="77777777" w:rsidR="00DC3AC8" w:rsidRDefault="002E4CBF">
            <w:pPr>
              <w:spacing w:after="0" w:line="240" w:lineRule="auto"/>
              <w:jc w:val="center"/>
              <w:rPr>
                <w:rFonts w:ascii="Arial" w:eastAsia="Arial" w:hAnsi="Arial" w:cs="Arial"/>
                <w:sz w:val="24"/>
                <w:szCs w:val="24"/>
              </w:rPr>
            </w:pPr>
            <w:r>
              <w:rPr>
                <w:rFonts w:ascii="Arial" w:eastAsia="Arial" w:hAnsi="Arial" w:cs="Arial"/>
                <w:b/>
                <w:bCs/>
                <w:sz w:val="24"/>
                <w:szCs w:val="24"/>
              </w:rPr>
              <w:t>July 14, 2026</w:t>
            </w:r>
          </w:p>
        </w:tc>
      </w:tr>
    </w:tbl>
    <w:p w14:paraId="172AA98A" w14:textId="77777777" w:rsidR="00DC3AC8" w:rsidRDefault="00DC3AC8">
      <w:pPr>
        <w:spacing w:after="0" w:line="240" w:lineRule="auto"/>
        <w:jc w:val="center"/>
        <w:rPr>
          <w:rFonts w:ascii="Times New Roman" w:eastAsia="Times New Roman" w:hAnsi="Times New Roman"/>
          <w:sz w:val="24"/>
          <w:szCs w:val="24"/>
        </w:rPr>
      </w:pP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DC3AC8" w14:paraId="30F6BFF5" w14:textId="77777777">
        <w:tc>
          <w:tcPr>
            <w:tcW w:w="5000" w:type="pct"/>
            <w:tcMar>
              <w:top w:w="15" w:type="dxa"/>
              <w:left w:w="20" w:type="dxa"/>
              <w:bottom w:w="15" w:type="dxa"/>
              <w:right w:w="20" w:type="dxa"/>
            </w:tcMar>
          </w:tcPr>
          <w:p w14:paraId="5AB6C6D5" w14:textId="77777777" w:rsidR="00DC3AC8" w:rsidRDefault="002E4CBF">
            <w:pPr>
              <w:spacing w:after="0" w:line="240" w:lineRule="auto"/>
              <w:jc w:val="center"/>
              <w:rPr>
                <w:rFonts w:ascii="Arial" w:eastAsia="Arial" w:hAnsi="Arial" w:cs="Arial"/>
                <w:sz w:val="24"/>
                <w:szCs w:val="24"/>
              </w:rPr>
            </w:pPr>
            <w:r>
              <w:rPr>
                <w:rFonts w:ascii="Arial" w:eastAsia="Arial" w:hAnsi="Arial" w:cs="Arial"/>
                <w:b/>
                <w:bCs/>
                <w:sz w:val="24"/>
                <w:szCs w:val="24"/>
              </w:rPr>
              <w:t>6:00 p.m. – Regular Meeting</w:t>
            </w:r>
          </w:p>
        </w:tc>
      </w:tr>
    </w:tbl>
    <w:p w14:paraId="052EE709" w14:textId="77777777" w:rsidR="00DC3AC8" w:rsidRDefault="00DC3AC8">
      <w:pPr>
        <w:spacing w:after="0" w:line="240" w:lineRule="auto"/>
        <w:jc w:val="center"/>
        <w:rPr>
          <w:rFonts w:ascii="Times New Roman" w:eastAsia="Times New Roman" w:hAnsi="Times New Roman"/>
          <w:sz w:val="24"/>
          <w:szCs w:val="24"/>
        </w:rPr>
      </w:pP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DC3AC8" w14:paraId="39F476C1" w14:textId="77777777">
        <w:tc>
          <w:tcPr>
            <w:tcW w:w="5000" w:type="pct"/>
            <w:tcMar>
              <w:top w:w="15" w:type="dxa"/>
              <w:left w:w="20" w:type="dxa"/>
              <w:bottom w:w="15" w:type="dxa"/>
              <w:right w:w="20" w:type="dxa"/>
            </w:tcMar>
            <w:hideMark/>
          </w:tcPr>
          <w:p w14:paraId="7361ED41" w14:textId="77777777" w:rsidR="00DC3AC8" w:rsidRDefault="002E4CBF">
            <w:pPr>
              <w:spacing w:after="0" w:line="240" w:lineRule="auto"/>
              <w:jc w:val="center"/>
              <w:rPr>
                <w:rFonts w:ascii="Arial" w:eastAsia="Arial" w:hAnsi="Arial" w:cs="Arial"/>
                <w:sz w:val="24"/>
                <w:szCs w:val="24"/>
              </w:rPr>
            </w:pPr>
            <w:r>
              <w:rPr>
                <w:rFonts w:ascii="Arial" w:eastAsia="Arial" w:hAnsi="Arial" w:cs="Arial"/>
                <w:sz w:val="24"/>
                <w:szCs w:val="24"/>
              </w:rPr>
              <w:t>-Time and Order of Items are approximate and may be changed as Time Permits-</w:t>
            </w:r>
            <w:r>
              <w:rPr>
                <w:rFonts w:ascii="Arial" w:eastAsia="Arial" w:hAnsi="Arial" w:cs="Arial"/>
                <w:sz w:val="24"/>
                <w:szCs w:val="24"/>
              </w:rPr>
              <w:br/>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10760"/>
            </w:tblGrid>
            <w:tr w:rsidR="00DC3AC8" w14:paraId="05A72C4D" w14:textId="77777777">
              <w:tc>
                <w:tcPr>
                  <w:tcW w:w="5000" w:type="pct"/>
                  <w:tcMar>
                    <w:top w:w="15" w:type="dxa"/>
                    <w:left w:w="20" w:type="dxa"/>
                    <w:bottom w:w="15" w:type="dxa"/>
                    <w:right w:w="20" w:type="dxa"/>
                  </w:tcMar>
                  <w:hideMark/>
                </w:tcPr>
                <w:p w14:paraId="0ED7BE2B" w14:textId="77777777" w:rsidR="00DC3AC8" w:rsidRDefault="002E4CBF">
                  <w:pPr>
                    <w:spacing w:after="0" w:line="240" w:lineRule="auto"/>
                    <w:rPr>
                      <w:rFonts w:ascii="Arial" w:eastAsia="Arial" w:hAnsi="Arial" w:cs="Arial"/>
                      <w:sz w:val="24"/>
                      <w:szCs w:val="24"/>
                    </w:rPr>
                  </w:pPr>
                  <w:r>
                    <w:rPr>
                      <w:rFonts w:ascii="Arial" w:eastAsia="Arial" w:hAnsi="Arial" w:cs="Arial"/>
                      <w:sz w:val="24"/>
                      <w:szCs w:val="24"/>
                    </w:rPr>
                    <w:t>Public notice is hereby given that the monthly meeting of the Heber City Planning Commission will be in the Heber City Office Building, 75 North Main, South door, in the Council Chambers upstairs.</w:t>
                  </w:r>
                </w:p>
              </w:tc>
            </w:tr>
          </w:tbl>
          <w:p w14:paraId="795B2DAE" w14:textId="77777777" w:rsidR="00DC3AC8" w:rsidRDefault="00DC3AC8">
            <w:pPr>
              <w:rPr>
                <w:rFonts w:ascii="Arial" w:eastAsia="Arial" w:hAnsi="Arial" w:cs="Arial"/>
                <w:sz w:val="24"/>
                <w:szCs w:val="24"/>
              </w:rPr>
            </w:pPr>
          </w:p>
        </w:tc>
      </w:tr>
    </w:tbl>
    <w:p w14:paraId="727C9E68" w14:textId="77777777" w:rsidR="00DC3AC8" w:rsidRDefault="00DC3AC8">
      <w:pPr>
        <w:rPr>
          <w:vanish/>
        </w:rPr>
      </w:pPr>
    </w:p>
    <w:tbl>
      <w:tblPr>
        <w:tblStyle w:val="table"/>
        <w:tblW w:w="5000" w:type="pct"/>
        <w:tblInd w:w="35" w:type="dxa"/>
        <w:tblCellMar>
          <w:top w:w="30" w:type="dxa"/>
          <w:left w:w="30" w:type="dxa"/>
          <w:bottom w:w="30" w:type="dxa"/>
          <w:right w:w="30" w:type="dxa"/>
        </w:tblCellMar>
        <w:tblLook w:val="05E0" w:firstRow="1" w:lastRow="1" w:firstColumn="1" w:lastColumn="1" w:noHBand="0" w:noVBand="1"/>
      </w:tblPr>
      <w:tblGrid>
        <w:gridCol w:w="10800"/>
      </w:tblGrid>
      <w:tr w:rsidR="00DC3AC8" w14:paraId="5975568F"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C3AC8" w14:paraId="10BFE05D" w14:textId="77777777">
              <w:tc>
                <w:tcPr>
                  <w:tcW w:w="250" w:type="pct"/>
                  <w:tcMar>
                    <w:top w:w="15" w:type="dxa"/>
                    <w:left w:w="20" w:type="dxa"/>
                    <w:bottom w:w="150" w:type="dxa"/>
                    <w:right w:w="20" w:type="dxa"/>
                  </w:tcMar>
                  <w:hideMark/>
                </w:tcPr>
                <w:p w14:paraId="31D5E2E2"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rPr>
                    <w:t>1.</w:t>
                  </w:r>
                </w:p>
              </w:tc>
              <w:tc>
                <w:tcPr>
                  <w:tcW w:w="4750" w:type="pct"/>
                  <w:tcMar>
                    <w:top w:w="15" w:type="dxa"/>
                    <w:left w:w="20" w:type="dxa"/>
                    <w:bottom w:w="150" w:type="dxa"/>
                    <w:right w:w="20" w:type="dxa"/>
                  </w:tcMar>
                  <w:hideMark/>
                </w:tcPr>
                <w:p w14:paraId="756DCF8A"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u w:val="single"/>
                    </w:rPr>
                    <w:t>Regular Meeting:</w:t>
                  </w:r>
                </w:p>
              </w:tc>
            </w:tr>
          </w:tbl>
          <w:p w14:paraId="2C0F13BF" w14:textId="77777777" w:rsidR="00DC3AC8" w:rsidRDefault="00DC3AC8">
            <w:pPr>
              <w:rPr>
                <w:rFonts w:ascii="Times New Roman" w:eastAsia="Times New Roman" w:hAnsi="Times New Roman"/>
                <w:sz w:val="24"/>
                <w:szCs w:val="24"/>
              </w:rPr>
            </w:pPr>
          </w:p>
        </w:tc>
      </w:tr>
      <w:tr w:rsidR="00DC3AC8" w14:paraId="7725B9F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2012AD74" w14:textId="77777777">
              <w:tc>
                <w:tcPr>
                  <w:tcW w:w="250" w:type="pct"/>
                  <w:tcMar>
                    <w:top w:w="15" w:type="dxa"/>
                    <w:left w:w="20" w:type="dxa"/>
                    <w:bottom w:w="150" w:type="dxa"/>
                    <w:right w:w="20" w:type="dxa"/>
                  </w:tcMar>
                </w:tcPr>
                <w:p w14:paraId="0586936E"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16D29085"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w:t>
                  </w:r>
                </w:p>
              </w:tc>
              <w:tc>
                <w:tcPr>
                  <w:tcW w:w="4500" w:type="pct"/>
                  <w:tcMar>
                    <w:top w:w="15" w:type="dxa"/>
                    <w:left w:w="20" w:type="dxa"/>
                    <w:bottom w:w="150" w:type="dxa"/>
                    <w:right w:w="20" w:type="dxa"/>
                  </w:tcMar>
                  <w:hideMark/>
                </w:tcPr>
                <w:p w14:paraId="26FF0294"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Call to Order</w:t>
                  </w:r>
                </w:p>
              </w:tc>
            </w:tr>
          </w:tbl>
          <w:p w14:paraId="0794EBC6" w14:textId="77777777" w:rsidR="00DC3AC8" w:rsidRDefault="00DC3AC8">
            <w:pPr>
              <w:rPr>
                <w:rFonts w:ascii="Times New Roman" w:eastAsia="Times New Roman" w:hAnsi="Times New Roman"/>
                <w:sz w:val="24"/>
                <w:szCs w:val="24"/>
              </w:rPr>
            </w:pPr>
          </w:p>
        </w:tc>
      </w:tr>
      <w:tr w:rsidR="00DC3AC8" w14:paraId="5FAA68C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3DF840AC" w14:textId="77777777">
              <w:tc>
                <w:tcPr>
                  <w:tcW w:w="250" w:type="pct"/>
                  <w:tcMar>
                    <w:top w:w="15" w:type="dxa"/>
                    <w:left w:w="20" w:type="dxa"/>
                    <w:bottom w:w="150" w:type="dxa"/>
                    <w:right w:w="20" w:type="dxa"/>
                  </w:tcMar>
                </w:tcPr>
                <w:p w14:paraId="7D5CD514"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6D676D0E"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II.</w:t>
                  </w:r>
                </w:p>
              </w:tc>
              <w:tc>
                <w:tcPr>
                  <w:tcW w:w="4500" w:type="pct"/>
                  <w:tcMar>
                    <w:top w:w="15" w:type="dxa"/>
                    <w:left w:w="20" w:type="dxa"/>
                    <w:bottom w:w="150" w:type="dxa"/>
                    <w:right w:w="20" w:type="dxa"/>
                  </w:tcMar>
                  <w:hideMark/>
                </w:tcPr>
                <w:p w14:paraId="33CF979D"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Roll Call</w:t>
                  </w:r>
                </w:p>
              </w:tc>
            </w:tr>
          </w:tbl>
          <w:p w14:paraId="77D5C9C4" w14:textId="77777777" w:rsidR="00DC3AC8" w:rsidRDefault="00DC3AC8">
            <w:pPr>
              <w:rPr>
                <w:rFonts w:ascii="Times New Roman" w:eastAsia="Times New Roman" w:hAnsi="Times New Roman"/>
                <w:sz w:val="24"/>
                <w:szCs w:val="24"/>
              </w:rPr>
            </w:pPr>
          </w:p>
        </w:tc>
      </w:tr>
      <w:tr w:rsidR="00DC3AC8" w14:paraId="2A2D224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4D933B35" w14:textId="77777777">
              <w:tc>
                <w:tcPr>
                  <w:tcW w:w="250" w:type="pct"/>
                  <w:tcMar>
                    <w:top w:w="15" w:type="dxa"/>
                    <w:left w:w="20" w:type="dxa"/>
                    <w:bottom w:w="150" w:type="dxa"/>
                    <w:right w:w="20" w:type="dxa"/>
                  </w:tcMar>
                </w:tcPr>
                <w:p w14:paraId="27817407"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2C4D0810"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III.</w:t>
                  </w:r>
                </w:p>
              </w:tc>
              <w:tc>
                <w:tcPr>
                  <w:tcW w:w="4500" w:type="pct"/>
                  <w:tcMar>
                    <w:top w:w="15" w:type="dxa"/>
                    <w:left w:w="20" w:type="dxa"/>
                    <w:bottom w:w="150" w:type="dxa"/>
                    <w:right w:w="20" w:type="dxa"/>
                  </w:tcMar>
                  <w:hideMark/>
                </w:tcPr>
                <w:p w14:paraId="223B0749"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Pledge of Allegiance:        By Invitation</w:t>
                  </w:r>
                </w:p>
              </w:tc>
            </w:tr>
          </w:tbl>
          <w:p w14:paraId="2453493B" w14:textId="77777777" w:rsidR="00DC3AC8" w:rsidRDefault="00DC3AC8">
            <w:pPr>
              <w:rPr>
                <w:rFonts w:ascii="Times New Roman" w:eastAsia="Times New Roman" w:hAnsi="Times New Roman"/>
                <w:sz w:val="24"/>
                <w:szCs w:val="24"/>
              </w:rPr>
            </w:pPr>
          </w:p>
        </w:tc>
      </w:tr>
      <w:tr w:rsidR="00DC3AC8" w14:paraId="220FCBD8"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644"/>
              <w:gridCol w:w="429"/>
              <w:gridCol w:w="9657"/>
            </w:tblGrid>
            <w:tr w:rsidR="00DC3AC8" w14:paraId="52132853" w14:textId="77777777">
              <w:tc>
                <w:tcPr>
                  <w:tcW w:w="300" w:type="pct"/>
                  <w:tcMar>
                    <w:top w:w="15" w:type="dxa"/>
                    <w:left w:w="20" w:type="dxa"/>
                    <w:bottom w:w="150" w:type="dxa"/>
                    <w:right w:w="20" w:type="dxa"/>
                  </w:tcMar>
                </w:tcPr>
                <w:p w14:paraId="20886FA2" w14:textId="77777777" w:rsidR="00DC3AC8" w:rsidRDefault="00DC3AC8">
                  <w:pPr>
                    <w:spacing w:after="0" w:line="240" w:lineRule="auto"/>
                    <w:rPr>
                      <w:rFonts w:ascii="Times New Roman" w:eastAsia="Times New Roman" w:hAnsi="Times New Roman"/>
                      <w:sz w:val="24"/>
                      <w:szCs w:val="24"/>
                    </w:rPr>
                  </w:pPr>
                </w:p>
              </w:tc>
              <w:tc>
                <w:tcPr>
                  <w:tcW w:w="200" w:type="pct"/>
                  <w:tcMar>
                    <w:top w:w="15" w:type="dxa"/>
                    <w:left w:w="20" w:type="dxa"/>
                    <w:bottom w:w="150" w:type="dxa"/>
                    <w:right w:w="20" w:type="dxa"/>
                  </w:tcMar>
                  <w:hideMark/>
                </w:tcPr>
                <w:p w14:paraId="2D2F6707"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IV.</w:t>
                  </w:r>
                </w:p>
              </w:tc>
              <w:tc>
                <w:tcPr>
                  <w:tcW w:w="4500" w:type="pct"/>
                  <w:tcMar>
                    <w:top w:w="15" w:type="dxa"/>
                    <w:left w:w="20" w:type="dxa"/>
                    <w:bottom w:w="150" w:type="dxa"/>
                    <w:right w:w="20" w:type="dxa"/>
                  </w:tcMar>
                  <w:hideMark/>
                </w:tcPr>
                <w:p w14:paraId="0E9054D5"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Prayer/Thought by Invitation ()</w:t>
                  </w:r>
                </w:p>
              </w:tc>
            </w:tr>
          </w:tbl>
          <w:p w14:paraId="43FED3CA" w14:textId="77777777" w:rsidR="00DC3AC8" w:rsidRDefault="00DC3AC8">
            <w:pPr>
              <w:rPr>
                <w:rFonts w:ascii="Times New Roman" w:eastAsia="Times New Roman" w:hAnsi="Times New Roman"/>
                <w:sz w:val="24"/>
                <w:szCs w:val="24"/>
              </w:rPr>
            </w:pPr>
          </w:p>
        </w:tc>
      </w:tr>
      <w:tr w:rsidR="00DC3AC8" w14:paraId="471CFF79"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74B52AE8" w14:textId="77777777">
              <w:tc>
                <w:tcPr>
                  <w:tcW w:w="250" w:type="pct"/>
                  <w:tcMar>
                    <w:top w:w="15" w:type="dxa"/>
                    <w:left w:w="20" w:type="dxa"/>
                    <w:bottom w:w="150" w:type="dxa"/>
                    <w:right w:w="20" w:type="dxa"/>
                  </w:tcMar>
                </w:tcPr>
                <w:p w14:paraId="530BE0AE"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09B74A6E"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V.</w:t>
                  </w:r>
                </w:p>
              </w:tc>
              <w:tc>
                <w:tcPr>
                  <w:tcW w:w="4500" w:type="pct"/>
                  <w:tcMar>
                    <w:top w:w="15" w:type="dxa"/>
                    <w:left w:w="20" w:type="dxa"/>
                    <w:bottom w:w="150" w:type="dxa"/>
                    <w:right w:w="20" w:type="dxa"/>
                  </w:tcMar>
                  <w:hideMark/>
                </w:tcPr>
                <w:p w14:paraId="57AF21EB"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Recuse for Conflict of Interest</w:t>
                  </w:r>
                </w:p>
              </w:tc>
            </w:tr>
          </w:tbl>
          <w:p w14:paraId="653BEDC1" w14:textId="77777777" w:rsidR="00DC3AC8" w:rsidRDefault="00DC3AC8">
            <w:pPr>
              <w:rPr>
                <w:rFonts w:ascii="Times New Roman" w:eastAsia="Times New Roman" w:hAnsi="Times New Roman"/>
                <w:sz w:val="24"/>
                <w:szCs w:val="24"/>
              </w:rPr>
            </w:pPr>
          </w:p>
        </w:tc>
      </w:tr>
      <w:tr w:rsidR="00DC3AC8" w14:paraId="2206FA4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C3AC8" w14:paraId="12682E5F" w14:textId="77777777">
              <w:tc>
                <w:tcPr>
                  <w:tcW w:w="250" w:type="pct"/>
                  <w:tcMar>
                    <w:top w:w="15" w:type="dxa"/>
                    <w:left w:w="20" w:type="dxa"/>
                    <w:bottom w:w="150" w:type="dxa"/>
                    <w:right w:w="20" w:type="dxa"/>
                  </w:tcMar>
                  <w:hideMark/>
                </w:tcPr>
                <w:p w14:paraId="3E81902F"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rPr>
                    <w:t>2.</w:t>
                  </w:r>
                </w:p>
              </w:tc>
              <w:tc>
                <w:tcPr>
                  <w:tcW w:w="4750" w:type="pct"/>
                  <w:tcMar>
                    <w:top w:w="15" w:type="dxa"/>
                    <w:left w:w="20" w:type="dxa"/>
                    <w:bottom w:w="150" w:type="dxa"/>
                    <w:right w:w="20" w:type="dxa"/>
                  </w:tcMar>
                </w:tcPr>
                <w:p w14:paraId="0B854301"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u w:val="single"/>
                    </w:rPr>
                    <w:t>Consent Agenda:</w:t>
                  </w:r>
                </w:p>
              </w:tc>
            </w:tr>
          </w:tbl>
          <w:p w14:paraId="41C79E0C" w14:textId="77777777" w:rsidR="00DC3AC8" w:rsidRDefault="00DC3AC8">
            <w:pPr>
              <w:rPr>
                <w:rFonts w:ascii="Times New Roman" w:eastAsia="Times New Roman" w:hAnsi="Times New Roman"/>
                <w:sz w:val="24"/>
                <w:szCs w:val="24"/>
              </w:rPr>
            </w:pPr>
          </w:p>
        </w:tc>
      </w:tr>
      <w:tr w:rsidR="00DC3AC8" w14:paraId="32A18D9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75B4C39B" w14:textId="77777777">
              <w:tc>
                <w:tcPr>
                  <w:tcW w:w="250" w:type="pct"/>
                  <w:tcMar>
                    <w:top w:w="15" w:type="dxa"/>
                    <w:left w:w="20" w:type="dxa"/>
                    <w:bottom w:w="150" w:type="dxa"/>
                    <w:right w:w="20" w:type="dxa"/>
                  </w:tcMar>
                </w:tcPr>
                <w:p w14:paraId="00BCD11D"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66AEEC0C"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w:t>
                  </w:r>
                </w:p>
              </w:tc>
              <w:tc>
                <w:tcPr>
                  <w:tcW w:w="4500" w:type="pct"/>
                  <w:tcMar>
                    <w:top w:w="15" w:type="dxa"/>
                    <w:left w:w="20" w:type="dxa"/>
                    <w:bottom w:w="150" w:type="dxa"/>
                    <w:right w:w="20" w:type="dxa"/>
                  </w:tcMar>
                  <w:hideMark/>
                </w:tcPr>
                <w:p w14:paraId="5FA27022"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u w:val="single"/>
                    </w:rPr>
                    <w:t>06.09.2026 Planning Commission Minutes for Approval</w:t>
                  </w:r>
                </w:p>
              </w:tc>
            </w:tr>
          </w:tbl>
          <w:p w14:paraId="32C109CB" w14:textId="77777777" w:rsidR="00DC3AC8" w:rsidRDefault="00DC3AC8">
            <w:pPr>
              <w:rPr>
                <w:rFonts w:ascii="Times New Roman" w:eastAsia="Times New Roman" w:hAnsi="Times New Roman"/>
                <w:sz w:val="24"/>
                <w:szCs w:val="24"/>
              </w:rPr>
            </w:pPr>
          </w:p>
        </w:tc>
      </w:tr>
      <w:tr w:rsidR="00DC3AC8" w14:paraId="64E4480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C3AC8" w14:paraId="4D28A8B7" w14:textId="77777777">
              <w:tc>
                <w:tcPr>
                  <w:tcW w:w="250" w:type="pct"/>
                  <w:tcMar>
                    <w:top w:w="15" w:type="dxa"/>
                    <w:left w:w="20" w:type="dxa"/>
                    <w:bottom w:w="150" w:type="dxa"/>
                    <w:right w:w="20" w:type="dxa"/>
                  </w:tcMar>
                  <w:hideMark/>
                </w:tcPr>
                <w:p w14:paraId="7AC168FD"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rPr>
                    <w:t>3.</w:t>
                  </w:r>
                </w:p>
              </w:tc>
              <w:tc>
                <w:tcPr>
                  <w:tcW w:w="4750" w:type="pct"/>
                  <w:tcMar>
                    <w:top w:w="15" w:type="dxa"/>
                    <w:left w:w="20" w:type="dxa"/>
                    <w:bottom w:w="150" w:type="dxa"/>
                    <w:right w:w="20" w:type="dxa"/>
                  </w:tcMar>
                </w:tcPr>
                <w:p w14:paraId="68E5A646"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u w:val="single"/>
                    </w:rPr>
                    <w:t>Action Items:</w:t>
                  </w:r>
                </w:p>
              </w:tc>
            </w:tr>
          </w:tbl>
          <w:p w14:paraId="2BDD53CA" w14:textId="77777777" w:rsidR="00DC3AC8" w:rsidRDefault="00DC3AC8">
            <w:pPr>
              <w:rPr>
                <w:rFonts w:ascii="Times New Roman" w:eastAsia="Times New Roman" w:hAnsi="Times New Roman"/>
                <w:sz w:val="24"/>
                <w:szCs w:val="24"/>
              </w:rPr>
            </w:pPr>
          </w:p>
        </w:tc>
      </w:tr>
      <w:tr w:rsidR="00DC3AC8" w14:paraId="70BB430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31A6C317" w14:textId="77777777">
              <w:tc>
                <w:tcPr>
                  <w:tcW w:w="250" w:type="pct"/>
                  <w:tcMar>
                    <w:top w:w="15" w:type="dxa"/>
                    <w:left w:w="20" w:type="dxa"/>
                    <w:bottom w:w="150" w:type="dxa"/>
                    <w:right w:w="20" w:type="dxa"/>
                  </w:tcMar>
                </w:tcPr>
                <w:p w14:paraId="24ABC747"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6D08B200"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w:t>
                  </w:r>
                </w:p>
              </w:tc>
              <w:tc>
                <w:tcPr>
                  <w:tcW w:w="4500" w:type="pct"/>
                  <w:tcMar>
                    <w:top w:w="15" w:type="dxa"/>
                    <w:left w:w="20" w:type="dxa"/>
                    <w:bottom w:w="150" w:type="dxa"/>
                    <w:right w:w="20" w:type="dxa"/>
                  </w:tcMar>
                  <w:hideMark/>
                </w:tcPr>
                <w:p w14:paraId="01A1A795"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u w:val="single"/>
                    </w:rPr>
                    <w:t>*</w:t>
                  </w:r>
                  <w:r>
                    <w:rPr>
                      <w:rFonts w:ascii="Arial" w:eastAsia="Arial" w:hAnsi="Arial" w:cs="Arial"/>
                      <w:strike/>
                      <w:sz w:val="24"/>
                      <w:szCs w:val="24"/>
                      <w:u w:val="single"/>
                    </w:rPr>
                    <w:t>Public Hearing for Master Development Agreement Amendment for Finch Creek (Planner Denna Woodbury)</w:t>
                  </w:r>
                </w:p>
              </w:tc>
            </w:tr>
          </w:tbl>
          <w:p w14:paraId="65971987" w14:textId="77777777" w:rsidR="00DC3AC8" w:rsidRDefault="00DC3AC8">
            <w:pPr>
              <w:rPr>
                <w:rFonts w:ascii="Times New Roman" w:eastAsia="Times New Roman" w:hAnsi="Times New Roman"/>
                <w:sz w:val="24"/>
                <w:szCs w:val="24"/>
              </w:rPr>
            </w:pPr>
          </w:p>
        </w:tc>
      </w:tr>
      <w:tr w:rsidR="00DC3AC8" w14:paraId="0C70B498"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45ABD69B" w14:textId="77777777">
              <w:tc>
                <w:tcPr>
                  <w:tcW w:w="250" w:type="pct"/>
                  <w:tcMar>
                    <w:top w:w="15" w:type="dxa"/>
                    <w:left w:w="20" w:type="dxa"/>
                    <w:bottom w:w="150" w:type="dxa"/>
                    <w:right w:w="20" w:type="dxa"/>
                  </w:tcMar>
                </w:tcPr>
                <w:p w14:paraId="5B06F96C"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359B7F93"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II.</w:t>
                  </w:r>
                </w:p>
              </w:tc>
              <w:tc>
                <w:tcPr>
                  <w:tcW w:w="4500" w:type="pct"/>
                  <w:tcMar>
                    <w:top w:w="15" w:type="dxa"/>
                    <w:left w:w="20" w:type="dxa"/>
                    <w:bottom w:w="150" w:type="dxa"/>
                    <w:right w:w="20" w:type="dxa"/>
                  </w:tcMar>
                  <w:hideMark/>
                </w:tcPr>
                <w:p w14:paraId="2979EDFD"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u w:val="single"/>
                    </w:rPr>
                    <w:t>Public Hearing: Development Agreement for State Automotive 425 West 100 South (Planner Jacob Roberts)</w:t>
                  </w:r>
                </w:p>
              </w:tc>
            </w:tr>
          </w:tbl>
          <w:p w14:paraId="6C54CE06" w14:textId="77777777" w:rsidR="00DC3AC8" w:rsidRDefault="00DC3AC8">
            <w:pPr>
              <w:rPr>
                <w:rFonts w:ascii="Times New Roman" w:eastAsia="Times New Roman" w:hAnsi="Times New Roman"/>
                <w:sz w:val="24"/>
                <w:szCs w:val="24"/>
              </w:rPr>
            </w:pPr>
          </w:p>
        </w:tc>
      </w:tr>
      <w:tr w:rsidR="00DC3AC8" w14:paraId="290DAA8D"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635E5A9B" w14:textId="77777777">
              <w:tc>
                <w:tcPr>
                  <w:tcW w:w="250" w:type="pct"/>
                  <w:tcMar>
                    <w:top w:w="15" w:type="dxa"/>
                    <w:left w:w="20" w:type="dxa"/>
                    <w:bottom w:w="150" w:type="dxa"/>
                    <w:right w:w="20" w:type="dxa"/>
                  </w:tcMar>
                </w:tcPr>
                <w:p w14:paraId="5ACCDACC"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7FF2AB0F"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III.</w:t>
                  </w:r>
                </w:p>
              </w:tc>
              <w:tc>
                <w:tcPr>
                  <w:tcW w:w="4500" w:type="pct"/>
                  <w:tcMar>
                    <w:top w:w="15" w:type="dxa"/>
                    <w:left w:w="20" w:type="dxa"/>
                    <w:bottom w:w="150" w:type="dxa"/>
                    <w:right w:w="20" w:type="dxa"/>
                  </w:tcMar>
                  <w:hideMark/>
                </w:tcPr>
                <w:p w14:paraId="1B994E52"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u w:val="single"/>
                    </w:rPr>
                    <w:t>Consideration for a Subdivision Preliminary approval for Jordanelle Ridge Village 2 Phase 3 (Planner Aubrey Larsen)</w:t>
                  </w:r>
                </w:p>
              </w:tc>
            </w:tr>
          </w:tbl>
          <w:p w14:paraId="35C6DCB4" w14:textId="77777777" w:rsidR="00DC3AC8" w:rsidRDefault="00DC3AC8">
            <w:pPr>
              <w:rPr>
                <w:rFonts w:ascii="Times New Roman" w:eastAsia="Times New Roman" w:hAnsi="Times New Roman"/>
                <w:sz w:val="24"/>
                <w:szCs w:val="24"/>
              </w:rPr>
            </w:pPr>
          </w:p>
        </w:tc>
      </w:tr>
      <w:tr w:rsidR="00DC3AC8" w14:paraId="04D27A6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13F5F907" w14:textId="77777777">
              <w:tc>
                <w:tcPr>
                  <w:tcW w:w="250" w:type="pct"/>
                  <w:tcMar>
                    <w:top w:w="15" w:type="dxa"/>
                    <w:left w:w="20" w:type="dxa"/>
                    <w:bottom w:w="150" w:type="dxa"/>
                    <w:right w:w="20" w:type="dxa"/>
                  </w:tcMar>
                </w:tcPr>
                <w:p w14:paraId="0C54AFCE"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27E91760"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IV.</w:t>
                  </w:r>
                </w:p>
              </w:tc>
              <w:tc>
                <w:tcPr>
                  <w:tcW w:w="4500" w:type="pct"/>
                  <w:tcMar>
                    <w:top w:w="15" w:type="dxa"/>
                    <w:left w:w="20" w:type="dxa"/>
                    <w:bottom w:w="150" w:type="dxa"/>
                    <w:right w:w="20" w:type="dxa"/>
                  </w:tcMar>
                  <w:hideMark/>
                </w:tcPr>
                <w:p w14:paraId="343297CA"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u w:val="single"/>
                    </w:rPr>
                    <w:t>Consideration for a Subdivision Preliminary approval for Jordanelle Ridge Village 2 Pod 21 C (Planner Aubrey Larsen)</w:t>
                  </w:r>
                </w:p>
              </w:tc>
            </w:tr>
          </w:tbl>
          <w:p w14:paraId="5E5F3072" w14:textId="77777777" w:rsidR="00DC3AC8" w:rsidRDefault="00DC3AC8">
            <w:pPr>
              <w:rPr>
                <w:rFonts w:ascii="Times New Roman" w:eastAsia="Times New Roman" w:hAnsi="Times New Roman"/>
                <w:sz w:val="24"/>
                <w:szCs w:val="24"/>
              </w:rPr>
            </w:pPr>
          </w:p>
        </w:tc>
      </w:tr>
      <w:tr w:rsidR="00DC3AC8" w14:paraId="71DA7C4F"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C3AC8" w14:paraId="01304946" w14:textId="77777777">
              <w:tc>
                <w:tcPr>
                  <w:tcW w:w="250" w:type="pct"/>
                  <w:tcMar>
                    <w:top w:w="15" w:type="dxa"/>
                    <w:left w:w="20" w:type="dxa"/>
                    <w:bottom w:w="150" w:type="dxa"/>
                    <w:right w:w="20" w:type="dxa"/>
                  </w:tcMar>
                  <w:hideMark/>
                </w:tcPr>
                <w:p w14:paraId="19ADA379"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rPr>
                    <w:t>4.</w:t>
                  </w:r>
                </w:p>
              </w:tc>
              <w:tc>
                <w:tcPr>
                  <w:tcW w:w="4750" w:type="pct"/>
                  <w:tcMar>
                    <w:top w:w="15" w:type="dxa"/>
                    <w:left w:w="20" w:type="dxa"/>
                    <w:bottom w:w="150" w:type="dxa"/>
                    <w:right w:w="20" w:type="dxa"/>
                  </w:tcMar>
                </w:tcPr>
                <w:p w14:paraId="35651054"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u w:val="single"/>
                    </w:rPr>
                    <w:t>Work Meeting:</w:t>
                  </w:r>
                </w:p>
              </w:tc>
            </w:tr>
          </w:tbl>
          <w:p w14:paraId="3477C557" w14:textId="77777777" w:rsidR="00DC3AC8" w:rsidRDefault="00DC3AC8">
            <w:pPr>
              <w:rPr>
                <w:rFonts w:ascii="Times New Roman" w:eastAsia="Times New Roman" w:hAnsi="Times New Roman"/>
                <w:sz w:val="24"/>
                <w:szCs w:val="24"/>
              </w:rPr>
            </w:pPr>
          </w:p>
        </w:tc>
      </w:tr>
      <w:tr w:rsidR="00DC3AC8" w14:paraId="0EC438C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076B497A" w14:textId="77777777">
              <w:tc>
                <w:tcPr>
                  <w:tcW w:w="250" w:type="pct"/>
                  <w:tcMar>
                    <w:top w:w="15" w:type="dxa"/>
                    <w:left w:w="20" w:type="dxa"/>
                    <w:bottom w:w="150" w:type="dxa"/>
                    <w:right w:w="20" w:type="dxa"/>
                  </w:tcMar>
                </w:tcPr>
                <w:p w14:paraId="65DFE902"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59FACF29"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w:t>
                  </w:r>
                </w:p>
              </w:tc>
              <w:tc>
                <w:tcPr>
                  <w:tcW w:w="4500" w:type="pct"/>
                  <w:tcMar>
                    <w:top w:w="15" w:type="dxa"/>
                    <w:left w:w="20" w:type="dxa"/>
                    <w:bottom w:w="150" w:type="dxa"/>
                    <w:right w:w="20" w:type="dxa"/>
                  </w:tcMar>
                  <w:hideMark/>
                </w:tcPr>
                <w:p w14:paraId="05EA4525"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u w:val="single"/>
                    </w:rPr>
                    <w:t>Telecommunication Code Update and Report on Atlas Cell Tower Site (Development Community Director Tony Kohler)</w:t>
                  </w:r>
                </w:p>
              </w:tc>
            </w:tr>
          </w:tbl>
          <w:p w14:paraId="39EE872A" w14:textId="77777777" w:rsidR="00DC3AC8" w:rsidRDefault="00DC3AC8">
            <w:pPr>
              <w:rPr>
                <w:rFonts w:ascii="Times New Roman" w:eastAsia="Times New Roman" w:hAnsi="Times New Roman"/>
                <w:sz w:val="24"/>
                <w:szCs w:val="24"/>
              </w:rPr>
            </w:pPr>
          </w:p>
        </w:tc>
      </w:tr>
      <w:tr w:rsidR="00DC3AC8" w14:paraId="74A3294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C3AC8" w14:paraId="34C50B9C" w14:textId="77777777">
              <w:tc>
                <w:tcPr>
                  <w:tcW w:w="250" w:type="pct"/>
                  <w:tcMar>
                    <w:top w:w="15" w:type="dxa"/>
                    <w:left w:w="20" w:type="dxa"/>
                    <w:bottom w:w="150" w:type="dxa"/>
                    <w:right w:w="20" w:type="dxa"/>
                  </w:tcMar>
                  <w:hideMark/>
                </w:tcPr>
                <w:p w14:paraId="18C371C1"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rPr>
                    <w:t>5.</w:t>
                  </w:r>
                </w:p>
              </w:tc>
              <w:tc>
                <w:tcPr>
                  <w:tcW w:w="4750" w:type="pct"/>
                  <w:tcMar>
                    <w:top w:w="15" w:type="dxa"/>
                    <w:left w:w="20" w:type="dxa"/>
                    <w:bottom w:w="150" w:type="dxa"/>
                    <w:right w:w="20" w:type="dxa"/>
                  </w:tcMar>
                  <w:hideMark/>
                </w:tcPr>
                <w:p w14:paraId="1CEFC0D2"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u w:val="single"/>
                    </w:rPr>
                    <w:t>Administrative Items:</w:t>
                  </w:r>
                </w:p>
              </w:tc>
            </w:tr>
          </w:tbl>
          <w:p w14:paraId="065B38EA" w14:textId="77777777" w:rsidR="00DC3AC8" w:rsidRDefault="00DC3AC8">
            <w:pPr>
              <w:rPr>
                <w:rFonts w:ascii="Times New Roman" w:eastAsia="Times New Roman" w:hAnsi="Times New Roman"/>
                <w:sz w:val="24"/>
                <w:szCs w:val="24"/>
              </w:rPr>
            </w:pPr>
          </w:p>
        </w:tc>
      </w:tr>
      <w:tr w:rsidR="00DC3AC8" w14:paraId="70CEC22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C3AC8" w14:paraId="432AB9EC" w14:textId="77777777">
              <w:tc>
                <w:tcPr>
                  <w:tcW w:w="250" w:type="pct"/>
                  <w:tcMar>
                    <w:top w:w="15" w:type="dxa"/>
                    <w:left w:w="20" w:type="dxa"/>
                    <w:bottom w:w="150" w:type="dxa"/>
                    <w:right w:w="20" w:type="dxa"/>
                  </w:tcMar>
                </w:tcPr>
                <w:p w14:paraId="32741C9B" w14:textId="77777777" w:rsidR="00DC3AC8" w:rsidRDefault="00DC3AC8">
                  <w:pPr>
                    <w:spacing w:after="0" w:line="240" w:lineRule="auto"/>
                    <w:rPr>
                      <w:rFonts w:ascii="Times New Roman" w:eastAsia="Times New Roman" w:hAnsi="Times New Roman"/>
                      <w:sz w:val="24"/>
                      <w:szCs w:val="24"/>
                    </w:rPr>
                  </w:pPr>
                </w:p>
              </w:tc>
              <w:tc>
                <w:tcPr>
                  <w:tcW w:w="250" w:type="pct"/>
                  <w:tcMar>
                    <w:top w:w="15" w:type="dxa"/>
                    <w:left w:w="20" w:type="dxa"/>
                    <w:bottom w:w="150" w:type="dxa"/>
                    <w:right w:w="20" w:type="dxa"/>
                  </w:tcMar>
                  <w:hideMark/>
                </w:tcPr>
                <w:p w14:paraId="2B7A319D"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I.</w:t>
                  </w:r>
                </w:p>
              </w:tc>
              <w:tc>
                <w:tcPr>
                  <w:tcW w:w="4500" w:type="pct"/>
                  <w:tcMar>
                    <w:top w:w="15" w:type="dxa"/>
                    <w:left w:w="20" w:type="dxa"/>
                    <w:bottom w:w="150" w:type="dxa"/>
                    <w:right w:w="20" w:type="dxa"/>
                  </w:tcMar>
                  <w:hideMark/>
                </w:tcPr>
                <w:p w14:paraId="09CE1C92"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sz w:val="24"/>
                      <w:szCs w:val="24"/>
                    </w:rPr>
                    <w:t>City Council Communication Item</w:t>
                  </w:r>
                </w:p>
              </w:tc>
            </w:tr>
          </w:tbl>
          <w:p w14:paraId="592B6501" w14:textId="77777777" w:rsidR="00DC3AC8" w:rsidRDefault="00DC3AC8">
            <w:pPr>
              <w:rPr>
                <w:rFonts w:ascii="Times New Roman" w:eastAsia="Times New Roman" w:hAnsi="Times New Roman"/>
                <w:sz w:val="24"/>
                <w:szCs w:val="24"/>
              </w:rPr>
            </w:pPr>
          </w:p>
        </w:tc>
      </w:tr>
      <w:tr w:rsidR="00DC3AC8" w14:paraId="26774314"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C3AC8" w14:paraId="6BE21F70" w14:textId="77777777">
              <w:tc>
                <w:tcPr>
                  <w:tcW w:w="250" w:type="pct"/>
                  <w:tcMar>
                    <w:top w:w="15" w:type="dxa"/>
                    <w:left w:w="20" w:type="dxa"/>
                    <w:bottom w:w="150" w:type="dxa"/>
                    <w:right w:w="20" w:type="dxa"/>
                  </w:tcMar>
                  <w:hideMark/>
                </w:tcPr>
                <w:p w14:paraId="46FA8C56"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rPr>
                    <w:t>6.</w:t>
                  </w:r>
                </w:p>
              </w:tc>
              <w:tc>
                <w:tcPr>
                  <w:tcW w:w="4750" w:type="pct"/>
                  <w:tcMar>
                    <w:top w:w="15" w:type="dxa"/>
                    <w:left w:w="20" w:type="dxa"/>
                    <w:bottom w:w="150" w:type="dxa"/>
                    <w:right w:w="20" w:type="dxa"/>
                  </w:tcMar>
                  <w:hideMark/>
                </w:tcPr>
                <w:p w14:paraId="14E68DFF" w14:textId="77777777" w:rsidR="00DC3AC8" w:rsidRDefault="002E4CBF">
                  <w:pPr>
                    <w:spacing w:after="0" w:line="240" w:lineRule="auto"/>
                    <w:rPr>
                      <w:rFonts w:ascii="Times New Roman" w:eastAsia="Times New Roman" w:hAnsi="Times New Roman"/>
                      <w:sz w:val="24"/>
                      <w:szCs w:val="24"/>
                    </w:rPr>
                  </w:pPr>
                  <w:r>
                    <w:rPr>
                      <w:rFonts w:ascii="Arial" w:eastAsia="Arial" w:hAnsi="Arial" w:cs="Arial"/>
                      <w:b/>
                      <w:bCs/>
                      <w:sz w:val="24"/>
                      <w:szCs w:val="24"/>
                      <w:u w:val="single"/>
                    </w:rPr>
                    <w:t>Adjournment:</w:t>
                  </w:r>
                </w:p>
              </w:tc>
            </w:tr>
          </w:tbl>
          <w:p w14:paraId="5CDD078B" w14:textId="77777777" w:rsidR="00DC3AC8" w:rsidRDefault="00DC3AC8">
            <w:pPr>
              <w:rPr>
                <w:rFonts w:ascii="Times New Roman" w:eastAsia="Times New Roman" w:hAnsi="Times New Roman"/>
                <w:sz w:val="24"/>
                <w:szCs w:val="24"/>
              </w:rPr>
            </w:pPr>
          </w:p>
        </w:tc>
      </w:tr>
    </w:tbl>
    <w:p w14:paraId="4855191A" w14:textId="77777777" w:rsidR="00FC3BDE" w:rsidRDefault="002E4CBF">
      <w:r>
        <w:rPr>
          <w:rFonts w:ascii="Times New Roman" w:eastAsia="Times New Roman" w:hAnsi="Times New Roman"/>
          <w:sz w:val="24"/>
          <w:szCs w:val="24"/>
        </w:rPr>
        <w:lastRenderedPageBreak/>
        <w:t xml:space="preserve"> </w:t>
      </w: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DC3AC8" w14:paraId="31EF44A4" w14:textId="77777777">
        <w:tc>
          <w:tcPr>
            <w:tcW w:w="5000" w:type="pct"/>
            <w:shd w:val="clear" w:color="auto" w:fill="CCCCCC"/>
            <w:tcMar>
              <w:top w:w="15" w:type="dxa"/>
              <w:left w:w="20" w:type="dxa"/>
              <w:bottom w:w="15" w:type="dxa"/>
              <w:right w:w="20" w:type="dxa"/>
            </w:tcMar>
            <w:hideMark/>
          </w:tcPr>
          <w:p w14:paraId="03B0D530" w14:textId="77777777" w:rsidR="00DC3AC8" w:rsidRDefault="002E4CBF">
            <w:pPr>
              <w:spacing w:after="0" w:line="240" w:lineRule="auto"/>
              <w:rPr>
                <w:rFonts w:ascii="Arial" w:eastAsia="Arial" w:hAnsi="Arial" w:cs="Arial"/>
                <w:sz w:val="20"/>
                <w:szCs w:val="20"/>
              </w:rPr>
            </w:pPr>
            <w:r>
              <w:rPr>
                <w:rFonts w:ascii="Arial" w:eastAsia="Arial" w:hAnsi="Arial" w:cs="Arial"/>
                <w:sz w:val="20"/>
                <w:szCs w:val="20"/>
              </w:rPr>
              <w:t>Ordinance 2006-05 allows Commission Members to participate in meetings via telecommunications media.</w:t>
            </w:r>
          </w:p>
        </w:tc>
      </w:tr>
    </w:tbl>
    <w:p w14:paraId="432915E1" w14:textId="77777777" w:rsidR="00DC3AC8" w:rsidRDefault="00DC3AC8">
      <w:pPr>
        <w:rPr>
          <w:vanish/>
        </w:rPr>
      </w:pP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DC3AC8" w14:paraId="1E4515BA" w14:textId="77777777">
        <w:tc>
          <w:tcPr>
            <w:tcW w:w="5000" w:type="pct"/>
            <w:shd w:val="clear" w:color="auto" w:fill="CCCCCC"/>
            <w:tcMar>
              <w:top w:w="15" w:type="dxa"/>
              <w:left w:w="20" w:type="dxa"/>
              <w:bottom w:w="15" w:type="dxa"/>
              <w:right w:w="20" w:type="dxa"/>
            </w:tcMar>
            <w:hideMark/>
          </w:tcPr>
          <w:p w14:paraId="1A392B76" w14:textId="77777777" w:rsidR="00DC3AC8" w:rsidRDefault="002E4CBF">
            <w:pPr>
              <w:spacing w:after="0" w:line="240" w:lineRule="auto"/>
              <w:rPr>
                <w:rFonts w:ascii="Arial" w:eastAsia="Arial" w:hAnsi="Arial" w:cs="Arial"/>
                <w:sz w:val="20"/>
                <w:szCs w:val="20"/>
              </w:rPr>
            </w:pPr>
            <w:r>
              <w:rPr>
                <w:rFonts w:ascii="Arial" w:eastAsia="Arial" w:hAnsi="Arial" w:cs="Arial"/>
                <w:sz w:val="20"/>
                <w:szCs w:val="20"/>
              </w:rPr>
              <w:t>In accordance with the Americans with Disabilities Act, those needing special accommodations during this meeting or who are non-English speaking should contact Meshelle Kijanen at the Heber City Offices at 435.657.7898 at least eight hours prior to the meeting.</w:t>
            </w:r>
          </w:p>
        </w:tc>
      </w:tr>
    </w:tbl>
    <w:p w14:paraId="5B5F3B76" w14:textId="77777777" w:rsidR="00DC3AC8" w:rsidRDefault="00DC3AC8">
      <w:pPr>
        <w:rPr>
          <w:vanish/>
        </w:rPr>
      </w:pP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DC3AC8" w14:paraId="13303979" w14:textId="77777777">
        <w:tc>
          <w:tcPr>
            <w:tcW w:w="5000" w:type="pct"/>
            <w:tcMar>
              <w:top w:w="15" w:type="dxa"/>
              <w:left w:w="20" w:type="dxa"/>
              <w:bottom w:w="15" w:type="dxa"/>
              <w:right w:w="20" w:type="dxa"/>
            </w:tcMar>
            <w:hideMark/>
          </w:tcPr>
          <w:p w14:paraId="6F79153A" w14:textId="77777777" w:rsidR="00DC3AC8" w:rsidRDefault="002E4CBF">
            <w:pPr>
              <w:spacing w:after="0" w:line="240" w:lineRule="auto"/>
              <w:rPr>
                <w:rFonts w:ascii="Arial" w:eastAsia="Arial" w:hAnsi="Arial" w:cs="Arial"/>
                <w:sz w:val="20"/>
                <w:szCs w:val="20"/>
              </w:rPr>
            </w:pPr>
            <w:r>
              <w:rPr>
                <w:rFonts w:ascii="Arial" w:eastAsia="Arial" w:hAnsi="Arial" w:cs="Arial"/>
                <w:sz w:val="20"/>
                <w:szCs w:val="20"/>
              </w:rPr>
              <w:t xml:space="preserve">Posted on 07.09.2026, in the Heber City Municipal Building located at 75 North Main, the Heber City Website at </w:t>
            </w:r>
            <w:hyperlink r:id="rId4" w:tgtFrame="_blank" w:history="1">
              <w:r>
                <w:rPr>
                  <w:rFonts w:ascii="Arial" w:eastAsia="Arial" w:hAnsi="Arial" w:cs="Arial"/>
                  <w:color w:val="0000EE"/>
                  <w:sz w:val="20"/>
                  <w:szCs w:val="20"/>
                  <w:u w:val="single" w:color="0000EE"/>
                </w:rPr>
                <w:t>www.heberut.gov</w:t>
              </w:r>
            </w:hyperlink>
            <w:r>
              <w:rPr>
                <w:rFonts w:ascii="Arial" w:eastAsia="Arial" w:hAnsi="Arial" w:cs="Arial"/>
                <w:sz w:val="20"/>
                <w:szCs w:val="20"/>
              </w:rPr>
              <w:t xml:space="preserve">, and on the Utah Public Notice Website at </w:t>
            </w:r>
            <w:hyperlink r:id="rId5" w:tgtFrame="_blank" w:history="1">
              <w:r>
                <w:rPr>
                  <w:rFonts w:ascii="Arial" w:eastAsia="Arial" w:hAnsi="Arial" w:cs="Arial"/>
                  <w:color w:val="0000EE"/>
                  <w:sz w:val="20"/>
                  <w:szCs w:val="20"/>
                  <w:u w:val="single" w:color="0000EE"/>
                </w:rPr>
                <w:t>http://pmn.utah.gov</w:t>
              </w:r>
            </w:hyperlink>
            <w:r>
              <w:rPr>
                <w:rFonts w:ascii="Arial" w:eastAsia="Arial" w:hAnsi="Arial" w:cs="Arial"/>
                <w:sz w:val="20"/>
                <w:szCs w:val="20"/>
              </w:rPr>
              <w:t>.</w:t>
            </w:r>
          </w:p>
        </w:tc>
      </w:tr>
    </w:tbl>
    <w:p w14:paraId="3C19A3E9" w14:textId="77777777" w:rsidR="00FC3BDE" w:rsidRDefault="00FC3BDE"/>
    <w:sectPr w:rsidR="00FC3BDE" w:rsidSect="009674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0F"/>
    <w:rsid w:val="00042A87"/>
    <w:rsid w:val="000C7F57"/>
    <w:rsid w:val="000F7D44"/>
    <w:rsid w:val="00191523"/>
    <w:rsid w:val="002E4CBF"/>
    <w:rsid w:val="0036616C"/>
    <w:rsid w:val="0094080F"/>
    <w:rsid w:val="0096749C"/>
    <w:rsid w:val="00AA4AF3"/>
    <w:rsid w:val="00C759DF"/>
    <w:rsid w:val="00C87A70"/>
    <w:rsid w:val="00C971B9"/>
    <w:rsid w:val="00DC3AC8"/>
    <w:rsid w:val="00FC3B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05C7"/>
  <w15:docId w15:val="{07188603-DF2E-410F-BE10-DA5A2D75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qFormat/>
    <w:rsid w:val="00EF7B96"/>
    <w:pPr>
      <w:keepNext/>
      <w:spacing w:before="240" w:after="60"/>
      <w:outlineLvl w:val="1"/>
    </w:pPr>
    <w:rPr>
      <w:rFonts w:ascii="Arial" w:hAnsi="Arial" w:cs="Arial"/>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Cs/>
      <w:sz w:val="26"/>
      <w:szCs w:val="26"/>
    </w:rPr>
  </w:style>
  <w:style w:type="paragraph" w:styleId="Heading4">
    <w:name w:val="heading 4"/>
    <w:basedOn w:val="Normal"/>
    <w:next w:val="Normal"/>
    <w:qFormat/>
    <w:rsid w:val="00EF7B96"/>
    <w:pPr>
      <w:keepNext/>
      <w:spacing w:before="240" w:after="60"/>
      <w:outlineLvl w:val="3"/>
    </w:pPr>
    <w:rPr>
      <w:bCs/>
      <w:sz w:val="28"/>
      <w:szCs w:val="28"/>
    </w:rPr>
  </w:style>
  <w:style w:type="paragraph" w:styleId="Heading5">
    <w:name w:val="heading 5"/>
    <w:basedOn w:val="Normal"/>
    <w:next w:val="Normal"/>
    <w:qFormat/>
    <w:rsid w:val="00EF7B96"/>
    <w:pPr>
      <w:spacing w:before="240" w:after="60"/>
      <w:outlineLvl w:val="4"/>
    </w:pPr>
    <w:rPr>
      <w:bCs/>
      <w:i/>
      <w:iCs/>
      <w:sz w:val="26"/>
      <w:szCs w:val="26"/>
    </w:rPr>
  </w:style>
  <w:style w:type="paragraph" w:styleId="Heading6">
    <w:name w:val="heading 6"/>
    <w:basedOn w:val="Normal"/>
    <w:next w:val="Normal"/>
    <w:qFormat/>
    <w:rsid w:val="00EF7B96"/>
    <w:pPr>
      <w:spacing w:before="240" w:after="60"/>
      <w:outlineLvl w:val="5"/>
    </w:pPr>
    <w:rPr>
      <w:bCs/>
    </w:rPr>
  </w:style>
  <w:style w:type="paragraph" w:styleId="Heading7">
    <w:name w:val="heading 7"/>
    <w:basedOn w:val="Normal"/>
    <w:next w:val="Normal"/>
    <w:qFormat/>
    <w:rsid w:val="00EF7B9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mn.utah.gov" TargetMode="External"/><Relationship Id="rId4" Type="http://schemas.openxmlformats.org/officeDocument/2006/relationships/hyperlink" Target="https://www.heberu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07.14</dc:title>
  <dc:creator>Justin LaRue</dc:creator>
  <cp:lastModifiedBy>Meshelle Kijanen</cp:lastModifiedBy>
  <cp:revision>2</cp:revision>
  <cp:lastPrinted>2026-07-09T22:05:00Z</cp:lastPrinted>
  <dcterms:created xsi:type="dcterms:W3CDTF">2026-07-09T22:17:00Z</dcterms:created>
  <dcterms:modified xsi:type="dcterms:W3CDTF">2026-07-09T22:17:00Z</dcterms:modified>
</cp:coreProperties>
</file>