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6153" w14:textId="77777777" w:rsidR="00CC3EF0" w:rsidRPr="002E27D0" w:rsidRDefault="00CC3EF0" w:rsidP="00CC3EF0">
      <w:pPr>
        <w:jc w:val="center"/>
        <w:rPr>
          <w:rFonts w:ascii="IowanOldSt BT" w:hAnsi="IowanOldSt BT"/>
          <w:b/>
        </w:rPr>
      </w:pPr>
      <w:r w:rsidRPr="002E27D0">
        <w:rPr>
          <w:rFonts w:ascii="IowanOldSt BT" w:hAnsi="IowanOldSt BT"/>
          <w:b/>
        </w:rPr>
        <w:t>PUBLIC NOTICE</w:t>
      </w:r>
    </w:p>
    <w:p w14:paraId="546B9839" w14:textId="77777777" w:rsidR="00CC3EF0" w:rsidRPr="002E27D0" w:rsidRDefault="00CC3EF0" w:rsidP="00CC3EF0">
      <w:pPr>
        <w:jc w:val="center"/>
        <w:rPr>
          <w:rFonts w:ascii="IowanOldSt BT" w:hAnsi="IowanOldSt BT"/>
          <w:b/>
        </w:rPr>
      </w:pPr>
      <w:r w:rsidRPr="002E27D0">
        <w:rPr>
          <w:rFonts w:ascii="IowanOldSt BT" w:hAnsi="IowanOldSt BT"/>
          <w:b/>
        </w:rPr>
        <w:t xml:space="preserve">2026 </w:t>
      </w:r>
      <w:r w:rsidR="00E2665F" w:rsidRPr="002E27D0">
        <w:rPr>
          <w:rFonts w:ascii="IowanOldSt BT" w:hAnsi="IowanOldSt BT"/>
          <w:b/>
        </w:rPr>
        <w:t xml:space="preserve">REGULAR </w:t>
      </w:r>
      <w:r w:rsidRPr="002E27D0">
        <w:rPr>
          <w:rFonts w:ascii="IowanOldSt BT" w:hAnsi="IowanOldSt BT"/>
          <w:b/>
        </w:rPr>
        <w:t>PRIMARY ELECTION</w:t>
      </w:r>
    </w:p>
    <w:p w14:paraId="3EBBB247" w14:textId="77777777" w:rsidR="008F1D0D" w:rsidRDefault="008F1D0D" w:rsidP="008F1D0D">
      <w:pPr>
        <w:rPr>
          <w:rFonts w:ascii="IowanOldSt BT" w:hAnsi="IowanOldSt BT"/>
          <w:b/>
          <w:sz w:val="16"/>
          <w:szCs w:val="16"/>
        </w:rPr>
      </w:pPr>
    </w:p>
    <w:p w14:paraId="5636ABA1" w14:textId="766B52C3" w:rsidR="00E44F96" w:rsidRDefault="00E44F96" w:rsidP="008F1D0D">
      <w:pPr>
        <w:rPr>
          <w:rFonts w:ascii="IowanOldSt BT" w:hAnsi="IowanOldSt BT"/>
          <w:bCs/>
        </w:rPr>
      </w:pPr>
      <w:r w:rsidRPr="00E44F96">
        <w:rPr>
          <w:rFonts w:ascii="IowanOldSt BT" w:hAnsi="IowanOldSt BT"/>
          <w:bCs/>
        </w:rPr>
        <w:t>The Board of Canvassers for Washington County has prepared a report of the election results</w:t>
      </w:r>
      <w:r>
        <w:rPr>
          <w:rFonts w:ascii="IowanOldSt BT" w:hAnsi="IowanOldSt BT"/>
          <w:bCs/>
        </w:rPr>
        <w:t xml:space="preserve"> for the Regular Primary Election held on June 23, 2026.</w:t>
      </w:r>
    </w:p>
    <w:p w14:paraId="5EC84096" w14:textId="77777777" w:rsidR="008D45A7" w:rsidRDefault="008D45A7" w:rsidP="008D45A7">
      <w:pPr>
        <w:rPr>
          <w:rFonts w:ascii="IowanOldSt BT" w:hAnsi="IowanOldSt BT"/>
          <w:bCs/>
        </w:rPr>
      </w:pPr>
    </w:p>
    <w:p w14:paraId="78D178E8" w14:textId="7BC8BB59" w:rsidR="008D45A7" w:rsidRDefault="008D45A7" w:rsidP="008D45A7">
      <w:pPr>
        <w:rPr>
          <w:rFonts w:ascii="IowanOldSt BT" w:hAnsi="IowanOldSt BT"/>
          <w:bCs/>
        </w:rPr>
      </w:pPr>
      <w:r>
        <w:rPr>
          <w:rFonts w:ascii="IowanOldSt BT" w:hAnsi="IowanOldSt BT"/>
          <w:bCs/>
        </w:rPr>
        <w:t>The report includes:</w:t>
      </w:r>
    </w:p>
    <w:p w14:paraId="6846C216" w14:textId="77777777" w:rsidR="00CB0DCB" w:rsidRDefault="00CB0DCB" w:rsidP="008D45A7">
      <w:pPr>
        <w:rPr>
          <w:rFonts w:ascii="IowanOldSt BT" w:hAnsi="IowanOldSt BT"/>
          <w:bCs/>
        </w:rPr>
        <w:sectPr w:rsidR="00CB0DCB" w:rsidSect="00A67C5F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1292B21" w14:textId="77777777" w:rsidR="00CB0DCB" w:rsidRDefault="008D45A7" w:rsidP="008D45A7">
      <w:pPr>
        <w:rPr>
          <w:rFonts w:ascii="IowanOldSt BT" w:hAnsi="IowanOldSt BT"/>
          <w:bCs/>
        </w:rPr>
      </w:pPr>
      <w:hyperlink r:id="rId9" w:history="1">
        <w:r w:rsidRPr="008D45A7">
          <w:rPr>
            <w:rStyle w:val="Hyperlink"/>
            <w:rFonts w:ascii="IowanOldSt BT" w:hAnsi="IowanOldSt BT"/>
            <w:bCs/>
          </w:rPr>
          <w:t>Summary Results</w:t>
        </w:r>
      </w:hyperlink>
    </w:p>
    <w:p w14:paraId="1A2E2EFD" w14:textId="53687385" w:rsidR="008D45A7" w:rsidRDefault="008D45A7" w:rsidP="008D45A7">
      <w:pPr>
        <w:rPr>
          <w:rFonts w:ascii="IowanOldSt BT" w:hAnsi="IowanOldSt BT"/>
          <w:bCs/>
        </w:rPr>
      </w:pPr>
      <w:hyperlink r:id="rId10" w:history="1">
        <w:r w:rsidRPr="008D45A7">
          <w:rPr>
            <w:rStyle w:val="Hyperlink"/>
            <w:rFonts w:ascii="IowanOldSt BT" w:hAnsi="IowanOldSt BT"/>
            <w:bCs/>
          </w:rPr>
          <w:t>Precinct Results</w:t>
        </w:r>
      </w:hyperlink>
    </w:p>
    <w:p w14:paraId="78CD69F0" w14:textId="692489C2" w:rsidR="008D45A7" w:rsidRDefault="00A601E7" w:rsidP="008D45A7">
      <w:pPr>
        <w:rPr>
          <w:rFonts w:ascii="IowanOldSt BT" w:hAnsi="IowanOldSt BT"/>
          <w:bCs/>
        </w:rPr>
      </w:pPr>
      <w:hyperlink r:id="rId11" w:history="1">
        <w:r w:rsidR="008D45A7" w:rsidRPr="00A601E7">
          <w:rPr>
            <w:rStyle w:val="Hyperlink"/>
            <w:rFonts w:ascii="IowanOldSt BT" w:hAnsi="IowanOldSt BT"/>
            <w:bCs/>
          </w:rPr>
          <w:t>Audit Certification</w:t>
        </w:r>
      </w:hyperlink>
    </w:p>
    <w:p w14:paraId="7B6607B5" w14:textId="39C5CC84" w:rsidR="008D45A7" w:rsidRDefault="008D45A7" w:rsidP="008D45A7">
      <w:pPr>
        <w:rPr>
          <w:rFonts w:ascii="IowanOldSt BT" w:hAnsi="IowanOldSt BT"/>
          <w:bCs/>
        </w:rPr>
      </w:pPr>
      <w:hyperlink r:id="rId12" w:history="1">
        <w:r w:rsidRPr="008D45A7">
          <w:rPr>
            <w:rStyle w:val="Hyperlink"/>
            <w:rFonts w:ascii="IowanOldSt BT" w:hAnsi="IowanOldSt BT"/>
            <w:bCs/>
          </w:rPr>
          <w:t>Standardized Statistics</w:t>
        </w:r>
      </w:hyperlink>
    </w:p>
    <w:p w14:paraId="14429DC6" w14:textId="7443B326" w:rsidR="008D45A7" w:rsidRDefault="008D45A7" w:rsidP="008D45A7">
      <w:pPr>
        <w:rPr>
          <w:rFonts w:ascii="IowanOldSt BT" w:hAnsi="IowanOldSt BT"/>
          <w:bCs/>
        </w:rPr>
      </w:pPr>
      <w:hyperlink r:id="rId13" w:history="1">
        <w:r w:rsidRPr="008D45A7">
          <w:rPr>
            <w:rStyle w:val="Hyperlink"/>
            <w:rFonts w:ascii="IowanOldSt BT" w:hAnsi="IowanOldSt BT"/>
            <w:bCs/>
          </w:rPr>
          <w:t>Canvass Report</w:t>
        </w:r>
      </w:hyperlink>
    </w:p>
    <w:p w14:paraId="5AAB6183" w14:textId="0F8082EB" w:rsidR="008D45A7" w:rsidRPr="002E27D0" w:rsidRDefault="00A601E7" w:rsidP="00CB0DCB">
      <w:pPr>
        <w:rPr>
          <w:rFonts w:ascii="IowanOldSt BT" w:hAnsi="IowanOldSt BT" w:cs="Arial"/>
        </w:rPr>
      </w:pPr>
      <w:hyperlink r:id="rId14" w:history="1">
        <w:r w:rsidR="008D45A7" w:rsidRPr="00A601E7">
          <w:rPr>
            <w:rStyle w:val="Hyperlink"/>
            <w:rFonts w:ascii="IowanOldSt BT" w:hAnsi="IowanOldSt BT"/>
            <w:bCs/>
          </w:rPr>
          <w:t>Cast Vote Record</w:t>
        </w:r>
      </w:hyperlink>
    </w:p>
    <w:p w14:paraId="7D90B389" w14:textId="77777777" w:rsidR="00CB0DCB" w:rsidRDefault="00CB0DCB" w:rsidP="008F1D0D">
      <w:pPr>
        <w:rPr>
          <w:rFonts w:ascii="IowanOldSt BT" w:hAnsi="IowanOldSt BT"/>
          <w:bCs/>
        </w:rPr>
        <w:sectPr w:rsidR="00CB0DCB" w:rsidSect="00CB0DC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146D324" w14:textId="77777777" w:rsidR="00E44F96" w:rsidRDefault="00E44F96" w:rsidP="008F1D0D">
      <w:pPr>
        <w:rPr>
          <w:rFonts w:ascii="IowanOldSt BT" w:hAnsi="IowanOldSt BT"/>
          <w:bCs/>
        </w:rPr>
      </w:pPr>
    </w:p>
    <w:p w14:paraId="7C61A5CF" w14:textId="442A7EF2" w:rsidR="00E44F96" w:rsidRDefault="00E44F96" w:rsidP="008F1D0D">
      <w:pPr>
        <w:rPr>
          <w:rFonts w:ascii="IowanOldSt BT" w:hAnsi="IowanOldSt BT"/>
          <w:bCs/>
        </w:rPr>
      </w:pPr>
      <w:r>
        <w:rPr>
          <w:rFonts w:ascii="IowanOldSt BT" w:hAnsi="IowanOldSt BT"/>
          <w:bCs/>
        </w:rPr>
        <w:t xml:space="preserve">The entire report may be viewed or obtained on the </w:t>
      </w:r>
      <w:hyperlink r:id="rId15" w:history="1">
        <w:r w:rsidRPr="00E44F96">
          <w:rPr>
            <w:rStyle w:val="Hyperlink"/>
            <w:rFonts w:ascii="IowanOldSt BT" w:hAnsi="IowanOldSt BT"/>
            <w:bCs/>
          </w:rPr>
          <w:t>Utah Public Notice Website</w:t>
        </w:r>
      </w:hyperlink>
      <w:r>
        <w:rPr>
          <w:rFonts w:ascii="IowanOldSt BT" w:hAnsi="IowanOldSt BT"/>
          <w:bCs/>
        </w:rPr>
        <w:t xml:space="preserve">, </w:t>
      </w:r>
      <w:r w:rsidR="002767CE">
        <w:rPr>
          <w:rFonts w:ascii="IowanOldSt BT" w:hAnsi="IowanOldSt BT"/>
          <w:bCs/>
        </w:rPr>
        <w:t xml:space="preserve">on the </w:t>
      </w:r>
      <w:hyperlink r:id="rId16" w:history="1">
        <w:r w:rsidR="002767CE" w:rsidRPr="002767CE">
          <w:rPr>
            <w:rStyle w:val="Hyperlink"/>
            <w:rFonts w:ascii="IowanOldSt BT" w:hAnsi="IowanOldSt BT"/>
            <w:bCs/>
          </w:rPr>
          <w:t>State Results Website</w:t>
        </w:r>
      </w:hyperlink>
      <w:r w:rsidR="002767CE">
        <w:rPr>
          <w:rFonts w:ascii="IowanOldSt BT" w:hAnsi="IowanOldSt BT"/>
          <w:bCs/>
        </w:rPr>
        <w:t xml:space="preserve">, on </w:t>
      </w:r>
      <w:r>
        <w:rPr>
          <w:rFonts w:ascii="IowanOldSt BT" w:hAnsi="IowanOldSt BT"/>
          <w:bCs/>
        </w:rPr>
        <w:t xml:space="preserve">the </w:t>
      </w:r>
      <w:hyperlink r:id="rId17" w:history="1">
        <w:r w:rsidRPr="00E44F96">
          <w:rPr>
            <w:rStyle w:val="Hyperlink"/>
            <w:rFonts w:ascii="IowanOldSt BT" w:hAnsi="IowanOldSt BT"/>
            <w:bCs/>
          </w:rPr>
          <w:t>Washington County Website</w:t>
        </w:r>
      </w:hyperlink>
      <w:r>
        <w:rPr>
          <w:rFonts w:ascii="IowanOldSt BT" w:hAnsi="IowanOldSt BT"/>
          <w:bCs/>
        </w:rPr>
        <w:t xml:space="preserve">, </w:t>
      </w:r>
      <w:r w:rsidR="002767CE">
        <w:rPr>
          <w:rFonts w:ascii="IowanOldSt BT" w:hAnsi="IowanOldSt BT"/>
          <w:bCs/>
        </w:rPr>
        <w:t xml:space="preserve">or </w:t>
      </w:r>
      <w:r>
        <w:rPr>
          <w:rFonts w:ascii="IowanOldSt BT" w:hAnsi="IowanOldSt BT"/>
          <w:bCs/>
        </w:rPr>
        <w:t>at the Washington County Clerk/Auditor’s Office at 111 East Tabernacle Street, St. George, UT 84770</w:t>
      </w:r>
      <w:r w:rsidR="002767CE">
        <w:rPr>
          <w:rFonts w:ascii="IowanOldSt BT" w:hAnsi="IowanOldSt BT"/>
          <w:bCs/>
        </w:rPr>
        <w:t xml:space="preserve">.  </w:t>
      </w:r>
      <w:r>
        <w:rPr>
          <w:rFonts w:ascii="IowanOldSt BT" w:hAnsi="IowanOldSt BT"/>
          <w:bCs/>
        </w:rPr>
        <w:t xml:space="preserve"> </w:t>
      </w:r>
    </w:p>
    <w:p w14:paraId="3C7BDD87" w14:textId="77777777" w:rsidR="008D45A7" w:rsidRDefault="008D45A7" w:rsidP="008F1D0D">
      <w:pPr>
        <w:rPr>
          <w:rFonts w:ascii="IowanOldSt BT" w:hAnsi="IowanOldSt BT"/>
          <w:bCs/>
        </w:rPr>
      </w:pPr>
    </w:p>
    <w:p w14:paraId="3143FC65" w14:textId="68B54848" w:rsidR="008D45A7" w:rsidRDefault="008D45A7" w:rsidP="008F1D0D">
      <w:pPr>
        <w:rPr>
          <w:rFonts w:ascii="IowanOldSt BT" w:hAnsi="IowanOldSt BT"/>
          <w:bCs/>
        </w:rPr>
      </w:pPr>
      <w:r>
        <w:rPr>
          <w:rFonts w:ascii="IowanOldSt BT" w:hAnsi="IowanOldSt BT"/>
          <w:bCs/>
        </w:rPr>
        <w:t xml:space="preserve">For more information, please contact Washington County Elections at 435.301.7248 or </w:t>
      </w:r>
      <w:hyperlink r:id="rId18" w:history="1">
        <w:r w:rsidRPr="002C0CED">
          <w:rPr>
            <w:rStyle w:val="Hyperlink"/>
            <w:rFonts w:ascii="IowanOldSt BT" w:hAnsi="IowanOldSt BT"/>
            <w:bCs/>
          </w:rPr>
          <w:t>elections@washco.utah.gov</w:t>
        </w:r>
      </w:hyperlink>
      <w:r>
        <w:rPr>
          <w:rFonts w:ascii="IowanOldSt BT" w:hAnsi="IowanOldSt BT"/>
          <w:bCs/>
        </w:rPr>
        <w:t>.</w:t>
      </w:r>
    </w:p>
    <w:p w14:paraId="5B1DB064" w14:textId="77777777" w:rsidR="008D45A7" w:rsidRDefault="008D45A7" w:rsidP="008F1D0D">
      <w:pPr>
        <w:rPr>
          <w:rFonts w:ascii="IowanOldSt BT" w:hAnsi="IowanOldSt BT"/>
          <w:bCs/>
        </w:rPr>
      </w:pPr>
    </w:p>
    <w:p w14:paraId="0C7BA9D2" w14:textId="77777777" w:rsidR="008D45A7" w:rsidRDefault="008D45A7" w:rsidP="008F1D0D">
      <w:pPr>
        <w:rPr>
          <w:rFonts w:ascii="IowanOldSt BT" w:hAnsi="IowanOldSt BT"/>
          <w:bCs/>
        </w:rPr>
      </w:pPr>
    </w:p>
    <w:p w14:paraId="60BF106C" w14:textId="77777777" w:rsidR="00E44F96" w:rsidRDefault="00E44F96" w:rsidP="008F1D0D">
      <w:pPr>
        <w:rPr>
          <w:rFonts w:ascii="IowanOldSt BT" w:hAnsi="IowanOldSt BT"/>
          <w:bCs/>
        </w:rPr>
      </w:pPr>
    </w:p>
    <w:p w14:paraId="533FFB94" w14:textId="77777777" w:rsidR="008D45A7" w:rsidRPr="002E27D0" w:rsidRDefault="008D45A7">
      <w:pPr>
        <w:ind w:firstLine="720"/>
        <w:rPr>
          <w:rFonts w:ascii="IowanOldSt BT" w:hAnsi="IowanOldSt BT" w:cs="Arial"/>
        </w:rPr>
      </w:pPr>
    </w:p>
    <w:sectPr w:rsidR="008D45A7" w:rsidRPr="002E27D0" w:rsidSect="00CB0DC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5617" w14:textId="77777777" w:rsidR="00233EAB" w:rsidRDefault="00233EAB" w:rsidP="00CC3EF0">
      <w:r>
        <w:separator/>
      </w:r>
    </w:p>
  </w:endnote>
  <w:endnote w:type="continuationSeparator" w:id="0">
    <w:p w14:paraId="0DF78CBD" w14:textId="77777777" w:rsidR="00233EAB" w:rsidRDefault="00233EAB" w:rsidP="00CC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owanOldSt BT">
    <w:panose1 w:val="02040602040506020204"/>
    <w:charset w:val="00"/>
    <w:family w:val="roman"/>
    <w:pitch w:val="variable"/>
    <w:sig w:usb0="800000AF" w:usb1="1000204A" w:usb2="00000000" w:usb3="00000000" w:csb0="00000011" w:csb1="00000000"/>
  </w:font>
  <w:font w:name="BankGothic Md BT">
    <w:altName w:val="Sitka Small"/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606F" w14:textId="77777777" w:rsidR="00CC3EF0" w:rsidRDefault="00CC3EF0" w:rsidP="00CC3EF0">
    <w:pPr>
      <w:pStyle w:val="Footer"/>
      <w:jc w:val="center"/>
      <w:rPr>
        <w:rFonts w:ascii="BankGothic Md BT" w:hAnsi="BankGothic Md BT"/>
        <w:color w:val="D86018"/>
        <w:sz w:val="19"/>
        <w:szCs w:val="19"/>
      </w:rPr>
    </w:pPr>
    <w:r>
      <w:rPr>
        <w:rFonts w:ascii="BankGothic Md BT" w:hAnsi="BankGothic Md BT"/>
        <w:color w:val="00587C"/>
        <w:sz w:val="19"/>
        <w:szCs w:val="19"/>
      </w:rPr>
      <w:t xml:space="preserve">111 East Tabernacle St </w:t>
    </w:r>
    <w:r w:rsidRPr="00630A53">
      <w:rPr>
        <w:rFonts w:ascii="BankGothic Md BT" w:hAnsi="BankGothic Md BT"/>
        <w:color w:val="E97132"/>
        <w:sz w:val="19"/>
        <w:szCs w:val="19"/>
      </w:rPr>
      <w:t>I</w:t>
    </w:r>
    <w:r w:rsidRPr="007B2767">
      <w:rPr>
        <w:rFonts w:ascii="BankGothic Md BT" w:hAnsi="BankGothic Md BT"/>
        <w:color w:val="00587C"/>
        <w:sz w:val="19"/>
        <w:szCs w:val="19"/>
      </w:rPr>
      <w:t xml:space="preserve"> St. George, UT 84770</w:t>
    </w:r>
  </w:p>
  <w:p w14:paraId="66EE5126" w14:textId="77777777" w:rsidR="00CC3EF0" w:rsidRPr="00CF4C97" w:rsidRDefault="00CC3EF0" w:rsidP="00CC3EF0">
    <w:pPr>
      <w:pStyle w:val="Footer"/>
      <w:jc w:val="center"/>
      <w:rPr>
        <w:rFonts w:ascii="BankGothic Md BT" w:hAnsi="BankGothic Md BT"/>
        <w:color w:val="00587C"/>
        <w:sz w:val="19"/>
        <w:szCs w:val="19"/>
      </w:rPr>
    </w:pPr>
    <w:r w:rsidRPr="007B2767">
      <w:rPr>
        <w:rFonts w:ascii="BankGothic Md BT" w:hAnsi="BankGothic Md BT"/>
        <w:color w:val="D86018"/>
        <w:sz w:val="19"/>
        <w:szCs w:val="19"/>
      </w:rPr>
      <w:t>P</w:t>
    </w:r>
    <w:r>
      <w:rPr>
        <w:rFonts w:ascii="BankGothic Md BT" w:hAnsi="BankGothic Md BT"/>
        <w:color w:val="00587C"/>
        <w:sz w:val="19"/>
        <w:szCs w:val="19"/>
      </w:rPr>
      <w:t xml:space="preserve"> </w:t>
    </w:r>
    <w:r w:rsidRPr="007B2767">
      <w:rPr>
        <w:rFonts w:ascii="BankGothic Md BT" w:hAnsi="BankGothic Md BT"/>
        <w:color w:val="00587C"/>
        <w:sz w:val="19"/>
        <w:szCs w:val="19"/>
      </w:rPr>
      <w:t>435.</w:t>
    </w:r>
    <w:r>
      <w:rPr>
        <w:rFonts w:ascii="BankGothic Md BT" w:hAnsi="BankGothic Md BT"/>
        <w:color w:val="00587C"/>
        <w:sz w:val="19"/>
        <w:szCs w:val="19"/>
      </w:rPr>
      <w:t xml:space="preserve">301.7248 </w:t>
    </w:r>
    <w:r w:rsidRPr="00630A53">
      <w:rPr>
        <w:rFonts w:ascii="BankGothic Md BT" w:hAnsi="BankGothic Md BT"/>
        <w:color w:val="E97132"/>
        <w:sz w:val="19"/>
        <w:szCs w:val="19"/>
      </w:rPr>
      <w:t>I</w:t>
    </w:r>
    <w:r w:rsidRPr="007B2767">
      <w:rPr>
        <w:rFonts w:ascii="BankGothic Md BT" w:hAnsi="BankGothic Md BT"/>
        <w:color w:val="D86018"/>
        <w:sz w:val="19"/>
        <w:szCs w:val="19"/>
      </w:rPr>
      <w:t xml:space="preserve"> </w:t>
    </w:r>
    <w:r>
      <w:rPr>
        <w:rFonts w:ascii="BankGothic Md BT" w:hAnsi="BankGothic Md BT"/>
        <w:color w:val="D86018"/>
        <w:sz w:val="19"/>
        <w:szCs w:val="19"/>
      </w:rPr>
      <w:t xml:space="preserve">F </w:t>
    </w:r>
    <w:r w:rsidRPr="00081E72">
      <w:rPr>
        <w:rFonts w:ascii="BankGothic Md BT" w:hAnsi="BankGothic Md BT"/>
        <w:color w:val="00587C"/>
        <w:sz w:val="19"/>
        <w:szCs w:val="19"/>
      </w:rPr>
      <w:t>435.301.7249</w:t>
    </w:r>
    <w:r w:rsidRPr="00630A53">
      <w:rPr>
        <w:rFonts w:ascii="BankGothic Md BT" w:hAnsi="BankGothic Md BT"/>
        <w:color w:val="E97132"/>
        <w:sz w:val="19"/>
        <w:szCs w:val="19"/>
      </w:rPr>
      <w:t xml:space="preserve"> I</w:t>
    </w:r>
    <w:r w:rsidRPr="007B2767">
      <w:rPr>
        <w:rFonts w:ascii="BankGothic Md BT" w:hAnsi="BankGothic Md BT"/>
        <w:color w:val="D86018"/>
        <w:sz w:val="19"/>
        <w:szCs w:val="19"/>
      </w:rPr>
      <w:t xml:space="preserve"> </w:t>
    </w:r>
    <w:r>
      <w:rPr>
        <w:rFonts w:ascii="BankGothic Md BT" w:hAnsi="BankGothic Md BT"/>
        <w:color w:val="D86018"/>
        <w:sz w:val="19"/>
        <w:szCs w:val="19"/>
      </w:rPr>
      <w:t xml:space="preserve">E </w:t>
    </w:r>
    <w:r w:rsidRPr="005137FD">
      <w:rPr>
        <w:rFonts w:ascii="BankGothic Md BT" w:hAnsi="BankGothic Md BT"/>
        <w:color w:val="00587C"/>
        <w:sz w:val="19"/>
        <w:szCs w:val="19"/>
      </w:rPr>
      <w:t>elections@washco.utah.gov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169F" w14:textId="77777777" w:rsidR="00233EAB" w:rsidRDefault="00233EAB" w:rsidP="00CC3EF0">
      <w:r>
        <w:separator/>
      </w:r>
    </w:p>
  </w:footnote>
  <w:footnote w:type="continuationSeparator" w:id="0">
    <w:p w14:paraId="30E296EE" w14:textId="77777777" w:rsidR="00233EAB" w:rsidRDefault="00233EAB" w:rsidP="00CC3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7B39" w14:textId="762361A2" w:rsidR="00CC3EF0" w:rsidRDefault="008C3CE7" w:rsidP="00CC3EF0">
    <w:pPr>
      <w:pStyle w:val="Header"/>
      <w:jc w:val="center"/>
    </w:pPr>
    <w:r w:rsidRPr="009A2077">
      <w:rPr>
        <w:noProof/>
      </w:rPr>
      <w:drawing>
        <wp:inline distT="0" distB="0" distL="0" distR="0" wp14:anchorId="1AA1CA9E" wp14:editId="5A61D489">
          <wp:extent cx="1720215" cy="979805"/>
          <wp:effectExtent l="0" t="0" r="0" b="0"/>
          <wp:docPr id="1350316866" name="Picture 811651688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1651688" descr="Logo, company n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21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1E83D" w14:textId="77777777" w:rsidR="00CC3EF0" w:rsidRPr="002977AB" w:rsidRDefault="00CC3EF0" w:rsidP="00CC3EF0">
    <w:pPr>
      <w:pStyle w:val="Header"/>
      <w:jc w:val="center"/>
    </w:pPr>
    <w:r>
      <w:rPr>
        <w:rFonts w:ascii="BankGothic Md BT" w:hAnsi="BankGothic Md BT"/>
        <w:color w:val="00587C"/>
        <w:sz w:val="19"/>
        <w:szCs w:val="19"/>
      </w:rPr>
      <w:t>elections</w:t>
    </w:r>
  </w:p>
  <w:p w14:paraId="27773E49" w14:textId="77777777" w:rsidR="00CC3EF0" w:rsidRDefault="00CC3E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D10"/>
    <w:multiLevelType w:val="hybridMultilevel"/>
    <w:tmpl w:val="F4E81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6474B"/>
    <w:multiLevelType w:val="hybridMultilevel"/>
    <w:tmpl w:val="10889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059E6"/>
    <w:multiLevelType w:val="hybridMultilevel"/>
    <w:tmpl w:val="7362D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35448">
    <w:abstractNumId w:val="0"/>
  </w:num>
  <w:num w:numId="2" w16cid:durableId="1677490808">
    <w:abstractNumId w:val="1"/>
  </w:num>
  <w:num w:numId="3" w16cid:durableId="465244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54"/>
    <w:rsid w:val="00085393"/>
    <w:rsid w:val="000B5664"/>
    <w:rsid w:val="000B7888"/>
    <w:rsid w:val="000D64C0"/>
    <w:rsid w:val="000F3714"/>
    <w:rsid w:val="00115CAF"/>
    <w:rsid w:val="0014073E"/>
    <w:rsid w:val="001819B2"/>
    <w:rsid w:val="001E6BA8"/>
    <w:rsid w:val="00216D34"/>
    <w:rsid w:val="00225672"/>
    <w:rsid w:val="00233EAB"/>
    <w:rsid w:val="002767CE"/>
    <w:rsid w:val="002869F0"/>
    <w:rsid w:val="002B2A7C"/>
    <w:rsid w:val="002E27D0"/>
    <w:rsid w:val="0037628F"/>
    <w:rsid w:val="00381B47"/>
    <w:rsid w:val="003A1CAC"/>
    <w:rsid w:val="003B502E"/>
    <w:rsid w:val="003B67B8"/>
    <w:rsid w:val="003D65BC"/>
    <w:rsid w:val="004001C1"/>
    <w:rsid w:val="004060F6"/>
    <w:rsid w:val="00425294"/>
    <w:rsid w:val="00494480"/>
    <w:rsid w:val="004A134C"/>
    <w:rsid w:val="004D1E9D"/>
    <w:rsid w:val="004E353E"/>
    <w:rsid w:val="004F4D1E"/>
    <w:rsid w:val="004F7D06"/>
    <w:rsid w:val="005167E7"/>
    <w:rsid w:val="005477CE"/>
    <w:rsid w:val="005565A5"/>
    <w:rsid w:val="005603BA"/>
    <w:rsid w:val="00576EC3"/>
    <w:rsid w:val="005D631B"/>
    <w:rsid w:val="00611309"/>
    <w:rsid w:val="00612074"/>
    <w:rsid w:val="006604C5"/>
    <w:rsid w:val="00674C73"/>
    <w:rsid w:val="00683A62"/>
    <w:rsid w:val="006B7F53"/>
    <w:rsid w:val="006C31C1"/>
    <w:rsid w:val="006C508A"/>
    <w:rsid w:val="006F293F"/>
    <w:rsid w:val="0071313D"/>
    <w:rsid w:val="00755A07"/>
    <w:rsid w:val="00776CA4"/>
    <w:rsid w:val="007E1D95"/>
    <w:rsid w:val="00832D6E"/>
    <w:rsid w:val="008446F7"/>
    <w:rsid w:val="0089000B"/>
    <w:rsid w:val="008C3CE7"/>
    <w:rsid w:val="008D45A7"/>
    <w:rsid w:val="008E2CCB"/>
    <w:rsid w:val="008F1D0D"/>
    <w:rsid w:val="008F758D"/>
    <w:rsid w:val="00912EBF"/>
    <w:rsid w:val="00982BA6"/>
    <w:rsid w:val="00A601E7"/>
    <w:rsid w:val="00A61370"/>
    <w:rsid w:val="00A67C5F"/>
    <w:rsid w:val="00AF0156"/>
    <w:rsid w:val="00AF27FC"/>
    <w:rsid w:val="00B23808"/>
    <w:rsid w:val="00B2536A"/>
    <w:rsid w:val="00B30213"/>
    <w:rsid w:val="00B64568"/>
    <w:rsid w:val="00BB431D"/>
    <w:rsid w:val="00BE2654"/>
    <w:rsid w:val="00BE4F78"/>
    <w:rsid w:val="00C55FA6"/>
    <w:rsid w:val="00C65500"/>
    <w:rsid w:val="00C763A6"/>
    <w:rsid w:val="00CB0DCB"/>
    <w:rsid w:val="00CC372A"/>
    <w:rsid w:val="00CC3EF0"/>
    <w:rsid w:val="00CF1B74"/>
    <w:rsid w:val="00CF3BF2"/>
    <w:rsid w:val="00D1120B"/>
    <w:rsid w:val="00D75720"/>
    <w:rsid w:val="00D866C7"/>
    <w:rsid w:val="00D9620C"/>
    <w:rsid w:val="00DB6A37"/>
    <w:rsid w:val="00E0060B"/>
    <w:rsid w:val="00E0426A"/>
    <w:rsid w:val="00E2665F"/>
    <w:rsid w:val="00E30D81"/>
    <w:rsid w:val="00E33FAA"/>
    <w:rsid w:val="00E44F96"/>
    <w:rsid w:val="00E5671C"/>
    <w:rsid w:val="00E6569B"/>
    <w:rsid w:val="00E95F5E"/>
    <w:rsid w:val="00EB7014"/>
    <w:rsid w:val="00EC44DB"/>
    <w:rsid w:val="00EF3DD3"/>
    <w:rsid w:val="00F26BD9"/>
    <w:rsid w:val="00F51F11"/>
    <w:rsid w:val="00F53B04"/>
    <w:rsid w:val="00F82FDC"/>
    <w:rsid w:val="00FA4639"/>
    <w:rsid w:val="00FD5B1F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9B4A3"/>
  <w15:chartTrackingRefBased/>
  <w15:docId w15:val="{03486F52-87C1-442A-9DE6-06B7215A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E265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F3714"/>
    <w:rPr>
      <w:color w:val="605E5C"/>
      <w:shd w:val="clear" w:color="auto" w:fill="E1DFDD"/>
    </w:rPr>
  </w:style>
  <w:style w:type="character" w:styleId="FollowedHyperlink">
    <w:name w:val="FollowedHyperlink"/>
    <w:rsid w:val="00755A07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683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3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C3E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C3EF0"/>
    <w:rPr>
      <w:sz w:val="24"/>
      <w:szCs w:val="24"/>
    </w:rPr>
  </w:style>
  <w:style w:type="paragraph" w:styleId="Footer">
    <w:name w:val="footer"/>
    <w:basedOn w:val="Normal"/>
    <w:link w:val="FooterChar"/>
    <w:rsid w:val="00CC3E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C3EF0"/>
    <w:rPr>
      <w:sz w:val="24"/>
      <w:szCs w:val="24"/>
    </w:rPr>
  </w:style>
  <w:style w:type="character" w:styleId="CommentReference">
    <w:name w:val="annotation reference"/>
    <w:rsid w:val="00381B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B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8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shco.utah.gov/wp-content/uploads/2026/07/05-Canvass-Report-executed.pdf" TargetMode="External"/><Relationship Id="rId18" Type="http://schemas.openxmlformats.org/officeDocument/2006/relationships/hyperlink" Target="mailto:elections@washco.utah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washco.utah.gov/wp-content/uploads/2026/07/04-Standardized-Canvass-Statistics-executed.pdf" TargetMode="External"/><Relationship Id="rId17" Type="http://schemas.openxmlformats.org/officeDocument/2006/relationships/hyperlink" Target="https://www.washco.utah.gov/departments/clerk/marriage-informatio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ectionresults.utah.gov/results/public/Uta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shco.utah.gov/wp-content/uploads/2026/07/06-Audit-Certification-executed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tah.gov/pmn/" TargetMode="External"/><Relationship Id="rId10" Type="http://schemas.openxmlformats.org/officeDocument/2006/relationships/hyperlink" Target="https://www.washco.utah.gov/wp-content/uploads/2026/07/02-26-P-Precinct-Level-Results_Redacted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ashco.utah.gov/wp-content/uploads/2026/07/01-26-P-Summary-Results-Report.pdf" TargetMode="External"/><Relationship Id="rId14" Type="http://schemas.openxmlformats.org/officeDocument/2006/relationships/hyperlink" Target="https://electionresults.utah.gov/results/public/Utah/elections/Primary06232026/repor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Primary Election Notice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Primary Election Notice</dc:title>
  <dc:subject/>
  <dc:creator>user</dc:creator>
  <cp:keywords/>
  <dc:description/>
  <cp:lastModifiedBy>Genna Goodwin</cp:lastModifiedBy>
  <cp:revision>4</cp:revision>
  <cp:lastPrinted>2026-04-28T17:08:00Z</cp:lastPrinted>
  <dcterms:created xsi:type="dcterms:W3CDTF">2026-07-07T16:38:00Z</dcterms:created>
  <dcterms:modified xsi:type="dcterms:W3CDTF">2026-07-07T16:58:00Z</dcterms:modified>
</cp:coreProperties>
</file>