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99169921875" w:line="240" w:lineRule="auto"/>
        <w:ind w:left="90" w:right="-120" w:firstLine="0"/>
        <w:rPr>
          <w:rFonts w:ascii="Century Gothic" w:cs="Century Gothic" w:eastAsia="Century Gothic" w:hAnsi="Century Gothic"/>
          <w:b w:val="1"/>
          <w:bCs w:val="1"/>
          <w:sz w:val="31.920000076293945"/>
          <w:szCs w:val="31.920000076293945"/>
        </w:rPr>
      </w:pPr>
      <w:r w:rsidDel="00000000" w:rsidR="00000000" w:rsidRPr="00000000">
        <w:rPr>
          <w:b w:val="1"/>
          <w:bCs w:val="1"/>
          <w:sz w:val="34"/>
          <w:szCs w:val="34"/>
          <w:rtl w:val="0"/>
        </w:rPr>
        <w:t xml:space="preserve">PUBLIC NOTICE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238125</wp:posOffset>
            </wp:positionH>
            <wp:positionV relativeFrom="paragraph">
              <wp:posOffset>114300</wp:posOffset>
            </wp:positionV>
            <wp:extent cx="1485582" cy="148558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85582" cy="1485582"/>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9384765625" w:line="240" w:lineRule="auto"/>
        <w:ind w:left="0" w:right="0" w:firstLine="0"/>
        <w:jc w:val="left"/>
        <w:rPr>
          <w:rFonts w:ascii="Century Gothic" w:cs="Century Gothic" w:eastAsia="Century Gothic" w:hAnsi="Century Gothic"/>
          <w:b w:val="1"/>
          <w:bCs w:val="1"/>
          <w:sz w:val="31.920000076293945"/>
          <w:szCs w:val="31.920000076293945"/>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611328125" w:line="240" w:lineRule="auto"/>
        <w:ind w:left="2320.2112579345703" w:right="0" w:firstLine="559.7887420654297"/>
        <w:jc w:val="left"/>
        <w:rPr>
          <w:rFonts w:ascii="Century Gothic" w:cs="Century Gothic" w:eastAsia="Century Gothic" w:hAnsi="Century Gothic"/>
          <w:b w:val="0"/>
          <w:bCs w:val="0"/>
          <w:i w:val="0"/>
          <w:iCs w:val="0"/>
          <w:smallCaps w:val="0"/>
          <w:strike w:val="0"/>
          <w:color w:val="000000"/>
          <w:sz w:val="18.079999923706055"/>
          <w:szCs w:val="18.079999923706055"/>
          <w:u w:val="none"/>
          <w:shd w:fill="auto" w:val="clear"/>
          <w:vertAlign w:val="baseline"/>
        </w:rPr>
      </w:pPr>
      <w:r w:rsidDel="00000000" w:rsidR="00000000" w:rsidRPr="00000000">
        <w:rPr>
          <w:rtl w:val="0"/>
        </w:rPr>
      </w:r>
    </w:p>
    <w:p w:rsidR="00000000" w:rsidDel="00000000" w:rsidP="00000000" w:rsidRDefault="00000000" w:rsidRPr="00000000" w14:paraId="00000004">
      <w:pPr>
        <w:widowControl w:val="0"/>
        <w:spacing w:before="80.399169921875" w:line="240" w:lineRule="auto"/>
        <w:ind w:left="0" w:right="600" w:firstLine="0"/>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05">
      <w:pPr>
        <w:widowControl w:val="0"/>
        <w:spacing w:before="80.399169921875" w:line="240" w:lineRule="auto"/>
        <w:ind w:left="0" w:right="-120" w:firstLine="0"/>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06">
      <w:pPr>
        <w:widowControl w:val="0"/>
        <w:spacing w:before="80.399169921875" w:line="240" w:lineRule="auto"/>
        <w:ind w:left="0" w:right="-120" w:firstLine="0"/>
        <w:rPr>
          <w:rFonts w:ascii="Garamond" w:cs="Garamond" w:eastAsia="Garamond" w:hAnsi="Garamond"/>
          <w:b w:val="1"/>
          <w:bCs w:val="1"/>
          <w:sz w:val="24.079999923706055"/>
          <w:szCs w:val="24.079999923706055"/>
        </w:rPr>
      </w:pPr>
      <w:r w:rsidDel="00000000" w:rsidR="00000000" w:rsidRPr="00000000">
        <w:rPr>
          <w:rFonts w:ascii="Garamond" w:cs="Garamond" w:eastAsia="Garamond" w:hAnsi="Garamond"/>
          <w:b w:val="1"/>
          <w:bCs w:val="1"/>
          <w:sz w:val="24.079999923706055"/>
          <w:szCs w:val="24.079999923706055"/>
          <w:rtl w:val="0"/>
        </w:rPr>
        <w:t xml:space="preserve">Town of Cedar Fort </w:t>
      </w:r>
    </w:p>
    <w:p w:rsidR="00000000" w:rsidDel="00000000" w:rsidP="00000000" w:rsidRDefault="00000000" w:rsidRPr="00000000" w14:paraId="00000007">
      <w:pPr>
        <w:widowControl w:val="0"/>
        <w:spacing w:line="240" w:lineRule="auto"/>
        <w:ind w:left="360" w:right="600" w:firstLine="0"/>
        <w:rPr>
          <w:rFonts w:ascii="Garamond" w:cs="Garamond" w:eastAsia="Garamond" w:hAnsi="Garamond"/>
          <w:b w:val="1"/>
          <w:bCs w:val="1"/>
          <w:sz w:val="24.079999923706055"/>
          <w:szCs w:val="24.079999923706055"/>
        </w:rPr>
      </w:pPr>
      <w:r w:rsidDel="00000000" w:rsidR="00000000" w:rsidRPr="00000000">
        <w:rPr>
          <w:rFonts w:ascii="Garamond" w:cs="Garamond" w:eastAsia="Garamond" w:hAnsi="Garamond"/>
          <w:b w:val="1"/>
          <w:bCs w:val="1"/>
          <w:sz w:val="24.079999923706055"/>
          <w:szCs w:val="24.079999923706055"/>
          <w:rtl w:val="0"/>
        </w:rPr>
        <w:t xml:space="preserve">Tuesday, July 21, 2026 @ 7:00 pm </w:t>
      </w:r>
    </w:p>
    <w:p w:rsidR="00000000" w:rsidDel="00000000" w:rsidP="00000000" w:rsidRDefault="00000000" w:rsidRPr="00000000" w14:paraId="00000008">
      <w:pPr>
        <w:widowControl w:val="0"/>
        <w:spacing w:line="240" w:lineRule="auto"/>
        <w:ind w:left="360" w:right="600" w:firstLine="0"/>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sz w:val="24.079999923706055"/>
          <w:szCs w:val="24.079999923706055"/>
          <w:rtl w:val="0"/>
        </w:rPr>
        <w:t xml:space="preserve">Town Hall, 50 East Center Street, Cedar Fort, UT 84013</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0004119873047" w:line="240" w:lineRule="auto"/>
        <w:ind w:left="0" w:right="242.2509765625" w:firstLine="0"/>
        <w:jc w:val="righ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Notice is hereby given that the Town Council of the Town of Cedar Fort will hold a Public Hearing on Tuesday, July 21, 2026, at 7:00 p.m. at the Cedar Fort Town Hall, Cedar Fort, Utah.</w:t>
      </w:r>
    </w:p>
    <w:p w:rsidR="00000000" w:rsidDel="00000000" w:rsidP="00000000" w:rsidRDefault="00000000" w:rsidRPr="00000000" w14:paraId="0000000B">
      <w:pPr>
        <w:spacing w:after="240" w:before="240" w:lineRule="auto"/>
        <w:rPr/>
      </w:pPr>
      <w:r w:rsidDel="00000000" w:rsidR="00000000" w:rsidRPr="00000000">
        <w:rPr>
          <w:rtl w:val="0"/>
        </w:rPr>
        <w:t xml:space="preserve">The purpose of the public hearing is to receive public comment regarding the following items:</w:t>
      </w:r>
    </w:p>
    <w:p w:rsidR="00000000" w:rsidDel="00000000" w:rsidP="00000000" w:rsidRDefault="00000000" w:rsidRPr="00000000" w14:paraId="0000000C">
      <w:pPr>
        <w:numPr>
          <w:ilvl w:val="0"/>
          <w:numId w:val="1"/>
        </w:numPr>
        <w:spacing w:after="0" w:afterAutospacing="0" w:before="240" w:lineRule="auto"/>
        <w:ind w:left="720" w:hanging="360"/>
        <w:rPr/>
      </w:pPr>
      <w:r w:rsidDel="00000000" w:rsidR="00000000" w:rsidRPr="00000000">
        <w:rPr>
          <w:rtl w:val="0"/>
        </w:rPr>
        <w:t xml:space="preserve">Proposed amendments to Title 10 of the Cedar Fort Town Code, including but not limited to updates related to MG40 zoning, Sensitive Overlay Zones, APWA Standards, and other related ordinance amendments as deemed necessary by the Planning Commission.</w:t>
      </w:r>
    </w:p>
    <w:p w:rsidR="00000000" w:rsidDel="00000000" w:rsidP="00000000" w:rsidRDefault="00000000" w:rsidRPr="00000000" w14:paraId="0000000D">
      <w:pPr>
        <w:numPr>
          <w:ilvl w:val="0"/>
          <w:numId w:val="1"/>
        </w:numPr>
        <w:spacing w:after="0" w:afterAutospacing="0" w:before="0" w:beforeAutospacing="0" w:lineRule="auto"/>
        <w:ind w:left="720" w:hanging="360"/>
        <w:rPr/>
      </w:pPr>
      <w:r w:rsidDel="00000000" w:rsidR="00000000" w:rsidRPr="00000000">
        <w:rPr>
          <w:rtl w:val="0"/>
        </w:rPr>
        <w:t xml:space="preserve">Proposed amendments to Title 5 and Title 6 of the Cedar Fort Town Code.</w:t>
      </w:r>
    </w:p>
    <w:p w:rsidR="00000000" w:rsidDel="00000000" w:rsidP="00000000" w:rsidRDefault="00000000" w:rsidRPr="00000000" w14:paraId="0000000E">
      <w:pPr>
        <w:numPr>
          <w:ilvl w:val="0"/>
          <w:numId w:val="1"/>
        </w:numPr>
        <w:spacing w:after="240" w:before="0" w:beforeAutospacing="0" w:lineRule="auto"/>
        <w:ind w:left="720" w:hanging="360"/>
        <w:rPr>
          <w:u w:val="none"/>
        </w:rPr>
      </w:pPr>
      <w:r w:rsidDel="00000000" w:rsidR="00000000" w:rsidRPr="00000000">
        <w:rPr>
          <w:rtl w:val="0"/>
        </w:rPr>
        <w:t xml:space="preserve">Consideration of one or more proposed resolutions relating to Town business. </w:t>
      </w:r>
    </w:p>
    <w:p w:rsidR="00000000" w:rsidDel="00000000" w:rsidP="00000000" w:rsidRDefault="00000000" w:rsidRPr="00000000" w14:paraId="0000000F">
      <w:pPr>
        <w:spacing w:after="240" w:before="240" w:lineRule="auto"/>
        <w:rPr/>
      </w:pPr>
      <w:r w:rsidDel="00000000" w:rsidR="00000000" w:rsidRPr="00000000">
        <w:rPr>
          <w:rtl w:val="0"/>
        </w:rPr>
        <w:t xml:space="preserve">All interested persons are invited to attend and provide </w:t>
      </w:r>
      <w:r w:rsidDel="00000000" w:rsidR="00000000" w:rsidRPr="00000000">
        <w:rPr>
          <w:rtl w:val="0"/>
        </w:rPr>
        <w:t xml:space="preserve">comment</w:t>
      </w:r>
      <w:r w:rsidDel="00000000" w:rsidR="00000000" w:rsidRPr="00000000">
        <w:rPr>
          <w:rtl w:val="0"/>
        </w:rPr>
        <w:t xml:space="preserve"> regarding these matters.</w:t>
      </w:r>
    </w:p>
    <w:p w:rsidR="00000000" w:rsidDel="00000000" w:rsidP="00000000" w:rsidRDefault="00000000" w:rsidRPr="00000000" w14:paraId="00000010">
      <w:pPr>
        <w:spacing w:after="240" w:before="240" w:lineRule="auto"/>
        <w:ind w:left="0" w:firstLine="0"/>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Meeting Details:</w:t>
        <w:br w:type="textWrapping"/>
      </w:r>
      <w:r w:rsidDel="00000000" w:rsidR="00000000" w:rsidRPr="00000000">
        <w:rPr>
          <w:rtl w:val="0"/>
        </w:rPr>
        <w:t xml:space="preserve"> 📅 </w:t>
      </w:r>
      <w:r w:rsidDel="00000000" w:rsidR="00000000" w:rsidRPr="00000000">
        <w:rPr>
          <w:b w:val="1"/>
          <w:bCs w:val="1"/>
          <w:rtl w:val="0"/>
        </w:rPr>
        <w:t xml:space="preserve">Date:</w:t>
      </w:r>
      <w:r w:rsidDel="00000000" w:rsidR="00000000" w:rsidRPr="00000000">
        <w:rPr>
          <w:rtl w:val="0"/>
        </w:rPr>
        <w:t xml:space="preserve"> July 21, 2026</w:t>
        <w:br w:type="textWrapping"/>
        <w:t xml:space="preserve"> 🕖 </w:t>
      </w:r>
      <w:r w:rsidDel="00000000" w:rsidR="00000000" w:rsidRPr="00000000">
        <w:rPr>
          <w:b w:val="1"/>
          <w:bCs w:val="1"/>
          <w:rtl w:val="0"/>
        </w:rPr>
        <w:t xml:space="preserve">Time:</w:t>
      </w:r>
      <w:r w:rsidDel="00000000" w:rsidR="00000000" w:rsidRPr="00000000">
        <w:rPr>
          <w:rtl w:val="0"/>
        </w:rPr>
        <w:t xml:space="preserve"> 7:00 p.m.</w:t>
        <w:br w:type="textWrapping"/>
        <w:t xml:space="preserve"> 📍 </w:t>
      </w:r>
      <w:r w:rsidDel="00000000" w:rsidR="00000000" w:rsidRPr="00000000">
        <w:rPr>
          <w:b w:val="1"/>
          <w:bCs w:val="1"/>
          <w:rtl w:val="0"/>
        </w:rPr>
        <w:t xml:space="preserve">Location:</w:t>
      </w:r>
      <w:r w:rsidDel="00000000" w:rsidR="00000000" w:rsidRPr="00000000">
        <w:rPr>
          <w:rtl w:val="0"/>
        </w:rPr>
        <w:t xml:space="preserve"> Cedar Fort Town Hall</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Google Meet joining info</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Video call link: </w:t>
      </w:r>
      <w:hyperlink r:id="rId7">
        <w:r w:rsidDel="00000000" w:rsidR="00000000" w:rsidRPr="00000000">
          <w:rPr>
            <w:color w:val="1155cc"/>
            <w:u w:val="single"/>
            <w:rtl w:val="0"/>
          </w:rPr>
          <w:t xml:space="preserve">https://meet.google.com/sdo-qojb-chp</w:t>
        </w:r>
      </w:hyperlink>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All interested persons are invited to attend and will be given an opportunity to be heard. Written comments may be submitted prior to the meeting in accordance with Town policy.</w:t>
      </w:r>
    </w:p>
    <w:p w:rsidR="00000000" w:rsidDel="00000000" w:rsidP="00000000" w:rsidRDefault="00000000" w:rsidRPr="00000000" w14:paraId="00000017">
      <w:pPr>
        <w:spacing w:after="240" w:before="240" w:lineRule="auto"/>
        <w:rPr>
          <w:b w:val="1"/>
          <w:bCs w:val="1"/>
        </w:rPr>
      </w:pPr>
      <w:r w:rsidDel="00000000" w:rsidR="00000000" w:rsidRPr="00000000">
        <w:rPr>
          <w:rtl w:val="0"/>
        </w:rPr>
        <w:t xml:space="preserve">This notice is published in compliance with applicable public notice requirements.</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Dated this 6th day of July, 2026.</w:t>
      </w:r>
    </w:p>
    <w:p w:rsidR="00000000" w:rsidDel="00000000" w:rsidP="00000000" w:rsidRDefault="00000000" w:rsidRPr="00000000" w14:paraId="00000019">
      <w:pPr>
        <w:spacing w:after="240" w:before="240" w:lineRule="auto"/>
        <w:rPr/>
      </w:pPr>
      <w:r w:rsidDel="00000000" w:rsidR="00000000" w:rsidRPr="00000000">
        <w:rPr>
          <w:rtl w:val="0"/>
        </w:rPr>
        <w:t xml:space="preserve">Kandice Johnson</w:t>
        <w:br w:type="textWrapping"/>
        <w:t xml:space="preserve"> Town Clerk, Town of Cedar Fort</w:t>
      </w:r>
    </w:p>
    <w:p w:rsidR="00000000" w:rsidDel="00000000" w:rsidP="00000000" w:rsidRDefault="00000000" w:rsidRPr="00000000" w14:paraId="0000001A">
      <w:pPr>
        <w:widowControl w:val="0"/>
        <w:shd w:fill="ffffff" w:val="clear"/>
        <w:spacing w:before="0" w:line="240" w:lineRule="auto"/>
        <w:ind w:right="242.2509765625"/>
        <w:jc w:val="center"/>
        <w:rPr>
          <w:b w:val="1"/>
          <w:bCs w:val="1"/>
          <w:color w:val="222222"/>
          <w:sz w:val="16"/>
          <w:szCs w:val="16"/>
        </w:rPr>
      </w:pPr>
      <w:r w:rsidDel="00000000" w:rsidR="00000000" w:rsidRPr="00000000">
        <w:rPr>
          <w:b w:val="1"/>
          <w:bCs w:val="1"/>
          <w:color w:val="222222"/>
          <w:sz w:val="16"/>
          <w:szCs w:val="16"/>
          <w:rtl w:val="0"/>
        </w:rPr>
        <w:t xml:space="preserve">Certificate of Posting</w:t>
      </w:r>
    </w:p>
    <w:p w:rsidR="00000000" w:rsidDel="00000000" w:rsidP="00000000" w:rsidRDefault="00000000" w:rsidRPr="00000000" w14:paraId="0000001B">
      <w:pPr>
        <w:widowControl w:val="0"/>
        <w:shd w:fill="ffffff" w:val="clear"/>
        <w:spacing w:before="0" w:line="240" w:lineRule="auto"/>
        <w:ind w:right="242.2509765625"/>
        <w:jc w:val="center"/>
        <w:rPr>
          <w:rFonts w:ascii="Calibri" w:cs="Calibri" w:eastAsia="Calibri" w:hAnsi="Calibri"/>
          <w:sz w:val="22.079999923706055"/>
          <w:szCs w:val="22.079999923706055"/>
        </w:rPr>
      </w:pPr>
      <w:r w:rsidDel="00000000" w:rsidR="00000000" w:rsidRPr="00000000">
        <w:rPr>
          <w:color w:val="222222"/>
          <w:sz w:val="16"/>
          <w:szCs w:val="16"/>
          <w:rtl w:val="0"/>
        </w:rPr>
        <w:t xml:space="preserve">The Town does hereby certify that the above notice and agenda has been posted at the designated meeting place  and the Utah Public Notice Website.</w:t>
      </w:r>
      <w:r w:rsidDel="00000000" w:rsidR="00000000" w:rsidRPr="00000000">
        <w:rPr>
          <w:rtl w:val="0"/>
        </w:rPr>
      </w:r>
    </w:p>
    <w:sectPr>
      <w:pgSz w:h="15840" w:w="12240" w:orient="portrait"/>
      <w:pgMar w:bottom="377.2800064086914" w:top="750" w:left="723.3119964599609" w:right="834.202880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meet.google.com/sdo-qojb-c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