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3122"/>
        <w:rPr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19054</wp:posOffset>
            </wp:positionH>
            <wp:positionV relativeFrom="paragraph">
              <wp:posOffset>0</wp:posOffset>
            </wp:positionV>
            <wp:extent cx="659817" cy="838518"/>
            <wp:effectExtent b="0" l="0" r="0" t="0"/>
            <wp:wrapSquare wrapText="bothSides" distB="0" distT="0" distL="114300" distR="114300"/>
            <wp:docPr descr="A blue and black logo&#10;&#10;Description automatically generated" id="1" name="image1.png"/>
            <a:graphic>
              <a:graphicData uri="http://schemas.openxmlformats.org/drawingml/2006/picture">
                <pic:pic>
                  <pic:nvPicPr>
                    <pic:cNvPr descr="A blue and black logo&#10;&#10;Description automatically generated" id="0" name="image1.png"/>
                    <pic:cNvPicPr preferRelativeResize="0"/>
                  </pic:nvPicPr>
                  <pic:blipFill>
                    <a:blip r:embed="rId6"/>
                    <a:srcRect b="46" l="0" r="0" t="46"/>
                    <a:stretch>
                      <a:fillRect/>
                    </a:stretch>
                  </pic:blipFill>
                  <pic:spPr>
                    <a:xfrm>
                      <a:off x="0" y="0"/>
                      <a:ext cx="659817" cy="83851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Calibri" w:cs="Calibri" w:eastAsia="Calibri" w:hAnsi="Calibri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8"/>
          <w:szCs w:val="28"/>
          <w:rtl w:val="0"/>
        </w:rPr>
        <w:t xml:space="preserve">    The Northern Utah Academy for Math, Engineering &amp; Science</w:t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3600" w:firstLine="720"/>
        <w:rPr>
          <w:rFonts w:ascii="Calibri" w:cs="Calibri" w:eastAsia="Calibri" w:hAnsi="Calibri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Board of Trustees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="240" w:lineRule="auto"/>
        <w:ind w:right="3010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                 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June 24, 2026 via Zoom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880" w:right="3128" w:firstLine="720"/>
        <w:rPr>
          <w:rFonts w:ascii="Calibri" w:cs="Calibri" w:eastAsia="Calibri" w:hAnsi="Calibri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    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02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Attending: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Sue Johnson, Kelli Booth, Dawn Winter, Nate Taggart, Lynnette Gilbert, David Richards, Lauri Larsen, Brenda Casper, Connie Perry, Jamie Froerer, Jeff Biesinger, Sherene Keith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02" w:line="24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Welcome: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Board President,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Susan Johnson </w:t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02" w:line="240" w:lineRule="auto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u w:val="single"/>
          <w:rtl w:val="0"/>
        </w:rPr>
        <w:t xml:space="preserve">ACTION ITEMS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:</w:t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20" w:firstLine="0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20" w:hanging="360"/>
        <w:rPr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Approve Meeting Minutes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: Sue Johnson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firstLine="720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Motion to approve Minutes from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May 12,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 202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Lauri Larsen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Second: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Lynnette Gilbert.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 All in favor.</w:t>
      </w:r>
    </w:p>
    <w:p w:rsidR="00000000" w:rsidDel="00000000" w:rsidP="00000000" w:rsidRDefault="00000000" w:rsidRPr="00000000" w14:paraId="0000000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Approve the FY26 Forecasted budget: Nate Taggart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Although revenue is projected to be lower this year due to reduced grant funding and decreased enrollment, current projections indicate that we should still achieve at least a break-even financial position.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Motion to approve the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Forecasted FY26 Budget: Lynnette Gilbert.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Second: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Sue Johnson.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 in favor.</w:t>
      </w:r>
    </w:p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Approve the FY27 Forecasted budget: Nate Taggart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We have submitted for a $14 million grant for the Catalyst Center. Other start-up funds will come from Davis Tech and Career Path.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Motion to approve the Forecasted FY27 Budget: Lynnette Gilbert. Second: David Richards. All in favor.</w:t>
      </w:r>
    </w:p>
    <w:p w:rsidR="00000000" w:rsidDel="00000000" w:rsidP="00000000" w:rsidRDefault="00000000" w:rsidRPr="00000000" w14:paraId="00000016">
      <w:pPr>
        <w:widowControl w:val="0"/>
        <w:spacing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New Faculty for SY27: Michelle Cox (Social Worker, ND), Brighton Fox (Computer Science at both campuses)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Approve the Language Access Policy/Plan: Kelli Booth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NUAMES will provide timely, meaningful communication and interpretation services as needed to ensure parents can actively participate in their student's education.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Motion to approve the Language Access Policy/Plan:  Sue Johnson. Second: Lynnette Gilbert. All in favor.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Approve the Updated Policy for Financial Management of Federal Awards: Kelli Booth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The policy shall be updated to include requirements regarding Conflicts of Interest.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Motion to approve the Updated Policy for Financial Management of Federal Awards:  Lynnette Gilbert. Second: David Richards.  All in favor.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INFORMATION ITEMS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numPr>
          <w:ilvl w:val="0"/>
          <w:numId w:val="6"/>
        </w:numPr>
        <w:spacing w:lin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ACT Assessment Updated Data; Kelli Booth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line="240" w:lineRule="auto"/>
        <w:ind w:left="720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sz w:val="23"/>
          <w:szCs w:val="23"/>
          <w:rtl w:val="0"/>
        </w:rPr>
        <w:t xml:space="preserve">National test scores were recalculated by ACT. NUAMES scores went up from the initial spring report.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Summer School Enrollment: Brenda Casper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Students have enrolled in 374 courses for the summer. Potential of 187 credits earned.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Upcoming Board Meeting Dates: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line="240" w:lineRule="auto"/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September 9, 2026</w:t>
      </w:r>
    </w:p>
    <w:p w:rsidR="00000000" w:rsidDel="00000000" w:rsidP="00000000" w:rsidRDefault="00000000" w:rsidRPr="00000000" w14:paraId="0000002D">
      <w:pPr>
        <w:widowControl w:val="0"/>
        <w:spacing w:line="240" w:lineRule="auto"/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November 11, 2026</w:t>
      </w:r>
    </w:p>
    <w:p w:rsidR="00000000" w:rsidDel="00000000" w:rsidP="00000000" w:rsidRDefault="00000000" w:rsidRPr="00000000" w14:paraId="0000002E">
      <w:pPr>
        <w:widowControl w:val="0"/>
        <w:spacing w:line="240" w:lineRule="auto"/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January 13, 2027</w:t>
      </w:r>
    </w:p>
    <w:p w:rsidR="00000000" w:rsidDel="00000000" w:rsidP="00000000" w:rsidRDefault="00000000" w:rsidRPr="00000000" w14:paraId="0000002F">
      <w:pPr>
        <w:widowControl w:val="0"/>
        <w:spacing w:line="240" w:lineRule="auto"/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March 17, 2027</w:t>
      </w:r>
    </w:p>
    <w:p w:rsidR="00000000" w:rsidDel="00000000" w:rsidP="00000000" w:rsidRDefault="00000000" w:rsidRPr="00000000" w14:paraId="00000030">
      <w:pPr>
        <w:widowControl w:val="0"/>
        <w:spacing w:line="240" w:lineRule="auto"/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May 12, 2027</w:t>
      </w:r>
    </w:p>
    <w:p w:rsidR="00000000" w:rsidDel="00000000" w:rsidP="00000000" w:rsidRDefault="00000000" w:rsidRPr="00000000" w14:paraId="00000031">
      <w:pPr>
        <w:widowControl w:val="0"/>
        <w:spacing w:line="240" w:lineRule="auto"/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June 23, 2027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1"/>
          <w:bCs w:val="1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Public Comment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720" w:top="547" w:left="720" w:right="72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rPr/>
    </w:pPr>
    <w:r w:rsidDel="00000000" w:rsidR="00000000" w:rsidRPr="00000000">
      <w:rPr>
        <w:rFonts w:ascii="Calibri" w:cs="Calibri" w:eastAsia="Calibri" w:hAnsi="Calibri"/>
        <w:b w:val="1"/>
        <w:bCs w:val="1"/>
      </w:rPr>
      <w:pict>
        <v:shape id="PowerPlusWaterMarkObject1" style="position:absolute;width:498.92405218583394pt;height:264.7512714956374pt;rotation:315;z-index:-503316481;mso-position-horizontal-relative:margin;mso-position-horizontal:center;mso-position-vertical-relative:margin;mso-position-vertical:center;" fillcolor="#e8eaed" stroked="f" type="#_x0000_t136">
          <v:fill angle="0" opacity="65536f"/>
          <v:textpath fitshape="t" string="Draft" style="font-family:&amp;quot;Arial&amp;quot;;font-size:1pt;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