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15" w:lineRule="auto"/>
        <w:jc w:val="center"/>
        <w:rPr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ERDA, UTAH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15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RESOLUTION NO. 26-10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15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15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 RESOLUTION OF THE ERDA CITY COUNCIL APPROVING A 2026 INTERLOCAL COOPERATIVE AGREEMENT WITH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TOOELE COUNTY </w:t>
      </w:r>
      <w:bookmarkStart w:colFirst="0" w:colLast="0" w:name="bookmark=id.fgvgm0bs6yd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 ROAD, LAW ENFORCEMENT, LAND USE INSPECTIONS AND APPROVALS, AND SOLID WASTE SERVICES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15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15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the Erda City Council (“Council”) met in regular session on June</w:t>
      </w:r>
      <w:r w:rsidDel="00000000" w:rsidR="00000000" w:rsidRPr="00000000">
        <w:rPr>
          <w:sz w:val="24"/>
          <w:szCs w:val="24"/>
          <w:rtl w:val="0"/>
        </w:rPr>
        <w:t xml:space="preserve"> 25th,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2026, to consider, among other things, approving a 2026 Interlocal Cooperative Agreement with Tooele County for </w:t>
      </w:r>
      <w:bookmarkStart w:colFirst="0" w:colLast="0" w:name="bookmark=id.ns6girawltvj" w:id="1"/>
      <w:bookmarkEnd w:id="1"/>
      <w:r w:rsidDel="00000000" w:rsidR="00000000" w:rsidRPr="00000000">
        <w:rPr>
          <w:sz w:val="24"/>
          <w:szCs w:val="24"/>
          <w:vertAlign w:val="baseline"/>
          <w:rtl w:val="0"/>
        </w:rPr>
        <w:t xml:space="preserve">road, law enforcement, land use inspections and approvals, and solid waste services; and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line="235" w:lineRule="auto"/>
        <w:ind w:firstLine="72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15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C">
      <w:pPr>
        <w:spacing w:line="215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the Utah Local Cooperative Act (Utah Code Ann.</w:t>
      </w: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 § 11-13-101,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et seq.) (the “Act”</w:t>
      </w: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)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provides that two or more entities are authorized to enter into agreements with each other for joint or cooperative action; and</w:t>
      </w:r>
    </w:p>
    <w:p w:rsidR="00000000" w:rsidDel="00000000" w:rsidP="00000000" w:rsidRDefault="00000000" w:rsidRPr="00000000" w14:paraId="0000000D">
      <w:pPr>
        <w:spacing w:line="215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15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Tooele County (“County”) has proposed to do civil inspection services and public works inspections for Erda; and</w:t>
      </w:r>
    </w:p>
    <w:p w:rsidR="00000000" w:rsidDel="00000000" w:rsidP="00000000" w:rsidRDefault="00000000" w:rsidRPr="00000000" w14:paraId="0000000F">
      <w:pPr>
        <w:spacing w:line="215" w:lineRule="auto"/>
        <w:jc w:val="both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15" w:lineRule="auto"/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the County and Erda are public agencies, as contemplated in the Act, and the services contemplated are joint and cooperative actions, as contemplated in the Act; and</w:t>
      </w:r>
    </w:p>
    <w:p w:rsidR="00000000" w:rsidDel="00000000" w:rsidP="00000000" w:rsidRDefault="00000000" w:rsidRPr="00000000" w14:paraId="00000011">
      <w:pPr>
        <w:spacing w:line="215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15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the Council has determined that it is in the best interest of the inhabitants of Erda to </w:t>
      </w:r>
      <w:bookmarkStart w:colFirst="0" w:colLast="0" w:name="bookmark=id.iu7qomuu83os" w:id="2"/>
      <w:bookmarkEnd w:id="2"/>
      <w:r w:rsidDel="00000000" w:rsidR="00000000" w:rsidRPr="00000000">
        <w:rPr>
          <w:sz w:val="24"/>
          <w:szCs w:val="24"/>
          <w:vertAlign w:val="baseline"/>
          <w:rtl w:val="0"/>
        </w:rPr>
        <w:t xml:space="preserve">enter into an interlocal agreement with the County for road, law enforcement, land use inspections and approvals, and solid waste services;  and</w:t>
      </w:r>
    </w:p>
    <w:p w:rsidR="00000000" w:rsidDel="00000000" w:rsidP="00000000" w:rsidRDefault="00000000" w:rsidRPr="00000000" w14:paraId="00000013">
      <w:pPr>
        <w:spacing w:line="215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15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an agreement has been presented to the Council for review and approval, a copy of which is attached hereto (“ Agreement”); and</w:t>
      </w:r>
    </w:p>
    <w:p w:rsidR="00000000" w:rsidDel="00000000" w:rsidP="00000000" w:rsidRDefault="00000000" w:rsidRPr="00000000" w14:paraId="00000015">
      <w:pPr>
        <w:spacing w:line="215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15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the Agreement sets forth the purpose thereof, the extent of the parties' participation, and the parties' rights, duties, and responsibilities.</w:t>
      </w:r>
    </w:p>
    <w:p w:rsidR="00000000" w:rsidDel="00000000" w:rsidP="00000000" w:rsidRDefault="00000000" w:rsidRPr="00000000" w14:paraId="00000017">
      <w:pPr>
        <w:spacing w:line="215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15" w:lineRule="auto"/>
        <w:jc w:val="both"/>
        <w:rPr>
          <w:sz w:val="24"/>
          <w:szCs w:val="24"/>
          <w:vertAlign w:val="baseline"/>
        </w:rPr>
        <w:sectPr>
          <w:pgSz w:h="15840" w:w="12240" w:orient="portrait"/>
          <w:pgMar w:bottom="1080" w:top="1800" w:left="1800" w:right="1800" w:header="1440" w:footer="1080"/>
          <w:pgNumType w:start="1"/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NOW, THEREFORE, BE IT RESOLVED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that the Agreement is approved and that the Council Chair and  Recorder are hereby authorized and directed to execute and deliver the same.</w:t>
      </w:r>
    </w:p>
    <w:p w:rsidR="00000000" w:rsidDel="00000000" w:rsidP="00000000" w:rsidRDefault="00000000" w:rsidRPr="00000000" w14:paraId="00000019">
      <w:pPr>
        <w:spacing w:line="21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1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1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1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1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This Resolution, assigned No. 26-10, shall take effect immediately on passage.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PASSED AND APPROVED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by the Council this 25th day of June 2026  </w:t>
      </w:r>
    </w:p>
    <w:p w:rsidR="00000000" w:rsidDel="00000000" w:rsidP="00000000" w:rsidRDefault="00000000" w:rsidRPr="00000000" w14:paraId="00000026">
      <w:pP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ab/>
        <w:tab/>
        <w:tab/>
        <w:t xml:space="preserve">ERDA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 xml:space="preserve">By: ______________________________________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 xml:space="preserve">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Lawrence Kimpel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Vice-Chair </w:t>
      </w:r>
    </w:p>
    <w:p w:rsidR="00000000" w:rsidDel="00000000" w:rsidP="00000000" w:rsidRDefault="00000000" w:rsidRPr="00000000" w14:paraId="0000002D">
      <w:pP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ATTEST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Jennifer Poole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City Recorder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type w:val="continuous"/>
      <w:pgSz w:h="15840" w:w="12240" w:orient="portrait"/>
      <w:pgMar w:bottom="1080" w:top="1800" w:left="1800" w:right="1800" w:header="1440" w:footer="108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>
        <w:sz w:val="24"/>
        <w:szCs w:val="24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{00050920.RTF /}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00034814.DOC /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8qBAqCfy6FZ2oeDRl1/A6qWFQ==">CgMxLjAyD2lkLmZndmdtMGJzNnlkbjIPaWQubnM2Z2lyYXdsdHZqMg9pZC5pdTdxb211dTgzb3M4AHIhMTE2cHFWNzVPTFljTW1FNnR5WlhkR2l3MmtJYTl0d3Jk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