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44"/>
          <w:szCs w:val="44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Monday, June 22,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Channing Hall Board Meeting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Dial In Session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4:30-5:30 PM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0f4f9" w:val="clear"/>
        <w:spacing w:after="0" w:line="360" w:lineRule="auto"/>
        <w:jc w:val="center"/>
        <w:rPr>
          <w:rFonts w:ascii="Arial" w:cs="Arial" w:eastAsia="Arial" w:hAnsi="Arial"/>
          <w:color w:val="1f1f1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f1f1f"/>
          <w:sz w:val="18"/>
          <w:szCs w:val="18"/>
          <w:rtl w:val="0"/>
        </w:rPr>
        <w:t xml:space="preserve">Google Meet joining info</w:t>
      </w:r>
    </w:p>
    <w:p w:rsidR="00000000" w:rsidDel="00000000" w:rsidP="00000000" w:rsidRDefault="00000000" w:rsidRPr="00000000" w14:paraId="00000009">
      <w:pPr>
        <w:shd w:fill="f0f4f9" w:val="clear"/>
        <w:spacing w:after="0" w:line="360" w:lineRule="auto"/>
        <w:jc w:val="center"/>
        <w:rPr>
          <w:rFonts w:ascii="Arial" w:cs="Arial" w:eastAsia="Arial" w:hAnsi="Arial"/>
          <w:color w:val="1f1f1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f1f1f"/>
          <w:sz w:val="18"/>
          <w:szCs w:val="18"/>
          <w:rtl w:val="0"/>
        </w:rPr>
        <w:t xml:space="preserve">Video call link: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 https://meet.google.com/tda-aqvz-pvg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0f4f9" w:val="clear"/>
        <w:spacing w:after="0" w:line="360" w:lineRule="auto"/>
        <w:jc w:val="center"/>
        <w:rPr>
          <w:rFonts w:ascii="Arial" w:cs="Arial" w:eastAsia="Arial" w:hAnsi="Arial"/>
          <w:color w:val="1f1f1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f1f1f"/>
          <w:sz w:val="18"/>
          <w:szCs w:val="18"/>
          <w:rtl w:val="0"/>
        </w:rPr>
        <w:t xml:space="preserve">Or dial: ‪(US) +1 317-360-5920‬ PIN: ‪864 999 800‬#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Leader: Marcy Allen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 Keeper: Marcy Allen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0.0" w:type="dxa"/>
        <w:jc w:val="left"/>
        <w:tblLayout w:type="fixed"/>
        <w:tblLook w:val="0400"/>
      </w:tblPr>
      <w:tblGrid>
        <w:gridCol w:w="952"/>
        <w:gridCol w:w="1274"/>
        <w:gridCol w:w="4399"/>
        <w:gridCol w:w="1472"/>
        <w:gridCol w:w="1643"/>
        <w:tblGridChange w:id="0">
          <w:tblGrid>
            <w:gridCol w:w="952"/>
            <w:gridCol w:w="1274"/>
            <w:gridCol w:w="4399"/>
            <w:gridCol w:w="1472"/>
            <w:gridCol w:w="16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Welcome and Announcements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Approve agenda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Approve minutes from May 28 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Approve</w:t>
            </w:r>
          </w:p>
        </w:tc>
      </w:tr>
      <w:tr>
        <w:trPr>
          <w:cantSplit w:val="0"/>
          <w:trHeight w:val="842.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 Comment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Executive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Board retreat / finalize date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HoS review closed session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Finance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Annual Budget Presentation for Fiscal Year 2026-2027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 2025-2026 Budget, Final Report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**Possible Motion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to adopt the Original FY 2026-27 Budget and approve the FY 2025-26 Final Budget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Falguni Dharodiya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0.0" w:type="dxa"/>
        <w:jc w:val="left"/>
        <w:tblLayout w:type="fixed"/>
        <w:tblLook w:val="0400"/>
      </w:tblPr>
      <w:tblGrid>
        <w:gridCol w:w="952"/>
        <w:gridCol w:w="1274"/>
        <w:gridCol w:w="4399"/>
        <w:gridCol w:w="1472"/>
        <w:gridCol w:w="1643"/>
        <w:tblGridChange w:id="0">
          <w:tblGrid>
            <w:gridCol w:w="952"/>
            <w:gridCol w:w="1274"/>
            <w:gridCol w:w="4399"/>
            <w:gridCol w:w="1472"/>
            <w:gridCol w:w="1643"/>
          </w:tblGrid>
        </w:tblGridChange>
      </w:tblGrid>
      <w:tr>
        <w:trPr>
          <w:cantSplit w:val="0"/>
          <w:trHeight w:val="103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Executive Committee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**Possible motion to enter closed session for the purpose of discussing the character, professional competence or physical or mental health of an individual, per UCA 52-4-205**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**Possible motion to return to open meeting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Move back to open session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**Possible motion to approve Head of School Annual Summative Evaluation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Motion</w:t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32962843"/>
        <w:tag w:val="goog_rdk_0"/>
      </w:sdtPr>
      <w:sdtContent>
        <w:tbl>
          <w:tblPr>
            <w:tblStyle w:val="Table3"/>
            <w:tblW w:w="9740.0" w:type="dxa"/>
            <w:jc w:val="left"/>
            <w:tblLayout w:type="fixed"/>
            <w:tblLook w:val="0400"/>
          </w:tblPr>
          <w:tblGrid>
            <w:gridCol w:w="952"/>
            <w:gridCol w:w="1274"/>
            <w:gridCol w:w="4399"/>
            <w:gridCol w:w="1472"/>
            <w:gridCol w:w="1643"/>
            <w:tblGridChange w:id="0">
              <w:tblGrid>
                <w:gridCol w:w="952"/>
                <w:gridCol w:w="1274"/>
                <w:gridCol w:w="4399"/>
                <w:gridCol w:w="1472"/>
                <w:gridCol w:w="164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20.0" w:type="dxa"/>
                  <w:bottom w:w="0.0" w:type="dxa"/>
                  <w:right w:w="120.0" w:type="dxa"/>
                </w:tcMar>
              </w:tcPr>
              <w:p w:rsidR="00000000" w:rsidDel="00000000" w:rsidP="00000000" w:rsidRDefault="00000000" w:rsidRPr="00000000" w14:paraId="0000004E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5:30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20.0" w:type="dxa"/>
                  <w:bottom w:w="0.0" w:type="dxa"/>
                  <w:right w:w="120.0" w:type="dxa"/>
                </w:tcMar>
              </w:tcPr>
              <w:p w:rsidR="00000000" w:rsidDel="00000000" w:rsidP="00000000" w:rsidRDefault="00000000" w:rsidRPr="00000000" w14:paraId="0000004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20.0" w:type="dxa"/>
                  <w:bottom w:w="0.0" w:type="dxa"/>
                  <w:right w:w="120.0" w:type="dxa"/>
                </w:tcMar>
              </w:tcPr>
              <w:p w:rsidR="00000000" w:rsidDel="00000000" w:rsidP="00000000" w:rsidRDefault="00000000" w:rsidRPr="00000000" w14:paraId="00000050">
                <w:pPr>
                  <w:spacing w:after="12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Adjourn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20.0" w:type="dxa"/>
                  <w:bottom w:w="0.0" w:type="dxa"/>
                  <w:right w:w="120.0" w:type="dxa"/>
                </w:tcMar>
              </w:tcPr>
              <w:p w:rsidR="00000000" w:rsidDel="00000000" w:rsidP="00000000" w:rsidRDefault="00000000" w:rsidRPr="00000000" w14:paraId="0000005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20.0" w:type="dxa"/>
                  <w:bottom w:w="0.0" w:type="dxa"/>
                  <w:right w:w="120.0" w:type="dxa"/>
                </w:tcMar>
              </w:tcPr>
              <w:p w:rsidR="00000000" w:rsidDel="00000000" w:rsidP="00000000" w:rsidRDefault="00000000" w:rsidRPr="00000000" w14:paraId="0000005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tda-aqvz-pv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x45iyVqubC3BwK0igheiAteiA==">CgMxLjAaHwoBMBIaChgICVIUChJ0YWJsZS56ZDB1Y3ZkbXd4dTg4AHIhMWp1UzBOMVZ0OUFNRWNYVDNnQ1ZmLV85NEx6djdweHdW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