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E4DF" w14:textId="77777777" w:rsidR="000E55D7" w:rsidRDefault="000E55D7" w:rsidP="000E55D7">
      <w:pPr>
        <w:spacing w:after="0"/>
        <w:jc w:val="center"/>
      </w:pPr>
      <w:r>
        <w:t>Daggett School District Board of Education</w:t>
      </w:r>
    </w:p>
    <w:p w14:paraId="140F10B0" w14:textId="7EF5AC6D" w:rsidR="000E55D7" w:rsidRDefault="000E55D7" w:rsidP="000E55D7">
      <w:pPr>
        <w:spacing w:after="0"/>
        <w:jc w:val="center"/>
      </w:pPr>
      <w:r>
        <w:t>Curriculum Hearing &amp; Regular Meeting</w:t>
      </w:r>
    </w:p>
    <w:p w14:paraId="20FFE2F7" w14:textId="77777777" w:rsidR="000E55D7" w:rsidRDefault="000E55D7" w:rsidP="000E55D7">
      <w:pPr>
        <w:spacing w:after="0"/>
        <w:jc w:val="center"/>
      </w:pPr>
      <w:r>
        <w:t>May 12, 2026</w:t>
      </w:r>
    </w:p>
    <w:p w14:paraId="13B2EBF5" w14:textId="2F9416C7" w:rsidR="000E55D7" w:rsidRDefault="000E55D7" w:rsidP="000E55D7">
      <w:pPr>
        <w:spacing w:after="0"/>
        <w:jc w:val="center"/>
      </w:pPr>
      <w:r>
        <w:t>6:00 P.M.</w:t>
      </w:r>
    </w:p>
    <w:p w14:paraId="650E7505" w14:textId="77777777" w:rsidR="000E55D7" w:rsidRDefault="000E55D7" w:rsidP="000E55D7">
      <w:pPr>
        <w:spacing w:after="0"/>
        <w:jc w:val="center"/>
      </w:pPr>
    </w:p>
    <w:p w14:paraId="43C3CDFD" w14:textId="77777777" w:rsidR="000E55D7" w:rsidRDefault="000E55D7" w:rsidP="000E55D7">
      <w:pPr>
        <w:spacing w:after="0"/>
        <w:jc w:val="center"/>
      </w:pPr>
    </w:p>
    <w:p w14:paraId="0E3E562F" w14:textId="7A71FAA0" w:rsidR="000E55D7" w:rsidRDefault="000E55D7" w:rsidP="000E55D7">
      <w:pPr>
        <w:spacing w:after="0"/>
      </w:pPr>
      <w:r>
        <w:t xml:space="preserve">The Curriculum Hearing &amp; Regular Meeting held in the District Board Room in Manila, Utah, was called to order by Board President Chelsy Lail at 6:00 P.M. Those attending in-person were Board Members Rob Gahley, Sarah Wilson, Ross Catron; Superintendent Bruce Northcott; Business Administrator Missy Butler; District Secretary Lynette Asay; Principals Kali Briggs, Camille Browning, and Mindy Terry; Amy Gonder, Robbie Robertson, Jared Gardner, Jessica Campbell, Russell Campbell, Christijan Draper, Malinda Broadbent, Oakley Browning, Addison Potter, Aiden Gardner, Mike Hughes, Boston Hughes, Gracie Clegg, Daniel Draper.  Attending online was Board Member Charles Card. </w:t>
      </w:r>
    </w:p>
    <w:p w14:paraId="5823CFC6" w14:textId="77777777" w:rsidR="000E55D7" w:rsidRDefault="000E55D7" w:rsidP="000E55D7">
      <w:pPr>
        <w:spacing w:after="0"/>
      </w:pPr>
    </w:p>
    <w:p w14:paraId="59C6F4A2" w14:textId="68101BCE" w:rsidR="000E55D7" w:rsidRDefault="000E55D7" w:rsidP="000E55D7">
      <w:r w:rsidRPr="005236F2">
        <w:rPr>
          <w:b/>
          <w:bCs/>
        </w:rPr>
        <w:t>Curriculum Hearing</w:t>
      </w:r>
      <w:r>
        <w:t xml:space="preserve"> – Mindy Terry presented the curriculum that was chosen for the next five years. There was no public comment. </w:t>
      </w:r>
    </w:p>
    <w:p w14:paraId="67FF51FA" w14:textId="62636A0B" w:rsidR="000E55D7" w:rsidRPr="005236F2" w:rsidRDefault="000E55D7" w:rsidP="000E55D7">
      <w:pPr>
        <w:rPr>
          <w:b/>
          <w:bCs/>
        </w:rPr>
      </w:pPr>
      <w:r w:rsidRPr="005236F2">
        <w:rPr>
          <w:b/>
          <w:bCs/>
        </w:rPr>
        <w:t>Regular Meeting</w:t>
      </w:r>
    </w:p>
    <w:p w14:paraId="525BD7C0" w14:textId="281D8842" w:rsidR="000E55D7" w:rsidRDefault="000E55D7" w:rsidP="000E55D7">
      <w:r w:rsidRPr="005236F2">
        <w:rPr>
          <w:b/>
          <w:bCs/>
        </w:rPr>
        <w:t>Student of the Month</w:t>
      </w:r>
      <w:r>
        <w:t xml:space="preserve">- The May student of the Month was Robbie Robertson. </w:t>
      </w:r>
    </w:p>
    <w:p w14:paraId="2A72AE17" w14:textId="06AC1481" w:rsidR="000E55D7" w:rsidRDefault="000E55D7" w:rsidP="000E55D7">
      <w:r w:rsidRPr="005236F2">
        <w:rPr>
          <w:b/>
          <w:bCs/>
        </w:rPr>
        <w:t>SBO Happenings</w:t>
      </w:r>
      <w:r>
        <w:t>- Daniel Draper and Gracie Clegg presented a slide show and information on what has been happening at the High School. FFA had students receive their State Decree</w:t>
      </w:r>
      <w:r w:rsidR="005236F2">
        <w:t>;</w:t>
      </w:r>
      <w:r>
        <w:t xml:space="preserve"> 4 of the students placed in the top 10. In the FCCLA competition</w:t>
      </w:r>
      <w:r w:rsidR="005236F2">
        <w:t>,</w:t>
      </w:r>
      <w:r>
        <w:t xml:space="preserve"> Afton Mccon</w:t>
      </w:r>
      <w:r w:rsidR="005236F2">
        <w:t>a</w:t>
      </w:r>
      <w:r>
        <w:t xml:space="preserve">hay won gold, Cooper </w:t>
      </w:r>
      <w:r w:rsidR="005236F2">
        <w:t xml:space="preserve">Olsen </w:t>
      </w:r>
      <w:r>
        <w:t xml:space="preserve">won </w:t>
      </w:r>
      <w:r w:rsidR="00B91003">
        <w:t>digital</w:t>
      </w:r>
      <w:r w:rsidR="00B91003" w:rsidRPr="00B91003">
        <w:t xml:space="preserve"> video production</w:t>
      </w:r>
      <w:r w:rsidRPr="00B91003">
        <w:t>,</w:t>
      </w:r>
      <w:r>
        <w:t xml:space="preserve"> </w:t>
      </w:r>
      <w:r w:rsidR="005236F2">
        <w:t xml:space="preserve">and </w:t>
      </w:r>
      <w:r>
        <w:t xml:space="preserve">Daniel Draper won food design. The Honor Roll Students got to attend </w:t>
      </w:r>
      <w:r w:rsidR="005236F2">
        <w:t xml:space="preserve">a </w:t>
      </w:r>
      <w:r>
        <w:t xml:space="preserve">Hockey Game and Ski Trip that didn’t go as well as usual </w:t>
      </w:r>
      <w:r w:rsidR="005236F2">
        <w:t>due</w:t>
      </w:r>
      <w:r>
        <w:t xml:space="preserve"> to there being no snow this year. Jr. Prom was a success. The Washington trip was a great opportunity</w:t>
      </w:r>
      <w:r w:rsidR="005236F2">
        <w:t>,</w:t>
      </w:r>
      <w:r>
        <w:t xml:space="preserve"> and the students thanked the Board for allowing them to attend. We had the first spring play in 13 years. Spring Sports are coming to an end. Field Day, Lagoon, Awards Assembly</w:t>
      </w:r>
      <w:r w:rsidR="005236F2">
        <w:t>,</w:t>
      </w:r>
      <w:r>
        <w:t xml:space="preserve"> and Graduation are planned later this month. </w:t>
      </w:r>
      <w:r w:rsidR="005236F2">
        <w:t xml:space="preserve">The </w:t>
      </w:r>
      <w:r>
        <w:t xml:space="preserve">FFA Land Judging Team went </w:t>
      </w:r>
      <w:r w:rsidR="005236F2">
        <w:t xml:space="preserve">to </w:t>
      </w:r>
      <w:r>
        <w:t>Oklahoma City and had a great experience</w:t>
      </w:r>
      <w:r w:rsidR="005236F2">
        <w:t>,</w:t>
      </w:r>
      <w:r>
        <w:t xml:space="preserve"> and learned a lot. </w:t>
      </w:r>
    </w:p>
    <w:p w14:paraId="1C337888" w14:textId="6C2E075E" w:rsidR="000E55D7" w:rsidRDefault="000E55D7" w:rsidP="000E55D7">
      <w:r w:rsidRPr="005236F2">
        <w:rPr>
          <w:b/>
          <w:bCs/>
        </w:rPr>
        <w:t>Trona Valley</w:t>
      </w:r>
      <w:r>
        <w:t xml:space="preserve">- Jessica Campbell addressed the Board about a backpack program that the Trona Valley Credit Union </w:t>
      </w:r>
      <w:r w:rsidR="00B91003">
        <w:t>has</w:t>
      </w:r>
      <w:r>
        <w:t xml:space="preserve"> been doing in Sweetwater County and would like to be able to provide the same service to kids here in Daggett County. The backpacks are filled with meals that the kids can take home to feed their families on days that they are not receiving meals at school. They also offer financial literacy programs if that is something that the school would like them </w:t>
      </w:r>
      <w:r w:rsidR="0035595C">
        <w:t xml:space="preserve">to facilitate. </w:t>
      </w:r>
    </w:p>
    <w:p w14:paraId="023E4821" w14:textId="77777777" w:rsidR="0035595C" w:rsidRDefault="0035595C" w:rsidP="000E55D7"/>
    <w:p w14:paraId="038D317F" w14:textId="09BFC64A" w:rsidR="0035595C" w:rsidRDefault="00031D60" w:rsidP="000E55D7">
      <w:r w:rsidRPr="00031D60">
        <w:rPr>
          <w:b/>
          <w:bCs/>
        </w:rPr>
        <w:t>Executive</w:t>
      </w:r>
      <w:r w:rsidR="0035595C" w:rsidRPr="00031D60">
        <w:rPr>
          <w:b/>
          <w:bCs/>
        </w:rPr>
        <w:t xml:space="preserve"> Session</w:t>
      </w:r>
      <w:r w:rsidR="0035595C">
        <w:t>- Board Member Catron made a motion to move into executive session to discuss personnel at 6:38 P.M.</w:t>
      </w:r>
      <w:r>
        <w:t xml:space="preserve"> Board Member Gahley seconded the motion. The motion passed unanimously, 5-0. This requires a roll call vote:</w:t>
      </w:r>
    </w:p>
    <w:p w14:paraId="7327BFD2" w14:textId="1DC4E98A" w:rsidR="00031D60" w:rsidRDefault="00031D60" w:rsidP="00031D60">
      <w:pPr>
        <w:spacing w:after="0"/>
      </w:pPr>
      <w:r>
        <w:t>Board Member Charles Card- AYE</w:t>
      </w:r>
      <w:r>
        <w:tab/>
      </w:r>
      <w:r>
        <w:tab/>
      </w:r>
      <w:r>
        <w:tab/>
        <w:t>Board Member Ross Catron-AYE</w:t>
      </w:r>
    </w:p>
    <w:p w14:paraId="0394C5F7" w14:textId="141F6FBF" w:rsidR="00031D60" w:rsidRDefault="00031D60" w:rsidP="00031D60">
      <w:pPr>
        <w:spacing w:after="0"/>
      </w:pPr>
      <w:r>
        <w:t>Board Member Sarah Wilson- AYE</w:t>
      </w:r>
      <w:r>
        <w:tab/>
      </w:r>
      <w:r>
        <w:tab/>
      </w:r>
      <w:r>
        <w:tab/>
        <w:t>Board Member Rob Gahley- AYE</w:t>
      </w:r>
    </w:p>
    <w:p w14:paraId="7031479B" w14:textId="4768D469" w:rsidR="00031D60" w:rsidRDefault="00031D60" w:rsidP="00031D60">
      <w:pPr>
        <w:spacing w:after="0"/>
      </w:pPr>
      <w:r>
        <w:t>Board Member Chelsy Lail- AYE</w:t>
      </w:r>
    </w:p>
    <w:p w14:paraId="71993319" w14:textId="77777777" w:rsidR="00031D60" w:rsidRDefault="00031D60" w:rsidP="00031D60">
      <w:pPr>
        <w:spacing w:after="0"/>
      </w:pPr>
    </w:p>
    <w:p w14:paraId="45C1ECE7" w14:textId="52DCE0EA" w:rsidR="00031D60" w:rsidRDefault="00031D60" w:rsidP="00031D60">
      <w:pPr>
        <w:spacing w:after="0"/>
      </w:pPr>
      <w:r>
        <w:t>The Board returned to the regular meeting at 6:54 P.M.</w:t>
      </w:r>
    </w:p>
    <w:p w14:paraId="3B920495" w14:textId="77777777" w:rsidR="00031D60" w:rsidRDefault="00031D60" w:rsidP="00031D60">
      <w:pPr>
        <w:spacing w:after="0"/>
      </w:pPr>
    </w:p>
    <w:p w14:paraId="3E1DFA51" w14:textId="3B9BA9A5" w:rsidR="00031D60" w:rsidRDefault="00031D60" w:rsidP="00031D60">
      <w:pPr>
        <w:spacing w:after="0"/>
      </w:pPr>
      <w:r w:rsidRPr="00031D60">
        <w:rPr>
          <w:b/>
          <w:bCs/>
        </w:rPr>
        <w:t>Consent Calendar</w:t>
      </w:r>
      <w:r>
        <w:t>- Board Member Gahley made a motion to approve the consent calendar containing the minutes of the Work Session and Regular Meeting held on April 14, 2026; Revenue Report, Expenditure Report, Warrant list for $561,433.83, Resignations and new hires, Policies: Review, Second and Final Reading; BBF Board Member Code of Ethics, BD Board Organization Board Officers, BEF Order of Business, CABA Revenue and Budgeting Local Foundations, CBI Records of Procurement, CCD Drug and Alcohol Testing for Construction Projects, CH Accessibility by Disabled Persons, CJAD Transportation Planning and Funding School Site Selection</w:t>
      </w:r>
      <w:r w:rsidR="007726DC">
        <w:t>, CJBA Transportation Personnel Director of Transportation, CJBB Transportation Personnel Operators and Mechanics, CJBC Transportation Operations Emergencies, DAF Ethics Policy Regarding Private Public ED Related Activities, DBE Student Teachers and Interns, DCB Mediation of Contract Negotiations, DEB Retirement, DI Legal Defense of Employees, DZ 2019 Personnel Files, ECD Curr. American Sign Language, EDA Special Programs Alternative Language Program, EDG Special Programs Higher Education Savings Options, EEC Instructional Resources Purchase Primary Inst. Material, EZ 1979 Promotions &amp; Retentions, EZ 1998 Electronic Media in the Classroom, FDACF Medical Treatment Student Self Application of Sunscreen, FG Clubs Curricular and Non-Curricular Student Groups, FGE Student Complaints, FJ Students leaving With Adult, FZ 2020 Fees, Fee Waivers, Fund Raising, GL Released Time for Religious Instruction. Delete policies BM Charter Schools-Charter School Sponsorships, CEC School Resource Offices, Contracts. Policies: Review, First Reading</w:t>
      </w:r>
      <w:r w:rsidR="008511D9">
        <w:t xml:space="preserve">-No Revisions, BF Community Involvement, BJC Superintendent Evaluation, BKC Business Administrator Evaluation, BLB Administrative Personnel Evaluation, CFB Employee Use of School Facilities or Property, CJCB Transportation Equipment Inspection and Maintenance, CJDA Transportation Operations Communications, CJDF Transportation Operations District Vehicles, CZ 2007-2 Officer at School Functions, CZ 2007-3 Maintenance &amp; Operations of Physical Facilities, DAD Employment Scope of Employment, DBC No Implied Contract Rights, DED Overtime, DFB Employees Suggestion Program, DJ Employee References &amp; </w:t>
      </w:r>
      <w:r w:rsidR="008511D9">
        <w:lastRenderedPageBreak/>
        <w:t>Letters of Recommendation, DZ 2007-1 First Aid Guidelines, DZ 2007-2 Transportation Defensive Driver Training, DZ 2007-7Principals Salary Schedule, EAA Instructional Goals, Objectives, Evaluation, Adoption and Purpose, ECBA Curriculum Elective Instruction Pass Fail, EEA Instructional Resources Copyrighted Materials, EEB-E1 Instructional Resources: Internet Policy w/ Exhibit 1, EEB-E1 Instructional Resources: Internet Policy w/ Exhibit 2, EEB-E1 Instructional Resources: Internet Policy w/ Exhibit 3, EEB-E1 Instructional Resources: Internet Policy w/ Exhibit 4, EFA Grading Progress Reports to Parents, FAC Services for Homeless Students, FDC School Breakfast Program</w:t>
      </w:r>
      <w:r w:rsidR="00547D7C">
        <w:t xml:space="preserve">, FFA Student Activities Publications and Prior Review, FGAA Student Council-Demonstrations, FGAC Bus Conduct, FGB Student Rights Responsibilities Married Students, FGC Student Rights Responsibilities Pregnant Students, FHAC Student Conduct: Hazing, Delete policies CZ 2007-4 Prison Work Crews on District Property, DMB-E Exhibit #1 Acceptable Use of Electronic, FZ 2012 Safe Schools: Tobacco Policy, FK School Uniforms, FZ  2018-1 Student Data Privacy and Security Governance, Minor Revisions BZ 2021-1 Fraud Ethical Behavior Policy, BZ 2021-1.1 Fraud Ethical Behavior Pledge Form, BZ 2021-2 Fraud Conflict of Interest Policy, BZ 2021-3 Fraud Personal use of Entity Assets Policy, BZ 2021-4 Fraud Audit Committee Policy, BZ 2021-5 Fraud Cash Receipting and Deposit Policy, BZ 2021-6 Fraud Credit Card Policy, BZ </w:t>
      </w:r>
      <w:r w:rsidR="00504F8B">
        <w:t xml:space="preserve"> 2021-7 Fraud Fee Accountant Engagement Letter, BZ 2021-9 Fraud Internal Audit Charter, BZ 2021-10 Fraud IT and Computer Security Policy, BZ 2021-11 Fraud Reporting Fraud or Abuse Policy, BZ 2021-12 Fraud Travel Policy, CAA Revenue and Budgeting State 2021, CAC Revenue and Budgeting Budget, CBK Child Nutrition Program Procurement. Board Member Wilson seconded the motion. The motion passed unanimously, 5-0. </w:t>
      </w:r>
    </w:p>
    <w:p w14:paraId="582D6A08" w14:textId="77777777" w:rsidR="00504F8B" w:rsidRDefault="00504F8B" w:rsidP="00031D60">
      <w:pPr>
        <w:spacing w:after="0"/>
      </w:pPr>
    </w:p>
    <w:p w14:paraId="5DC52941" w14:textId="358FE80E" w:rsidR="00504F8B" w:rsidRDefault="006166EE" w:rsidP="00031D60">
      <w:pPr>
        <w:spacing w:after="0"/>
      </w:pPr>
      <w:r w:rsidRPr="006166EE">
        <w:rPr>
          <w:b/>
          <w:bCs/>
        </w:rPr>
        <w:t>Elementary Math Curriculum Adoption</w:t>
      </w:r>
      <w:r>
        <w:t xml:space="preserve">: Board Member Catron moved to approve the curriculum. Board Member Gahley seconded the motion. The motion passed unanimously, 5-0. </w:t>
      </w:r>
    </w:p>
    <w:p w14:paraId="18EF40C0" w14:textId="77777777" w:rsidR="006166EE" w:rsidRDefault="006166EE" w:rsidP="00031D60">
      <w:pPr>
        <w:spacing w:after="0"/>
      </w:pPr>
    </w:p>
    <w:p w14:paraId="1BCA82FB" w14:textId="0E7FC312" w:rsidR="006166EE" w:rsidRDefault="006166EE" w:rsidP="00031D60">
      <w:pPr>
        <w:spacing w:after="0"/>
      </w:pPr>
      <w:r w:rsidRPr="006166EE">
        <w:rPr>
          <w:b/>
          <w:bCs/>
        </w:rPr>
        <w:t>Lunch Prices</w:t>
      </w:r>
      <w:r>
        <w:t xml:space="preserve">- Missy presented the Board with the current lunch prices, and they discussed whether to raise the lunch prices. Board Member Catron made a motion to increase the price by 10% and round up. </w:t>
      </w:r>
    </w:p>
    <w:p w14:paraId="59F6642C" w14:textId="77777777" w:rsidR="006166EE" w:rsidRDefault="006166EE" w:rsidP="00031D60">
      <w:pPr>
        <w:spacing w:after="0"/>
      </w:pPr>
    </w:p>
    <w:p w14:paraId="7A1A2385" w14:textId="554FDA40" w:rsidR="006166EE" w:rsidRDefault="006166EE" w:rsidP="00031D60">
      <w:pPr>
        <w:spacing w:after="0"/>
      </w:pPr>
      <w:r w:rsidRPr="006166EE">
        <w:rPr>
          <w:b/>
          <w:bCs/>
        </w:rPr>
        <w:t>Preliminary Budget</w:t>
      </w:r>
      <w:r>
        <w:t xml:space="preserve">- Board Member Catron made a motion to approve the preliminary budget with the purchase of a new bus and a 3% employee salary adjustment. Board Member Wilson seconded the motion. The motion passed unanimously, 5-0. </w:t>
      </w:r>
    </w:p>
    <w:p w14:paraId="5FA3D85E" w14:textId="5C1C6E78" w:rsidR="006166EE" w:rsidRDefault="006166EE" w:rsidP="00031D60">
      <w:pPr>
        <w:spacing w:after="0"/>
      </w:pPr>
      <w:r w:rsidRPr="006166EE">
        <w:rPr>
          <w:b/>
          <w:bCs/>
        </w:rPr>
        <w:t>Professional Services Contract Approval</w:t>
      </w:r>
      <w:r>
        <w:t xml:space="preserve">- RFPs were sent out for Audit Services and Legal Services. There was only one response to each of the RFPs. Board Member Catron made a motion to approve the Squire Company response for the Audit services for the next </w:t>
      </w:r>
      <w:r>
        <w:lastRenderedPageBreak/>
        <w:t xml:space="preserve">five years and to approve the Burbidge, VanKomen, Tanner and Scruggs Law firm as the legal services for the next five years. </w:t>
      </w:r>
    </w:p>
    <w:p w14:paraId="6A82B27A" w14:textId="77777777" w:rsidR="006166EE" w:rsidRDefault="006166EE" w:rsidP="00031D60">
      <w:pPr>
        <w:spacing w:after="0"/>
      </w:pPr>
    </w:p>
    <w:p w14:paraId="03AC2D95" w14:textId="15E8F778" w:rsidR="006166EE" w:rsidRDefault="006166EE" w:rsidP="00031D60">
      <w:pPr>
        <w:spacing w:after="0"/>
      </w:pPr>
      <w:r w:rsidRPr="00C01903">
        <w:rPr>
          <w:b/>
          <w:bCs/>
        </w:rPr>
        <w:t>Enrollment Waiver Request</w:t>
      </w:r>
      <w:r>
        <w:t>- It is currently agreed that in the 5</w:t>
      </w:r>
      <w:r w:rsidRPr="006166EE">
        <w:rPr>
          <w:vertAlign w:val="superscript"/>
        </w:rPr>
        <w:t>th</w:t>
      </w:r>
      <w:r>
        <w:t xml:space="preserve"> or 6</w:t>
      </w:r>
      <w:r w:rsidRPr="006166EE">
        <w:rPr>
          <w:vertAlign w:val="superscript"/>
        </w:rPr>
        <w:t>th</w:t>
      </w:r>
      <w:r>
        <w:t xml:space="preserve"> grade</w:t>
      </w:r>
      <w:r w:rsidR="00C01903">
        <w:t>,</w:t>
      </w:r>
      <w:r>
        <w:t xml:space="preserve"> the students can choose which school they want to attend, and </w:t>
      </w:r>
      <w:r w:rsidR="00C01903">
        <w:t>there are a couple</w:t>
      </w:r>
      <w:r>
        <w:t xml:space="preserve"> </w:t>
      </w:r>
      <w:r w:rsidR="00C01903">
        <w:t xml:space="preserve">of </w:t>
      </w:r>
      <w:r>
        <w:t xml:space="preserve">parents </w:t>
      </w:r>
      <w:r w:rsidR="00C01903">
        <w:t xml:space="preserve">who </w:t>
      </w:r>
      <w:r>
        <w:t>want to send their 4</w:t>
      </w:r>
      <w:r w:rsidRPr="006166EE">
        <w:rPr>
          <w:vertAlign w:val="superscript"/>
        </w:rPr>
        <w:t>th</w:t>
      </w:r>
      <w:r>
        <w:t xml:space="preserve"> graders along with the older ones. </w:t>
      </w:r>
      <w:r w:rsidR="00C01903">
        <w:t xml:space="preserve"> Board Member Catron made a motion to approve the 4th-grade students to enroll in the Daggett School District. Board Member Gahley seconded the motion. The motion passed unanimously, 5-0. </w:t>
      </w:r>
    </w:p>
    <w:p w14:paraId="06AD0B78" w14:textId="77777777" w:rsidR="00C01903" w:rsidRDefault="00C01903" w:rsidP="00031D60">
      <w:pPr>
        <w:spacing w:after="0"/>
      </w:pPr>
    </w:p>
    <w:p w14:paraId="37E0D210" w14:textId="27A0C10C" w:rsidR="00C01903" w:rsidRDefault="00C01903" w:rsidP="00031D60">
      <w:pPr>
        <w:spacing w:after="0"/>
      </w:pPr>
      <w:r w:rsidRPr="00C01903">
        <w:rPr>
          <w:b/>
          <w:bCs/>
        </w:rPr>
        <w:t>UBTech Update</w:t>
      </w:r>
      <w:r>
        <w:t>- None</w:t>
      </w:r>
    </w:p>
    <w:p w14:paraId="6214F2EF" w14:textId="77777777" w:rsidR="00C01903" w:rsidRDefault="00C01903" w:rsidP="00031D60">
      <w:pPr>
        <w:spacing w:after="0"/>
      </w:pPr>
    </w:p>
    <w:p w14:paraId="3CE12748" w14:textId="38819818" w:rsidR="00C01903" w:rsidRDefault="00C01903" w:rsidP="00031D60">
      <w:pPr>
        <w:spacing w:after="0"/>
      </w:pPr>
      <w:r w:rsidRPr="00C01903">
        <w:rPr>
          <w:b/>
          <w:bCs/>
        </w:rPr>
        <w:t>Superintendent Activity Report</w:t>
      </w:r>
      <w:r>
        <w:t xml:space="preserve">- As written in the notes. </w:t>
      </w:r>
    </w:p>
    <w:p w14:paraId="503A2D13" w14:textId="77777777" w:rsidR="00C01903" w:rsidRDefault="00C01903" w:rsidP="00031D60">
      <w:pPr>
        <w:spacing w:after="0"/>
      </w:pPr>
    </w:p>
    <w:p w14:paraId="48A80443" w14:textId="07629247" w:rsidR="00C01903" w:rsidRDefault="00C01903" w:rsidP="00031D60">
      <w:pPr>
        <w:spacing w:after="0"/>
      </w:pPr>
      <w:r w:rsidRPr="00C01903">
        <w:rPr>
          <w:b/>
          <w:bCs/>
        </w:rPr>
        <w:t>Acadience EOY Report</w:t>
      </w:r>
      <w:r>
        <w:t xml:space="preserve">- Kali Briggs presented the end-of-year testing results for the elementary schools in math and reading. </w:t>
      </w:r>
    </w:p>
    <w:p w14:paraId="7F985E63" w14:textId="77777777" w:rsidR="00C01903" w:rsidRDefault="00C01903" w:rsidP="00031D60">
      <w:pPr>
        <w:spacing w:after="0"/>
      </w:pPr>
    </w:p>
    <w:p w14:paraId="079682DF" w14:textId="07CB6B16" w:rsidR="00C01903" w:rsidRPr="00C01903" w:rsidRDefault="00C01903" w:rsidP="00031D60">
      <w:pPr>
        <w:spacing w:after="0"/>
      </w:pPr>
      <w:r>
        <w:rPr>
          <w:b/>
          <w:bCs/>
        </w:rPr>
        <w:t>Data Breach Report-</w:t>
      </w:r>
      <w:r>
        <w:t xml:space="preserve">Christijan Draper informed the Board about a data breach to the Canvas program that affects the schools throughout the state. They believe they have found the issues and are working to correct them. </w:t>
      </w:r>
    </w:p>
    <w:p w14:paraId="61D9E358" w14:textId="77777777" w:rsidR="00C01903" w:rsidRDefault="00C01903" w:rsidP="00031D60">
      <w:pPr>
        <w:spacing w:after="0"/>
        <w:rPr>
          <w:b/>
          <w:bCs/>
        </w:rPr>
      </w:pPr>
    </w:p>
    <w:p w14:paraId="644ADBD9" w14:textId="342746F5" w:rsidR="00C01903" w:rsidRDefault="00C01903" w:rsidP="00031D60">
      <w:pPr>
        <w:spacing w:after="0"/>
      </w:pPr>
      <w:r w:rsidRPr="00C01903">
        <w:rPr>
          <w:b/>
          <w:bCs/>
        </w:rPr>
        <w:t>Legislative Review</w:t>
      </w:r>
      <w:r>
        <w:t xml:space="preserve">- Superintendent Northcott discussed a review of the legislative sessions. The biggest impact on schools will be SB241. </w:t>
      </w:r>
    </w:p>
    <w:p w14:paraId="33220D49" w14:textId="77777777" w:rsidR="00C01903" w:rsidRDefault="00C01903" w:rsidP="00031D60">
      <w:pPr>
        <w:spacing w:after="0"/>
      </w:pPr>
    </w:p>
    <w:p w14:paraId="77AE4AFA" w14:textId="330152EE" w:rsidR="00C01903" w:rsidRDefault="00C01903" w:rsidP="00031D60">
      <w:pPr>
        <w:spacing w:after="0"/>
      </w:pPr>
      <w:r w:rsidRPr="00C01903">
        <w:rPr>
          <w:b/>
          <w:bCs/>
        </w:rPr>
        <w:t>Policy Committee Report</w:t>
      </w:r>
      <w:r>
        <w:t xml:space="preserve">- Mindy Terry gave a report on the policy committee’s work and asked for some guidance on a couple of questions. </w:t>
      </w:r>
    </w:p>
    <w:p w14:paraId="002E97CE" w14:textId="77777777" w:rsidR="00C01903" w:rsidRDefault="00C01903" w:rsidP="00031D60">
      <w:pPr>
        <w:spacing w:after="0"/>
      </w:pPr>
    </w:p>
    <w:p w14:paraId="24BF66B4" w14:textId="2CC03A4D" w:rsidR="00C01903" w:rsidRDefault="00C01903" w:rsidP="00031D60">
      <w:pPr>
        <w:spacing w:after="0"/>
      </w:pPr>
      <w:r w:rsidRPr="00C01903">
        <w:rPr>
          <w:b/>
          <w:bCs/>
        </w:rPr>
        <w:t>Open Forum</w:t>
      </w:r>
      <w:r>
        <w:t>- Board Member Ross Catron will attend the delegate meeting on June 5 &amp; 6</w:t>
      </w:r>
      <w:r w:rsidRPr="00C01903">
        <w:rPr>
          <w:vertAlign w:val="superscript"/>
        </w:rPr>
        <w:t>th</w:t>
      </w:r>
      <w:r>
        <w:t xml:space="preserve">. </w:t>
      </w:r>
    </w:p>
    <w:p w14:paraId="64098EC9" w14:textId="77777777" w:rsidR="00C01903" w:rsidRDefault="00C01903" w:rsidP="00031D60">
      <w:pPr>
        <w:spacing w:after="0"/>
      </w:pPr>
    </w:p>
    <w:p w14:paraId="6A2EEEB5" w14:textId="2321CE98" w:rsidR="00C01903" w:rsidRDefault="00C01903" w:rsidP="00031D60">
      <w:pPr>
        <w:spacing w:after="0"/>
      </w:pPr>
      <w:r>
        <w:t>There being no further business, Board President Lail declared the meeting adjourned at 8:43 P.M.</w:t>
      </w:r>
    </w:p>
    <w:p w14:paraId="0E4A3789" w14:textId="77777777" w:rsidR="00C01903" w:rsidRDefault="00C01903" w:rsidP="00031D60">
      <w:pPr>
        <w:spacing w:after="0"/>
      </w:pPr>
    </w:p>
    <w:p w14:paraId="3BAE7690" w14:textId="77777777" w:rsidR="00C01903" w:rsidRDefault="00C01903" w:rsidP="00031D60">
      <w:pPr>
        <w:spacing w:after="0"/>
      </w:pPr>
    </w:p>
    <w:p w14:paraId="6DB26A86" w14:textId="77777777" w:rsidR="00C01903" w:rsidRDefault="00C01903" w:rsidP="00031D60">
      <w:pPr>
        <w:spacing w:after="0"/>
      </w:pPr>
    </w:p>
    <w:p w14:paraId="7131239E" w14:textId="5B1AC1B8" w:rsidR="00C01903" w:rsidRDefault="00C01903" w:rsidP="00031D60">
      <w:pPr>
        <w:spacing w:after="0"/>
      </w:pPr>
      <w:r>
        <w:t>________________________________</w:t>
      </w:r>
      <w:r>
        <w:tab/>
      </w:r>
      <w:r>
        <w:tab/>
      </w:r>
      <w:r>
        <w:tab/>
        <w:t>________________________________</w:t>
      </w:r>
    </w:p>
    <w:p w14:paraId="1A6A982A" w14:textId="065C3550" w:rsidR="00C01903" w:rsidRPr="00C01903" w:rsidRDefault="00C01903" w:rsidP="00C01903">
      <w:pPr>
        <w:spacing w:after="0"/>
      </w:pPr>
      <w:r>
        <w:t>President, Board of Education</w:t>
      </w:r>
      <w:r>
        <w:tab/>
      </w:r>
      <w:r>
        <w:tab/>
      </w:r>
      <w:r>
        <w:tab/>
        <w:t>Clerk, Board of Education</w:t>
      </w:r>
    </w:p>
    <w:sectPr w:rsidR="00C01903" w:rsidRPr="00C01903" w:rsidSect="00C01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7"/>
    <w:rsid w:val="00031D60"/>
    <w:rsid w:val="000E55D7"/>
    <w:rsid w:val="00327FB6"/>
    <w:rsid w:val="0035595C"/>
    <w:rsid w:val="00504F8B"/>
    <w:rsid w:val="005236F2"/>
    <w:rsid w:val="00547D7C"/>
    <w:rsid w:val="006166EE"/>
    <w:rsid w:val="007726DC"/>
    <w:rsid w:val="008511D9"/>
    <w:rsid w:val="00855305"/>
    <w:rsid w:val="00A376DB"/>
    <w:rsid w:val="00B91003"/>
    <w:rsid w:val="00C01903"/>
    <w:rsid w:val="00C15DA7"/>
    <w:rsid w:val="00DA4536"/>
    <w:rsid w:val="00F5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D8CF"/>
  <w15:chartTrackingRefBased/>
  <w15:docId w15:val="{3E2421F9-7268-4FD7-A504-6873ABC6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D7"/>
  </w:style>
  <w:style w:type="paragraph" w:styleId="Heading1">
    <w:name w:val="heading 1"/>
    <w:basedOn w:val="Normal"/>
    <w:next w:val="Normal"/>
    <w:link w:val="Heading1Char"/>
    <w:uiPriority w:val="9"/>
    <w:qFormat/>
    <w:rsid w:val="000E5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5D7"/>
    <w:rPr>
      <w:rFonts w:eastAsiaTheme="majorEastAsia" w:cstheme="majorBidi"/>
      <w:color w:val="272727" w:themeColor="text1" w:themeTint="D8"/>
    </w:rPr>
  </w:style>
  <w:style w:type="paragraph" w:styleId="Title">
    <w:name w:val="Title"/>
    <w:basedOn w:val="Normal"/>
    <w:next w:val="Normal"/>
    <w:link w:val="TitleChar"/>
    <w:uiPriority w:val="10"/>
    <w:qFormat/>
    <w:rsid w:val="000E5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5D7"/>
    <w:pPr>
      <w:spacing w:before="160"/>
      <w:jc w:val="center"/>
    </w:pPr>
    <w:rPr>
      <w:i/>
      <w:iCs/>
      <w:color w:val="404040" w:themeColor="text1" w:themeTint="BF"/>
    </w:rPr>
  </w:style>
  <w:style w:type="character" w:customStyle="1" w:styleId="QuoteChar">
    <w:name w:val="Quote Char"/>
    <w:basedOn w:val="DefaultParagraphFont"/>
    <w:link w:val="Quote"/>
    <w:uiPriority w:val="29"/>
    <w:rsid w:val="000E55D7"/>
    <w:rPr>
      <w:i/>
      <w:iCs/>
      <w:color w:val="404040" w:themeColor="text1" w:themeTint="BF"/>
    </w:rPr>
  </w:style>
  <w:style w:type="paragraph" w:styleId="ListParagraph">
    <w:name w:val="List Paragraph"/>
    <w:basedOn w:val="Normal"/>
    <w:uiPriority w:val="34"/>
    <w:qFormat/>
    <w:rsid w:val="000E55D7"/>
    <w:pPr>
      <w:ind w:left="720"/>
      <w:contextualSpacing/>
    </w:pPr>
  </w:style>
  <w:style w:type="character" w:styleId="IntenseEmphasis">
    <w:name w:val="Intense Emphasis"/>
    <w:basedOn w:val="DefaultParagraphFont"/>
    <w:uiPriority w:val="21"/>
    <w:qFormat/>
    <w:rsid w:val="000E55D7"/>
    <w:rPr>
      <w:i/>
      <w:iCs/>
      <w:color w:val="0F4761" w:themeColor="accent1" w:themeShade="BF"/>
    </w:rPr>
  </w:style>
  <w:style w:type="paragraph" w:styleId="IntenseQuote">
    <w:name w:val="Intense Quote"/>
    <w:basedOn w:val="Normal"/>
    <w:next w:val="Normal"/>
    <w:link w:val="IntenseQuoteChar"/>
    <w:uiPriority w:val="30"/>
    <w:qFormat/>
    <w:rsid w:val="000E5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5D7"/>
    <w:rPr>
      <w:i/>
      <w:iCs/>
      <w:color w:val="0F4761" w:themeColor="accent1" w:themeShade="BF"/>
    </w:rPr>
  </w:style>
  <w:style w:type="character" w:styleId="IntenseReference">
    <w:name w:val="Intense Reference"/>
    <w:basedOn w:val="DefaultParagraphFont"/>
    <w:uiPriority w:val="32"/>
    <w:qFormat/>
    <w:rsid w:val="000E55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3</cp:revision>
  <dcterms:created xsi:type="dcterms:W3CDTF">2026-06-04T19:13:00Z</dcterms:created>
  <dcterms:modified xsi:type="dcterms:W3CDTF">2026-06-11T16:25:00Z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944eef32-d1c0-4192-8deb-869cb3785f6a</vt:lpwstr>
  </property>
</Properties>
</file>