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E1E5" w14:textId="77777777" w:rsidR="00B535FB" w:rsidRDefault="00B535FB" w:rsidP="00B535FB">
      <w:pPr>
        <w:shd w:val="clear" w:color="auto" w:fill="FFFFFF"/>
        <w:spacing w:after="0" w:line="240" w:lineRule="auto"/>
        <w:outlineLvl w:val="0"/>
        <w:rPr>
          <w:rFonts w:ascii="Roboto Slab" w:eastAsia="Times New Roman" w:hAnsi="Roboto Slab" w:cs="Roboto Slab"/>
          <w:color w:val="111111"/>
          <w:kern w:val="36"/>
          <w:sz w:val="54"/>
          <w:szCs w:val="54"/>
          <w14:ligatures w14:val="none"/>
        </w:rPr>
      </w:pPr>
      <w:r w:rsidRPr="00B535FB">
        <w:rPr>
          <w:rFonts w:ascii="Roboto Slab" w:eastAsia="Times New Roman" w:hAnsi="Roboto Slab" w:cs="Roboto Slab"/>
          <w:color w:val="111111"/>
          <w:kern w:val="36"/>
          <w:sz w:val="54"/>
          <w:szCs w:val="54"/>
          <w14:ligatures w14:val="none"/>
        </w:rPr>
        <w:t xml:space="preserve">Salary Supplement </w:t>
      </w:r>
      <w:proofErr w:type="gramStart"/>
      <w:r w:rsidRPr="00B535FB">
        <w:rPr>
          <w:rFonts w:ascii="Roboto Slab" w:eastAsia="Times New Roman" w:hAnsi="Roboto Slab" w:cs="Roboto Slab"/>
          <w:color w:val="111111"/>
          <w:kern w:val="36"/>
          <w:sz w:val="54"/>
          <w:szCs w:val="54"/>
          <w14:ligatures w14:val="none"/>
        </w:rPr>
        <w:t>For</w:t>
      </w:r>
      <w:proofErr w:type="gramEnd"/>
      <w:r w:rsidRPr="00B535FB">
        <w:rPr>
          <w:rFonts w:ascii="Roboto Slab" w:eastAsia="Times New Roman" w:hAnsi="Roboto Slab" w:cs="Roboto Slab"/>
          <w:color w:val="111111"/>
          <w:kern w:val="36"/>
          <w:sz w:val="54"/>
          <w:szCs w:val="54"/>
          <w14:ligatures w14:val="none"/>
        </w:rPr>
        <w:t xml:space="preserve"> Highly Needed Educators Program </w:t>
      </w:r>
    </w:p>
    <w:p w14:paraId="395EA494" w14:textId="77777777" w:rsidR="00B535FB" w:rsidRDefault="00B535FB" w:rsidP="00B535FB">
      <w:pPr>
        <w:shd w:val="clear" w:color="auto" w:fill="FFFFFF"/>
        <w:spacing w:after="0" w:line="240" w:lineRule="auto"/>
        <w:outlineLvl w:val="0"/>
        <w:rPr>
          <w:rFonts w:ascii="Roboto Slab" w:eastAsia="Times New Roman" w:hAnsi="Roboto Slab" w:cs="Roboto Slab"/>
          <w:color w:val="111111"/>
          <w:kern w:val="36"/>
          <w:sz w:val="54"/>
          <w:szCs w:val="54"/>
          <w14:ligatures w14:val="none"/>
        </w:rPr>
      </w:pPr>
    </w:p>
    <w:p w14:paraId="68E24BCB" w14:textId="2123BED3" w:rsidR="00B535FB" w:rsidRPr="00B535FB" w:rsidRDefault="00B535FB" w:rsidP="00B535FB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b/>
          <w:bCs/>
          <w:color w:val="666666"/>
          <w:kern w:val="0"/>
          <w14:ligatures w14:val="none"/>
        </w:rPr>
        <w:t>PHILOSOPHY AND PURPOSE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br/>
        <w:t>This policy establishes the framework for administering the Salary Supplement for Highly Needed Educators (</w:t>
      </w:r>
      <w:proofErr w:type="spellStart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SHiNE</w:t>
      </w:r>
      <w:proofErr w:type="spell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) program within 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>Beehive Academy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, pursuant to Utah Code §53F-2-504.  This policy outlines the identification of high-needs areas, salary supplement amounts, the appeals process, the verification and certification process, and the criteria for determining eligible teachers.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br/>
      </w:r>
    </w:p>
    <w:p w14:paraId="4C828BDA" w14:textId="16C07F36" w:rsidR="00B535FB" w:rsidRPr="00B535FB" w:rsidRDefault="00B535FB" w:rsidP="00B535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b/>
          <w:bCs/>
          <w:color w:val="666666"/>
          <w:kern w:val="0"/>
          <w14:ligatures w14:val="none"/>
        </w:rPr>
        <w:t>POLICY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br/>
        <w:t xml:space="preserve">This policy ensures a fair and consistent process for administering the Salary Supplement for Highly Needed Educators program, promoting transparency, accountability, and the retention of highly qualified teachers in critical areas.  The </w:t>
      </w:r>
      <w:proofErr w:type="gramStart"/>
      <w:r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is committed to supporting educators in high-needs areas and ensuring that all teachers have a clear process for understanding eligibility and appealing decisions.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br/>
      </w:r>
    </w:p>
    <w:p w14:paraId="473C139F" w14:textId="77777777" w:rsidR="00B535FB" w:rsidRPr="00B535FB" w:rsidRDefault="00B535FB" w:rsidP="00B535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b/>
          <w:bCs/>
          <w:color w:val="666666"/>
          <w:kern w:val="0"/>
          <w14:ligatures w14:val="none"/>
        </w:rPr>
        <w:t>DEFINITIONS</w:t>
      </w:r>
    </w:p>
    <w:p w14:paraId="66C9840A" w14:textId="77777777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“Eligible Teacher” means a teacher who:</w:t>
      </w:r>
    </w:p>
    <w:p w14:paraId="5BDB6632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has a qualifying </w:t>
      </w:r>
      <w:proofErr w:type="gramStart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assignment;</w:t>
      </w:r>
      <w:proofErr w:type="gramEnd"/>
    </w:p>
    <w:p w14:paraId="0AEC81F4" w14:textId="7DF826DF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qualifies for the teacher’s assignment 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>with appropriate license and endorsements</w:t>
      </w:r>
    </w:p>
    <w:p w14:paraId="2E4235CC" w14:textId="1E6F4EA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is a new 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employee; or</w:t>
      </w:r>
    </w:p>
    <w:p w14:paraId="3D16A9E0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has not received an unsatisfactory rating on the teacher’s three most recent evaluations.</w:t>
      </w:r>
    </w:p>
    <w:p w14:paraId="297FDD41" w14:textId="77777777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“Substantially equivalent to a high needs area” means a foundational course defined by the Utah State Board of Education. </w:t>
      </w:r>
    </w:p>
    <w:p w14:paraId="2957C927" w14:textId="77777777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"Qualifying educational background" means:</w:t>
      </w:r>
    </w:p>
    <w:p w14:paraId="27CC9C09" w14:textId="50498819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for a teacher who is assigned a secondary school level mathematics course</w:t>
      </w:r>
      <w:r w:rsidR="003F1E6D">
        <w:rPr>
          <w:rFonts w:ascii="Roboto" w:eastAsia="Times New Roman" w:hAnsi="Roboto" w:cs="Times New Roman"/>
          <w:color w:val="666666"/>
          <w:kern w:val="0"/>
          <w14:ligatures w14:val="none"/>
        </w:rPr>
        <w:t>s for 6</w:t>
      </w:r>
      <w:r w:rsidR="003F1E6D" w:rsidRPr="003F1E6D">
        <w:rPr>
          <w:rFonts w:ascii="Roboto" w:eastAsia="Times New Roman" w:hAnsi="Roboto" w:cs="Times New Roman"/>
          <w:color w:val="666666"/>
          <w:kern w:val="0"/>
          <w:vertAlign w:val="superscript"/>
          <w14:ligatures w14:val="none"/>
        </w:rPr>
        <w:t>th</w:t>
      </w:r>
      <w:r w:rsidR="003F1E6D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and 7</w:t>
      </w:r>
      <w:r w:rsidR="003F1E6D" w:rsidRPr="003F1E6D">
        <w:rPr>
          <w:rFonts w:ascii="Roboto" w:eastAsia="Times New Roman" w:hAnsi="Roboto" w:cs="Times New Roman"/>
          <w:color w:val="666666"/>
          <w:kern w:val="0"/>
          <w:vertAlign w:val="superscript"/>
          <w14:ligatures w14:val="none"/>
        </w:rPr>
        <w:t>th</w:t>
      </w:r>
      <w:r w:rsidR="003F1E6D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grades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:</w:t>
      </w:r>
    </w:p>
    <w:p w14:paraId="6F8AC7F4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a bachelor's degree major, master's degree, or doctoral degree in mathematics; or</w:t>
      </w:r>
    </w:p>
    <w:p w14:paraId="3A25CECE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a bachelor's degree major, master's degree, or doctoral degree that has course requirements that are substantially equivalent to the course requirements for a bachelor's degree major, master's degree, or doctoral degree in </w:t>
      </w:r>
      <w:proofErr w:type="gramStart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mathematics;</w:t>
      </w:r>
      <w:proofErr w:type="gramEnd"/>
    </w:p>
    <w:p w14:paraId="577B95B8" w14:textId="2CA2E1A6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for a teacher who is assigned a grade </w:t>
      </w:r>
      <w:r w:rsidR="003F1E6D">
        <w:rPr>
          <w:rFonts w:ascii="Roboto" w:eastAsia="Times New Roman" w:hAnsi="Roboto" w:cs="Times New Roman"/>
          <w:color w:val="666666"/>
          <w:kern w:val="0"/>
          <w14:ligatures w14:val="none"/>
        </w:rPr>
        <w:t>6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</w:t>
      </w:r>
      <w:r w:rsidR="003F1E6D">
        <w:rPr>
          <w:rFonts w:ascii="Roboto" w:eastAsia="Times New Roman" w:hAnsi="Roboto" w:cs="Times New Roman"/>
          <w:color w:val="666666"/>
          <w:kern w:val="0"/>
          <w14:ligatures w14:val="none"/>
        </w:rPr>
        <w:t>and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</w:t>
      </w:r>
      <w:r w:rsidR="003F1E6D">
        <w:rPr>
          <w:rFonts w:ascii="Roboto" w:eastAsia="Times New Roman" w:hAnsi="Roboto" w:cs="Times New Roman"/>
          <w:color w:val="666666"/>
          <w:kern w:val="0"/>
          <w14:ligatures w14:val="none"/>
        </w:rPr>
        <w:t>7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integrated science course:</w:t>
      </w:r>
    </w:p>
    <w:p w14:paraId="3B2B885D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lastRenderedPageBreak/>
        <w:t>a bachelor's degree major, master's degree, or doctoral degree in a field of science; or</w:t>
      </w:r>
    </w:p>
    <w:p w14:paraId="101B2D6E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a bachelor's degree major, master's degree, or doctoral degree that has course requirements that are substantially equivalent to the course requirements of those required for a bachelor's degree major, master's degree, or doctoral degree in a field of </w:t>
      </w:r>
      <w:proofErr w:type="gramStart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science;</w:t>
      </w:r>
      <w:proofErr w:type="gramEnd"/>
    </w:p>
    <w:p w14:paraId="7DAAA009" w14:textId="7ECA785B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for a teacher who is assigned a computer science course</w:t>
      </w:r>
      <w:r w:rsidR="003F1E6D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for grades 6 and 7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:</w:t>
      </w:r>
    </w:p>
    <w:p w14:paraId="15CA79A0" w14:textId="2D4A7BC0" w:rsidR="00B535FB" w:rsidRPr="00B535FB" w:rsidRDefault="00B535FB" w:rsidP="003F1E6D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a bachelor's degree major, master's degree, or doctoral degree in a field of computer science; or</w:t>
      </w:r>
      <w:r w:rsidR="003F1E6D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a license or endorsement in the computer area or 5 years of relevant experience</w:t>
      </w:r>
    </w:p>
    <w:p w14:paraId="13A8A873" w14:textId="77A18652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a bachelor's degree major, master's degree, or doctoral degree that has course requirements that are substantially equivalent to the course requirements of those required for a bachelor's degree major, master's degree, or doctoral degree in a field of computer </w:t>
      </w:r>
      <w:proofErr w:type="gramStart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science;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</w:t>
      </w:r>
    </w:p>
    <w:p w14:paraId="2484FE36" w14:textId="0E9AF2A8" w:rsidR="003F1E6D" w:rsidRPr="00B535FB" w:rsidRDefault="003F1E6D" w:rsidP="003F1E6D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for a teacher who is assigned a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n exploring technology 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course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for grades 6 and 7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:</w:t>
      </w:r>
    </w:p>
    <w:p w14:paraId="1D19184A" w14:textId="32FD7D0C" w:rsidR="003F1E6D" w:rsidRPr="00B535FB" w:rsidRDefault="003F1E6D" w:rsidP="003F1E6D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a bachelor's degree major, master's degree, or doctoral degree in a field of 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>technology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; or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a license or endorsement in the CTE area or 5 years of relevant experience</w:t>
      </w:r>
    </w:p>
    <w:p w14:paraId="71A6C6E4" w14:textId="633EB48E" w:rsidR="002A1D51" w:rsidRDefault="003F1E6D" w:rsidP="003F1E6D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a bachelor's degree major, master's degree, or doctoral degree that has course requirements that are substantially equivalent to the course requirements of those required for a bachelor's degree major, master's degree, or doctoral degree in a field of </w:t>
      </w:r>
      <w:proofErr w:type="gramStart"/>
      <w:r w:rsidR="002A1D51">
        <w:rPr>
          <w:rFonts w:ascii="Roboto" w:eastAsia="Times New Roman" w:hAnsi="Roboto" w:cs="Times New Roman"/>
          <w:color w:val="666666"/>
          <w:kern w:val="0"/>
          <w14:ligatures w14:val="none"/>
        </w:rPr>
        <w:t>technology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;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</w:t>
      </w:r>
    </w:p>
    <w:p w14:paraId="2629046D" w14:textId="2A28C6D8" w:rsidR="002A1D51" w:rsidRPr="00B535FB" w:rsidRDefault="002A1D51" w:rsidP="002A1D51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for a teacher who is assigned 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a CCA (College and Career Awareness) 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course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for grades 7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:</w:t>
      </w:r>
    </w:p>
    <w:p w14:paraId="0E9B9D25" w14:textId="77777777" w:rsidR="002A1D51" w:rsidRPr="00B535FB" w:rsidRDefault="002A1D51" w:rsidP="002A1D51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a bachelor's degree major, master's degree, or doctoral degree in a field of 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>technology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; or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a license or endorsement in the CTE area or 5 years of relevant experience</w:t>
      </w:r>
    </w:p>
    <w:p w14:paraId="4852F588" w14:textId="665E715F" w:rsidR="00B535FB" w:rsidRPr="00B535FB" w:rsidRDefault="002A1D51" w:rsidP="002A1D51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a bachelor's degree major, master's degree, or doctoral degree that has course requirements that are substantially equivalent to the course requirements of those required for a bachelor's degree major, master's degree, or doctoral degree in a field of 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>CTE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; 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br/>
      </w:r>
      <w:r w:rsidR="00B535FB"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br/>
      </w:r>
    </w:p>
    <w:p w14:paraId="31A22D43" w14:textId="77777777" w:rsidR="00B535FB" w:rsidRPr="00B535FB" w:rsidRDefault="00B535FB" w:rsidP="00B535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b/>
          <w:bCs/>
          <w:color w:val="666666"/>
          <w:kern w:val="0"/>
          <w14:ligatures w14:val="none"/>
        </w:rPr>
        <w:t>PROCEDURES</w:t>
      </w:r>
    </w:p>
    <w:p w14:paraId="35AF286D" w14:textId="77777777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Identification of High-Needs Areas</w:t>
      </w:r>
    </w:p>
    <w:p w14:paraId="1BAEA335" w14:textId="7008707C" w:rsidR="00B535FB" w:rsidRPr="00B535FB" w:rsidRDefault="00766C28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>
        <w:rPr>
          <w:rFonts w:ascii="Roboto" w:eastAsia="Times New Roman" w:hAnsi="Roboto" w:cs="Times New Roman"/>
          <w:color w:val="666666"/>
          <w:kern w:val="0"/>
          <w14:ligatures w14:val="none"/>
        </w:rPr>
        <w:t>Beehive Academy</w:t>
      </w:r>
      <w:r w:rsidR="00B535FB"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shall annually identify and document the specific high-needs areas within the </w:t>
      </w:r>
      <w:proofErr w:type="gramStart"/>
      <w:r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proofErr w:type="gramEnd"/>
      <w:r w:rsidR="00B535FB"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based on data related to teacher shortage areas, high-demand subject areas, and schools facing significant challenges related to student performance or </w:t>
      </w:r>
      <w:r w:rsidR="00B535FB"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lastRenderedPageBreak/>
        <w:t>socio-economic factors.  These areas may include the following, but are not limited to:</w:t>
      </w:r>
    </w:p>
    <w:p w14:paraId="15B7F848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Computer Science</w:t>
      </w:r>
    </w:p>
    <w:p w14:paraId="4DBC9555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Computer Information Technology</w:t>
      </w:r>
    </w:p>
    <w:p w14:paraId="56B9BA0A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Integrated Science</w:t>
      </w:r>
    </w:p>
    <w:p w14:paraId="2E22FB82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Chemistry</w:t>
      </w:r>
    </w:p>
    <w:p w14:paraId="0F1776F5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Physics</w:t>
      </w:r>
    </w:p>
    <w:p w14:paraId="123B487C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Physical Science</w:t>
      </w:r>
    </w:p>
    <w:p w14:paraId="0758685C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General Science</w:t>
      </w:r>
    </w:p>
    <w:p w14:paraId="65A84472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Secondary Mathematics</w:t>
      </w:r>
    </w:p>
    <w:p w14:paraId="0356BE02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Special Education</w:t>
      </w:r>
    </w:p>
    <w:p w14:paraId="4A680C42" w14:textId="7CEA39A0" w:rsidR="00B535FB" w:rsidRPr="00B535FB" w:rsidRDefault="00766C28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>
        <w:rPr>
          <w:rFonts w:ascii="Roboto" w:eastAsia="Times New Roman" w:hAnsi="Roboto" w:cs="Times New Roman"/>
          <w:color w:val="666666"/>
          <w:kern w:val="0"/>
          <w14:ligatures w14:val="none"/>
        </w:rPr>
        <w:t>Beehive</w:t>
      </w:r>
      <w:r w:rsidR="00B535FB"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will identify between 2 and 5 high-needs areas each year and will publish an updated list of high-needs areas at the beginning of each academic year, in conjunction with the beginning of the salary supplement application period.</w:t>
      </w:r>
      <w:r w:rsidR="00B535FB"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br/>
      </w:r>
    </w:p>
    <w:p w14:paraId="14AB1480" w14:textId="77777777" w:rsidR="00B535FB" w:rsidRPr="00B535FB" w:rsidRDefault="00B535FB" w:rsidP="00B535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b/>
          <w:bCs/>
          <w:color w:val="666666"/>
          <w:kern w:val="0"/>
          <w14:ligatures w14:val="none"/>
        </w:rPr>
        <w:t>AMOUNT OF THE SALARY SUPPLEMENT</w:t>
      </w:r>
    </w:p>
    <w:p w14:paraId="023E21C9" w14:textId="54D2A71E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The amount of the salary supplement provided under this program shall be determined by </w:t>
      </w:r>
      <w:r w:rsidR="003E07FF">
        <w:rPr>
          <w:rFonts w:ascii="Roboto" w:eastAsia="Times New Roman" w:hAnsi="Roboto" w:cs="Times New Roman"/>
          <w:color w:val="666666"/>
          <w:kern w:val="0"/>
          <w14:ligatures w14:val="none"/>
        </w:rPr>
        <w:t>Beehive Academy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Board</w:t>
      </w:r>
      <w:r w:rsidR="003E07FF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based on available funding and in accordance with the guidelines established by the Utah State Board of Education. The supplement amount will be:</w:t>
      </w:r>
    </w:p>
    <w:p w14:paraId="24A2C0BD" w14:textId="05414224" w:rsidR="00B535FB" w:rsidRPr="00B535FB" w:rsidRDefault="003E07FF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>
        <w:rPr>
          <w:rFonts w:ascii="Roboto" w:eastAsia="Times New Roman" w:hAnsi="Roboto" w:cs="Times New Roman"/>
          <w:color w:val="666666"/>
          <w:kern w:val="0"/>
          <w14:ligatures w14:val="none"/>
        </w:rPr>
        <w:t>The amount will be calculated after all eligible teachers and their prorated qualifying courses are determined</w:t>
      </w:r>
      <w:r w:rsidR="00B535FB"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.</w:t>
      </w:r>
      <w:r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The total allocation will be distributed after this calculation; salary, benefits and related costs will be included.</w:t>
      </w:r>
    </w:p>
    <w:p w14:paraId="12C8C64B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Paid to eligible teachers once over the academic year.</w:t>
      </w:r>
    </w:p>
    <w:p w14:paraId="3B6BD522" w14:textId="17383993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Subject to the </w:t>
      </w:r>
      <w:r w:rsidR="003E07FF">
        <w:rPr>
          <w:rFonts w:ascii="Roboto" w:eastAsia="Times New Roman" w:hAnsi="Roboto" w:cs="Times New Roman"/>
          <w:color w:val="666666"/>
          <w:kern w:val="0"/>
          <w14:ligatures w14:val="none"/>
        </w:rPr>
        <w:t>School’s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established budget and the availability of state funding allocated for this program.</w:t>
      </w:r>
    </w:p>
    <w:p w14:paraId="32DC416F" w14:textId="12DCF73E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The </w:t>
      </w:r>
      <w:proofErr w:type="gramStart"/>
      <w:r w:rsidR="003E07FF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shall ensure that all eligible teachers in high-needs areas are provided with a clear breakdown of the supplement amount and any conditions attached to the award.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br/>
      </w:r>
    </w:p>
    <w:p w14:paraId="46C70F1F" w14:textId="77777777" w:rsidR="00B535FB" w:rsidRPr="00B535FB" w:rsidRDefault="00B535FB" w:rsidP="00B535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b/>
          <w:bCs/>
          <w:color w:val="666666"/>
          <w:kern w:val="0"/>
          <w14:ligatures w14:val="none"/>
        </w:rPr>
        <w:t>PROCESS FOR DETERMINING ELIGIBILITY</w:t>
      </w:r>
    </w:p>
    <w:p w14:paraId="5D9C0342" w14:textId="00CA91BD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To be eligible for the salary supplement, a teacher must be employed at least the latter half of the year for which the teacher applies for the supplement, through the end of the school year.</w:t>
      </w:r>
      <w:r w:rsidR="003E07FF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</w:t>
      </w:r>
      <w:r w:rsidR="00A121C8">
        <w:rPr>
          <w:rFonts w:ascii="Roboto" w:eastAsia="Times New Roman" w:hAnsi="Roboto" w:cs="Times New Roman"/>
          <w:color w:val="666666"/>
          <w:kern w:val="0"/>
          <w14:ligatures w14:val="none"/>
        </w:rPr>
        <w:t>Teachers should teach at least 100 school days during the academic year to qualify</w:t>
      </w:r>
      <w:r w:rsidR="003E07FF">
        <w:rPr>
          <w:rFonts w:ascii="Roboto" w:eastAsia="Times New Roman" w:hAnsi="Roboto" w:cs="Times New Roman"/>
          <w:color w:val="666666"/>
          <w:kern w:val="0"/>
          <w14:ligatures w14:val="none"/>
        </w:rPr>
        <w:t>.</w:t>
      </w:r>
    </w:p>
    <w:p w14:paraId="4535E380" w14:textId="6E8270F5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To determine if a teacher is eligible for the Salary Supplement for Highly Needed Educators, the educator must </w:t>
      </w:r>
      <w:proofErr w:type="gramStart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submit an application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for the salary supplement by </w:t>
      </w:r>
      <w:r w:rsidR="00A121C8">
        <w:rPr>
          <w:rFonts w:ascii="Roboto" w:eastAsia="Times New Roman" w:hAnsi="Roboto" w:cs="Times New Roman"/>
          <w:color w:val="666666"/>
          <w:kern w:val="0"/>
          <w14:ligatures w14:val="none"/>
        </w:rPr>
        <w:t>February 28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of the year for which the educator receives the salary supplement.</w:t>
      </w:r>
    </w:p>
    <w:p w14:paraId="3F658E40" w14:textId="77777777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Upon receipt of applications, the following process shall be used:</w:t>
      </w:r>
    </w:p>
    <w:p w14:paraId="360F048B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Verification of Assignment:</w:t>
      </w:r>
    </w:p>
    <w:p w14:paraId="792E136C" w14:textId="7CD2AAA3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The </w:t>
      </w:r>
      <w:proofErr w:type="gramStart"/>
      <w:r w:rsidR="00A121C8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will verify that the teacher holds a full-time position in the </w:t>
      </w:r>
      <w:proofErr w:type="gramStart"/>
      <w:r w:rsidR="00A121C8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, and is assigned one of the identified 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lastRenderedPageBreak/>
        <w:t>high-needs areas or meets the criteria for a substantially equivalent assignment for at least part of the school day</w:t>
      </w:r>
    </w:p>
    <w:p w14:paraId="77AC08A6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Verification will include a review of the teacher's employment records, including their specific teaching assignments and the subject areas or grade levels taught</w:t>
      </w:r>
    </w:p>
    <w:p w14:paraId="1DD4B03C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Qualification Review:</w:t>
      </w:r>
    </w:p>
    <w:p w14:paraId="03799EE1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Teachers must be fully licensed in the relevant area(s) of instruction or provide appropriate documentation if they hold alternative licensure or endorsements in high-needs fields.</w:t>
      </w:r>
    </w:p>
    <w:p w14:paraId="6BD0D03D" w14:textId="60C1F4B2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The </w:t>
      </w:r>
      <w:proofErr w:type="gramStart"/>
      <w:r w:rsidR="00A121C8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will review the teacher's qualifications, including certification status, degrees held, and any additional credentials that support the teacher’s eligibility for the supplement.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br/>
      </w:r>
    </w:p>
    <w:p w14:paraId="44D19E55" w14:textId="77777777" w:rsidR="00B535FB" w:rsidRPr="00B535FB" w:rsidRDefault="00B535FB" w:rsidP="00B535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b/>
          <w:bCs/>
          <w:color w:val="666666"/>
          <w:kern w:val="0"/>
          <w14:ligatures w14:val="none"/>
        </w:rPr>
        <w:t>CERTIFICATION OF ELIGIBLE TEACHERS</w:t>
      </w:r>
    </w:p>
    <w:p w14:paraId="38B40B8E" w14:textId="5E00973F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Once eligible teachers are identified, the </w:t>
      </w:r>
      <w:proofErr w:type="gramStart"/>
      <w:r w:rsidR="00A121C8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will:</w:t>
      </w:r>
    </w:p>
    <w:p w14:paraId="6E2C16E8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Compile a List of Eligible Teachers:</w:t>
      </w:r>
    </w:p>
    <w:p w14:paraId="2C77B7B2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A list of teachers who meet the eligibility requirements for the salary supplement will be compiled by the HR department based on their assignment and qualifications.</w:t>
      </w:r>
    </w:p>
    <w:p w14:paraId="07CEF36C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Certification Process:</w:t>
      </w:r>
    </w:p>
    <w:p w14:paraId="295D1BDA" w14:textId="4E3516FD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The HR department will certify that the list is accurate and complete before submitting it to the </w:t>
      </w:r>
      <w:r w:rsidR="00A121C8">
        <w:rPr>
          <w:rFonts w:ascii="Roboto" w:eastAsia="Times New Roman" w:hAnsi="Roboto" w:cs="Times New Roman"/>
          <w:color w:val="666666"/>
          <w:kern w:val="0"/>
          <w14:ligatures w14:val="none"/>
        </w:rPr>
        <w:t>Directo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r</w:t>
      </w:r>
      <w:r w:rsidR="00A121C8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for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final approval.</w:t>
      </w:r>
    </w:p>
    <w:p w14:paraId="740234B6" w14:textId="37BB9914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The </w:t>
      </w:r>
      <w:r w:rsidR="00A121C8">
        <w:rPr>
          <w:rFonts w:ascii="Roboto" w:eastAsia="Times New Roman" w:hAnsi="Roboto" w:cs="Times New Roman"/>
          <w:color w:val="666666"/>
          <w:kern w:val="0"/>
          <w14:ligatures w14:val="none"/>
        </w:rPr>
        <w:t>Director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will review the certified list to ensure all requirements are met.</w:t>
      </w:r>
    </w:p>
    <w:p w14:paraId="13AD2501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Award Notification:</w:t>
      </w:r>
    </w:p>
    <w:p w14:paraId="747146A4" w14:textId="391B5113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After certification, eligible teachers will be notified of their award and the amount of the supplement no later than </w:t>
      </w:r>
      <w:r w:rsidR="00FE2B02">
        <w:rPr>
          <w:rFonts w:ascii="Roboto" w:eastAsia="Times New Roman" w:hAnsi="Roboto" w:cs="Times New Roman"/>
          <w:color w:val="666666"/>
          <w:kern w:val="0"/>
          <w14:ligatures w14:val="none"/>
        </w:rPr>
        <w:t>May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1.</w:t>
      </w:r>
    </w:p>
    <w:p w14:paraId="38AFF305" w14:textId="41727C8F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The </w:t>
      </w:r>
      <w:proofErr w:type="gramStart"/>
      <w:r w:rsidR="00A121C8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will ensure that the salary supplement is included in the teacher’s pay on the Ju</w:t>
      </w:r>
      <w:r w:rsidR="00FE2B02">
        <w:rPr>
          <w:rFonts w:ascii="Roboto" w:eastAsia="Times New Roman" w:hAnsi="Roboto" w:cs="Times New Roman"/>
          <w:color w:val="666666"/>
          <w:kern w:val="0"/>
          <w14:ligatures w14:val="none"/>
        </w:rPr>
        <w:t>ne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payroll cycle following certification.</w:t>
      </w:r>
    </w:p>
    <w:p w14:paraId="510AE0CE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Monitoring and Accountability:</w:t>
      </w:r>
    </w:p>
    <w:p w14:paraId="295F1E72" w14:textId="7FCD4485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The </w:t>
      </w:r>
      <w:proofErr w:type="gramStart"/>
      <w:r w:rsidR="00FE2B02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will track the distribution of salary supplements to ensure equitable distribution and to comply with reporting requirements from the Utah State Board of Education.</w:t>
      </w:r>
    </w:p>
    <w:p w14:paraId="411FCC90" w14:textId="77777777" w:rsidR="00B535FB" w:rsidRPr="00B535FB" w:rsidRDefault="00B535FB" w:rsidP="00B535FB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Teachers who become ineligible during the academic year due to assignment changes, licensure issues, or other reasons will be notified, and the salary supplement will be discontinued as appropriate.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br/>
      </w:r>
    </w:p>
    <w:p w14:paraId="7BF77F49" w14:textId="77777777" w:rsidR="00B535FB" w:rsidRPr="00B535FB" w:rsidRDefault="00B535FB" w:rsidP="00B535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b/>
          <w:bCs/>
          <w:color w:val="666666"/>
          <w:kern w:val="0"/>
          <w14:ligatures w14:val="none"/>
        </w:rPr>
        <w:t>APPEALS PROCESS</w:t>
      </w:r>
    </w:p>
    <w:p w14:paraId="60DAFE97" w14:textId="62C1543E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Teachers who believe they have been wrongly excluded from receiving the salary supplement may appeal the decision on the grounds that their 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lastRenderedPageBreak/>
        <w:t xml:space="preserve">teaching assignment is substantially equivalent to a high-needs area, even if not listed explicitly in the </w:t>
      </w:r>
      <w:proofErr w:type="gramStart"/>
      <w:r w:rsidR="00FE2B02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’s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identified high-needs areas.</w:t>
      </w:r>
    </w:p>
    <w:p w14:paraId="4C65D66C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Documentation Submission:</w:t>
      </w:r>
    </w:p>
    <w:p w14:paraId="79DFD8D4" w14:textId="53B082C6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Teachers who wish to appeal must provide the following documentation to the </w:t>
      </w:r>
      <w:r w:rsidR="00FE2B02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</w:t>
      </w:r>
      <w:proofErr w:type="spellStart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SHiNE</w:t>
      </w:r>
      <w:proofErr w:type="spell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Committee</w:t>
      </w:r>
      <w:r w:rsidR="00F90E15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(Principals, Director, HR Director and others recommended by Director)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:</w:t>
      </w:r>
    </w:p>
    <w:p w14:paraId="1B8E36ED" w14:textId="72B11A3A" w:rsidR="00B535FB" w:rsidRPr="00B535FB" w:rsidRDefault="00FE2B02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>
        <w:rPr>
          <w:rFonts w:ascii="Roboto" w:eastAsia="Times New Roman" w:hAnsi="Roboto" w:cs="Times New Roman"/>
          <w:color w:val="666666"/>
          <w:kern w:val="0"/>
          <w14:ligatures w14:val="none"/>
        </w:rPr>
        <w:t>T</w:t>
      </w:r>
      <w:r w:rsidR="00B535FB"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ranscripts and proof of qualifications related to the teaching assignment.</w:t>
      </w:r>
    </w:p>
    <w:p w14:paraId="39DDE9F4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A description of the teacher’s assignment, including the specific courses taught and the number of students served in relation to the high-needs area.</w:t>
      </w:r>
    </w:p>
    <w:p w14:paraId="116516E7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Any other relevant documentation that demonstrates the substantial equivalence of the teacher’s assignment to the high-needs area.</w:t>
      </w:r>
    </w:p>
    <w:p w14:paraId="6E2C468D" w14:textId="47CBE2B5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Review by </w:t>
      </w:r>
      <w:r w:rsidR="00FE2B02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</w:t>
      </w:r>
      <w:proofErr w:type="spellStart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SHiNE</w:t>
      </w:r>
      <w:proofErr w:type="spell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Committee:</w:t>
      </w:r>
    </w:p>
    <w:p w14:paraId="339B76A0" w14:textId="00303FFD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The </w:t>
      </w:r>
      <w:r w:rsidR="00FE2B02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</w:t>
      </w:r>
      <w:proofErr w:type="spellStart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SHiNE</w:t>
      </w:r>
      <w:proofErr w:type="spell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Committee shall review the appeal, considering the submitted documentation and the </w:t>
      </w:r>
      <w:proofErr w:type="gramStart"/>
      <w:r w:rsidR="00FE2B02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’s</w:t>
      </w:r>
      <w:proofErr w:type="gram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current needs.</w:t>
      </w:r>
    </w:p>
    <w:p w14:paraId="6E22A513" w14:textId="401CE679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The </w:t>
      </w:r>
      <w:r w:rsidR="00FE2B02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</w:t>
      </w:r>
      <w:proofErr w:type="spellStart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SHiNE</w:t>
      </w:r>
      <w:proofErr w:type="spell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Committee will issue a final decision within 15 calendar days of receiving the appeal.</w:t>
      </w:r>
    </w:p>
    <w:p w14:paraId="4223B8A6" w14:textId="77777777" w:rsidR="00B535FB" w:rsidRPr="00B535FB" w:rsidRDefault="00B535FB" w:rsidP="00B535F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Notification of Results:</w:t>
      </w:r>
    </w:p>
    <w:p w14:paraId="6F6F7D9C" w14:textId="298A0000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The teacher will be notified in writing of the </w:t>
      </w:r>
      <w:r w:rsidR="00FE2B02">
        <w:rPr>
          <w:rFonts w:ascii="Roboto" w:eastAsia="Times New Roman" w:hAnsi="Roboto" w:cs="Times New Roman"/>
          <w:color w:val="666666"/>
          <w:kern w:val="0"/>
          <w14:ligatures w14:val="none"/>
        </w:rPr>
        <w:t>School</w:t>
      </w: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</w:t>
      </w:r>
      <w:proofErr w:type="spellStart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SHiNE</w:t>
      </w:r>
      <w:proofErr w:type="spellEnd"/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 xml:space="preserve"> Committee’s decision regarding their eligibility for the salary supplement.</w:t>
      </w:r>
    </w:p>
    <w:p w14:paraId="2332CA8D" w14:textId="77777777" w:rsidR="00B535FB" w:rsidRPr="00B535FB" w:rsidRDefault="00B535FB" w:rsidP="00B535FB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kern w:val="0"/>
          <w14:ligatures w14:val="none"/>
        </w:rPr>
      </w:pPr>
      <w:r w:rsidRPr="00B535FB">
        <w:rPr>
          <w:rFonts w:ascii="Roboto" w:eastAsia="Times New Roman" w:hAnsi="Roboto" w:cs="Times New Roman"/>
          <w:color w:val="666666"/>
          <w:kern w:val="0"/>
          <w14:ligatures w14:val="none"/>
        </w:rPr>
        <w:t>If the appeal is upheld, the teacher will be awarded the salary supplement for the applicable academic year.</w:t>
      </w:r>
    </w:p>
    <w:p w14:paraId="6CB7E863" w14:textId="77777777" w:rsidR="008D68D3" w:rsidRDefault="008D68D3"/>
    <w:sectPr w:rsidR="008D68D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AF25D" w14:textId="77777777" w:rsidR="001E7BCB" w:rsidRDefault="001E7BCB" w:rsidP="00E0345F">
      <w:pPr>
        <w:spacing w:after="0" w:line="240" w:lineRule="auto"/>
      </w:pPr>
      <w:r>
        <w:separator/>
      </w:r>
    </w:p>
  </w:endnote>
  <w:endnote w:type="continuationSeparator" w:id="0">
    <w:p w14:paraId="435BF1E4" w14:textId="77777777" w:rsidR="001E7BCB" w:rsidRDefault="001E7BCB" w:rsidP="00E0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 Slab">
    <w:panose1 w:val="00000000000000000000"/>
    <w:charset w:val="00"/>
    <w:family w:val="auto"/>
    <w:pitch w:val="variable"/>
    <w:sig w:usb0="000004FF" w:usb1="8000405F" w:usb2="00000022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B0242" w14:textId="647FC916" w:rsidR="00E0345F" w:rsidRDefault="00E0345F">
    <w:pPr>
      <w:pStyle w:val="Footer"/>
    </w:pPr>
    <w:r>
      <w:t>Adopted on June 23, 2025</w:t>
    </w:r>
  </w:p>
  <w:p w14:paraId="354E3705" w14:textId="77777777" w:rsidR="00E0345F" w:rsidRDefault="00E034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36B0C" w14:textId="77777777" w:rsidR="001E7BCB" w:rsidRDefault="001E7BCB" w:rsidP="00E0345F">
      <w:pPr>
        <w:spacing w:after="0" w:line="240" w:lineRule="auto"/>
      </w:pPr>
      <w:r>
        <w:separator/>
      </w:r>
    </w:p>
  </w:footnote>
  <w:footnote w:type="continuationSeparator" w:id="0">
    <w:p w14:paraId="6B46B8E6" w14:textId="77777777" w:rsidR="001E7BCB" w:rsidRDefault="001E7BCB" w:rsidP="00E034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F7F00"/>
    <w:multiLevelType w:val="multilevel"/>
    <w:tmpl w:val="CF00E37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889340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5FB"/>
    <w:rsid w:val="00147411"/>
    <w:rsid w:val="00193AA8"/>
    <w:rsid w:val="001E7BCB"/>
    <w:rsid w:val="002A1D51"/>
    <w:rsid w:val="003E07FF"/>
    <w:rsid w:val="003F1E6D"/>
    <w:rsid w:val="00485B85"/>
    <w:rsid w:val="00766C28"/>
    <w:rsid w:val="007D2104"/>
    <w:rsid w:val="008D68D3"/>
    <w:rsid w:val="00A121C8"/>
    <w:rsid w:val="00B535FB"/>
    <w:rsid w:val="00B7048D"/>
    <w:rsid w:val="00BA4AD3"/>
    <w:rsid w:val="00E0345F"/>
    <w:rsid w:val="00F52070"/>
    <w:rsid w:val="00F90E15"/>
    <w:rsid w:val="00FE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AAD00"/>
  <w15:chartTrackingRefBased/>
  <w15:docId w15:val="{7751FFCC-8AB4-C34B-ABFB-DDDFF0AC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5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5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5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5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5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5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5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5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5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5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5F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535F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03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45F"/>
  </w:style>
  <w:style w:type="paragraph" w:styleId="Footer">
    <w:name w:val="footer"/>
    <w:basedOn w:val="Normal"/>
    <w:link w:val="FooterChar"/>
    <w:uiPriority w:val="99"/>
    <w:unhideWhenUsed/>
    <w:rsid w:val="00E03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2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937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Hanifi Oguz</dc:creator>
  <cp:keywords/>
  <dc:description/>
  <cp:lastModifiedBy>Hanifi Oguz</cp:lastModifiedBy>
  <cp:revision>4</cp:revision>
  <dcterms:created xsi:type="dcterms:W3CDTF">2025-06-02T14:46:00Z</dcterms:created>
  <dcterms:modified xsi:type="dcterms:W3CDTF">2025-06-24T01:20:00Z</dcterms:modified>
</cp:coreProperties>
</file>