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A1C64B4">
      <w:pPr>
        <w:pBdr/>
        <w:spacing w:after="0" w:afterAutospacing="0"/>
        <w:ind/>
        <w:jc w:val="left"/>
        <w:rPr>
          <w:rFonts w:ascii="Asana" w:hAnsi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                                             MEETING MINUTES</w:t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</w:p>
    <w:p w14:paraId="0E6F13E2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Conservation District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75E09563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Regular Meeting, Wednesday, May 13,, 2026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726F1813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Courthouse (95 North 1st West; Manila,UT 84046</w:t>
      </w:r>
      <w:r>
        <w:rPr>
          <w:b w:val="0"/>
          <w:bCs w:val="0"/>
          <w:sz w:val="20"/>
          <w:szCs w:val="20"/>
          <w:highlight w:val="none"/>
        </w:rPr>
        <w:t xml:space="preserve">)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03E2AC08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12:00pm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0EB1A7FE"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 w14:paraId="1DF6AF21">
      <w:pPr>
        <w:pBdr/>
        <w:tabs>
          <w:tab w:val="left" w:leader="none" w:pos="1247"/>
        </w:tabs>
        <w:spacing w:after="0" w:afterAutospacing="0"/>
        <w:ind/>
        <w:rPr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  <w:u w:val="none"/>
        </w:rPr>
        <w:t xml:space="preserve">ATTENDEES</w:t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 w14:paraId="1A394B12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 w:val="0"/>
          <w:i/>
          <w:iCs/>
          <w:sz w:val="20"/>
          <w:szCs w:val="20"/>
          <w:highlight w:val="none"/>
          <w:u w:val="none"/>
        </w:rPr>
        <w:tab/>
        <w:tab/>
        <w:tab/>
        <w:tab/>
        <w:tab/>
        <w:t xml:space="preserve">            </w:t>
      </w: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1CB29A36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Bryan Smith, Chairman</w:t>
      </w:r>
      <w:r>
        <w:rPr>
          <w:sz w:val="20"/>
          <w:szCs w:val="20"/>
          <w:highlight w:val="none"/>
        </w:rPr>
        <w:tab/>
        <w:tab/>
        <w:tab/>
        <w:tab/>
        <w:tab/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C6BAF15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B8A5B36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  <w:t xml:space="preserve">                                                             Steve Forbes</w:t>
      </w:r>
      <w:r>
        <w:rPr>
          <w:sz w:val="20"/>
          <w:szCs w:val="20"/>
          <w:highlight w:val="none"/>
        </w:rPr>
      </w:r>
    </w:p>
    <w:p w14:paraId="6342DBC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AJ Olsen 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DA5056A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 - Supervisor</w:t>
      </w:r>
      <w:r>
        <w:rPr>
          <w:sz w:val="20"/>
          <w:szCs w:val="20"/>
          <w:highlight w:val="none"/>
        </w:rPr>
        <w:t xml:space="preserve">                                                       Hugh Straatman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01970D7E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18CDF189">
      <w:pPr>
        <w:pBdr/>
        <w:spacing w:after="0" w:afterAutospacing="0"/>
        <w:ind/>
        <w:rPr>
          <w:b/>
          <w:bCs/>
          <w:i/>
          <w:sz w:val="20"/>
          <w:szCs w:val="20"/>
          <w:highlight w:val="none"/>
          <w:u w:val="single"/>
        </w:rPr>
      </w:pPr>
      <w:r>
        <w:rPr>
          <w:b/>
          <w:bCs/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/>
          <w:bCs/>
          <w:i/>
          <w:sz w:val="20"/>
          <w:szCs w:val="20"/>
          <w:highlight w:val="none"/>
          <w:u w:val="single"/>
        </w:rPr>
        <w:t xml:space="preserve"> </w:t>
      </w:r>
      <w:r>
        <w:rPr>
          <w:b/>
          <w:bCs/>
          <w:i/>
          <w:sz w:val="20"/>
          <w:szCs w:val="20"/>
          <w:highlight w:val="none"/>
          <w:u w:val="none"/>
        </w:rPr>
        <w:tab/>
      </w:r>
      <w:r>
        <w:rPr>
          <w:bCs/>
          <w:i/>
          <w:sz w:val="20"/>
          <w:szCs w:val="20"/>
          <w:highlight w:val="none"/>
          <w:u w:val="none"/>
        </w:rPr>
        <w:tab/>
        <w:tab/>
      </w:r>
      <w:r>
        <w:rPr>
          <w:b/>
          <w:bCs/>
          <w:i/>
          <w:sz w:val="20"/>
          <w:szCs w:val="20"/>
          <w:highlight w:val="none"/>
          <w:u w:val="single"/>
        </w:rPr>
        <w:t xml:space="preserve">Absent</w:t>
      </w:r>
      <w:r>
        <w:rPr>
          <w:b/>
          <w:bCs/>
          <w:i/>
          <w:sz w:val="20"/>
          <w:szCs w:val="20"/>
          <w:highlight w:val="none"/>
          <w:u w:val="single"/>
        </w:rPr>
      </w:r>
      <w:r>
        <w:rPr>
          <w:b/>
          <w:bCs/>
          <w:i/>
          <w:sz w:val="20"/>
          <w:szCs w:val="20"/>
          <w:highlight w:val="none"/>
          <w:u w:val="single"/>
        </w:rPr>
      </w:r>
    </w:p>
    <w:p w14:paraId="2FF0426D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7BE51E1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Stephanie Nelson, UDAF</w:t>
      </w:r>
      <w:r>
        <w:rPr>
          <w:sz w:val="20"/>
          <w:szCs w:val="20"/>
          <w:highlight w:val="none"/>
        </w:rPr>
        <w:t xml:space="preserve">                                                             Stephanie Nelson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3A0048A4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Jeremy Maycock, NRCS</w:t>
      </w:r>
      <w:r>
        <w:rPr>
          <w:sz w:val="20"/>
          <w:szCs w:val="20"/>
          <w:highlight w:val="none"/>
        </w:rPr>
        <w:tab/>
        <w:tab/>
        <w:tab/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7FA4D504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Courtney,SGI-Vernal</w:t>
      </w:r>
      <w:r>
        <w:rPr>
          <w:sz w:val="20"/>
          <w:szCs w:val="20"/>
          <w:highlight w:val="none"/>
        </w:rPr>
        <w:t xml:space="preserve">                                                                    Courtney                                                         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5388E32C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Duane Huston-UDAF</w:t>
      </w:r>
      <w:r>
        <w:rPr>
          <w:sz w:val="20"/>
          <w:szCs w:val="20"/>
          <w:highlight w:val="none"/>
        </w:rPr>
        <w:t xml:space="preserve">                                                                   </w:t>
      </w:r>
      <w:r>
        <w:rPr>
          <w:sz w:val="20"/>
          <w:szCs w:val="20"/>
          <w:highlight w:val="none"/>
        </w:rPr>
        <w:t xml:space="preserve">Duane Huston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0F51819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Cherette  Bonomo– Forest Service</w:t>
      </w:r>
      <w:r>
        <w:rPr>
          <w:sz w:val="20"/>
          <w:szCs w:val="20"/>
          <w:highlight w:val="none"/>
        </w:rPr>
        <w:t xml:space="preserve">                                              </w:t>
      </w:r>
      <w:r>
        <w:rPr>
          <w:sz w:val="20"/>
          <w:szCs w:val="20"/>
          <w:highlight w:val="none"/>
        </w:rPr>
        <w:t xml:space="preserve">Cherette Bonomo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6C91653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Terrel  Thayne UGIP                                                                     Terrel Thayne                  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787E3D7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  <w:t xml:space="preserve">Visitors</w:t>
      </w:r>
      <w:r>
        <w:rPr>
          <w:sz w:val="20"/>
          <w:szCs w:val="20"/>
          <w:highlight w:val="none"/>
        </w:rPr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30C69AF7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 xml:space="preserve">Jake Dupaix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15C49052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Gene Hullinger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F6979FA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Brock Logan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FE53A88"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Sean Hughes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5770BA4">
      <w:pPr>
        <w:pBdr/>
        <w:spacing w:after="0" w:afterAutospacing="0"/>
        <w:ind/>
        <w:jc w:val="left"/>
        <w:rPr>
          <w:rFonts w:ascii="Asana" w:hAnsi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Meeting Approval and Admi</w:t>
      </w:r>
      <w:r>
        <w:rPr>
          <w:rFonts w:ascii="Asana" w:hAnsi="Asana" w:cs="Asana"/>
          <w:b/>
          <w:bCs/>
          <w:sz w:val="28"/>
          <w:szCs w:val="28"/>
          <w:highlight w:val="none"/>
        </w:rPr>
        <w:t xml:space="preserve">nistrative Clarifications</w:t>
      </w:r>
      <w:r>
        <w:rPr>
          <w:rFonts w:ascii="Asana" w:hAnsi="Asana" w:cs="Asana"/>
          <w:b/>
          <w:bCs/>
          <w:sz w:val="28"/>
          <w:szCs w:val="28"/>
          <w:highlight w:val="none"/>
        </w:rPr>
      </w:r>
      <w:r>
        <w:rPr>
          <w:rFonts w:ascii="Asana" w:hAnsi="Asana" w:cs="Asana"/>
          <w:b/>
          <w:bCs/>
          <w:sz w:val="28"/>
          <w:szCs w:val="28"/>
          <w:highlight w:val="none"/>
        </w:rPr>
      </w:r>
    </w:p>
    <w:p w14:paraId="04926CE2">
      <w:pPr>
        <w:pStyle w:val="898"/>
        <w:numPr>
          <w:ilvl w:val="0"/>
          <w:numId w:val="1"/>
        </w:numPr>
        <w:pBdr/>
        <w:spacing w:after="0" w:afterAutospacing="0"/>
        <w:ind/>
        <w:rPr>
          <w:highlight w:val="none"/>
        </w:rPr>
      </w:pPr>
      <w:r>
        <w:rPr>
          <w:highlight w:val="none"/>
        </w:rPr>
        <w:t xml:space="preserve">     Bryan Smith called the meeting to order at 12:00 PM. </w:t>
      </w:r>
      <w:r>
        <w:rPr>
          <w:highlight w:val="none"/>
        </w:rPr>
      </w:r>
      <w:r>
        <w:rPr>
          <w:highlight w:val="none"/>
        </w:rPr>
      </w:r>
    </w:p>
    <w:p w14:paraId="4CC2D11A">
      <w:pPr>
        <w:pStyle w:val="898"/>
        <w:numPr>
          <w:ilvl w:val="0"/>
          <w:numId w:val="1"/>
        </w:numPr>
        <w:pBdr/>
        <w:spacing w:after="0" w:afterAutospacing="0"/>
        <w:ind/>
        <w:rPr>
          <w:b/>
          <w:bCs/>
          <w:highlight w:val="none"/>
        </w:rPr>
      </w:pPr>
      <w:r>
        <w:rPr>
          <w:highlight w:val="none"/>
        </w:rPr>
        <w:t xml:space="preserve">   The supervisors reviewed the April meeting minutes. </w:t>
      </w:r>
      <w:r>
        <w:rPr>
          <w:b/>
          <w:bCs/>
          <w:highlight w:val="none"/>
        </w:rPr>
        <w:t xml:space="preserve"> Action Item.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 Kolby Hullinger motioned to approve the April minutes.  AJ Olsen  seconded the motion.     Motion carried unanimously.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930A2C2">
      <w:pPr>
        <w:pBdr/>
        <w:spacing w:after="0" w:afterAutospacing="0"/>
        <w:ind w:firstLine="0" w:left="709"/>
        <w:rPr>
          <w:highlight w:val="none"/>
        </w:rPr>
      </w:pPr>
      <w:r>
        <w:rPr>
          <w:b/>
          <w:bCs/>
          <w:highlight w:val="none"/>
        </w:rPr>
        <w:t xml:space="preserve">                     </w:t>
      </w:r>
      <w:r>
        <w:rPr>
          <w:highlight w:val="none"/>
        </w:rPr>
      </w:r>
      <w:r>
        <w:rPr>
          <w:highlight w:val="none"/>
        </w:rPr>
      </w:r>
    </w:p>
    <w:p w14:paraId="736AFA2D">
      <w:pPr>
        <w:pBdr/>
        <w:spacing/>
        <w:ind/>
        <w:rPr>
          <w:b/>
          <w:bCs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</w:rPr>
        <w:t xml:space="preserve"> </w:t>
      </w:r>
      <w:r>
        <w:rPr>
          <w:rFonts w:ascii="Asana" w:hAnsi="Asana" w:eastAsia="Asana" w:cs="Asana"/>
          <w:b/>
          <w:bCs/>
          <w:sz w:val="28"/>
          <w:szCs w:val="28"/>
        </w:rPr>
        <w:t xml:space="preserve">BOARD MEMBER REPORTS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3A9CE537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None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707E2A7F">
      <w:pPr>
        <w:pBdr/>
        <w:spacing/>
        <w:ind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GUEST BUSINESS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63FA1D41">
      <w:p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June 1st and 2nd  UACD meeting.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73422E0D">
      <w:p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UCC tour of Redman Salt Mine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1154FA2C">
      <w:pPr>
        <w:pBdr/>
        <w:spacing/>
        <w:ind/>
        <w:rPr>
          <w:rFonts w:ascii="Asana" w:hAnsi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Dairy feeding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cs="Asana"/>
          <w:b w:val="0"/>
          <w:bCs w:val="0"/>
          <w:sz w:val="24"/>
          <w:szCs w:val="24"/>
          <w:highlight w:val="none"/>
        </w:rPr>
      </w:r>
    </w:p>
    <w:p w14:paraId="583A5FB8">
      <w:pPr>
        <w:pBdr/>
        <w:spacing/>
        <w:ind/>
        <w:rPr>
          <w:rFonts w:ascii="Asana" w:hAnsi="Asana" w:cs="Asana"/>
          <w:b w:val="0"/>
          <w:bCs w:val="0"/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</w:rPr>
      </w:r>
      <w:r>
        <w:rPr>
          <w:rFonts w:ascii="Asana" w:hAnsi="Asana" w:eastAsia="Asana" w:cs="Asana"/>
          <w:b w:val="0"/>
          <w:bCs w:val="0"/>
          <w:highlight w:val="none"/>
        </w:rPr>
        <w:t xml:space="preserve">Agricultural Voluntary Incentive Program </w:t>
      </w:r>
      <w:r>
        <w:rPr>
          <w:rFonts w:ascii="Asana" w:hAnsi="Asana" w:eastAsia="Asana" w:cs="Asana"/>
          <w:b w:val="0"/>
          <w:bCs w:val="0"/>
          <w:highlight w:val="none"/>
        </w:rPr>
      </w:r>
      <w:r>
        <w:rPr>
          <w:rFonts w:ascii="Asana" w:hAnsi="Asana" w:cs="Asana"/>
          <w:b w:val="0"/>
          <w:bCs w:val="0"/>
          <w:highlight w:val="none"/>
        </w:rPr>
      </w:r>
    </w:p>
    <w:p w14:paraId="5217C278"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1D39B1B4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FINACIAL OVERVIEW AND ACTIONS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ECB96BF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Budget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5D768A06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Kolby Hullinger motioned to accept the budget that was agreed upon.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7128D5A4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             AJ Olsen seconded the motion.  Motion carried unanimously 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7D6F8B04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Budget  11,000.00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15075230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Plan for state money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1CC12E30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Manila FFA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04604729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(2)   New soil probes   140.00 each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01115533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Profession  soil kits  200 tests  109.00 each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6FB2AE67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(2)    Measuring slope   195.00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each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163E01FE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  Cooling system for green house $1221.00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23435B67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Kolby Hullinger motioned to pay Manila FFA for the amount of $ 2000.00 for probes, soil kit , measuring slope and cooling system.  AJ Olsen seconded. Motion carried unanimously.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13E0A94D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    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Weed Board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16BC374C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 Exhaust brake  $1700.00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0A82CC41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 Upgrading   the truck for hauling chemicals $1300.00</w:t>
      </w:r>
      <w:r>
        <w:rPr>
          <w:b w:val="0"/>
          <w:bCs w:val="0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44BCCC83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                     Kolby Hullinger  motioned to pay Daggett weed the amount of  $3000.00 for exhaust brake and upgrading.  AJ Olsen  seconded the motion. Motion carried unanimously.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3862146E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        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National Association of Conservation Districts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314F37F0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 Conservation investment of the amount of $775.00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2F9B364D">
      <w:pPr>
        <w:pStyle w:val="898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                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AJ Olsen motion to pay the amount of $775.00. Kolby Hullinger seconded the motion. Motion carried unanimously.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192730F8">
      <w:pPr>
        <w:pBdr/>
        <w:spacing/>
        <w:ind w:firstLine="0" w:left="709"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Table for a few minutes 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7B77D026">
      <w:pPr>
        <w:pBdr/>
        <w:spacing/>
        <w:ind w:firstLine="0" w:left="709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SERA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55D6222F">
      <w:pPr>
        <w:pBdr/>
        <w:spacing/>
        <w:ind w:firstLine="0" w:left="709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  <w:t xml:space="preserve">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Missing checks that have not been cashed  where identified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.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36452C79">
      <w:pPr>
        <w:pBdr/>
        <w:spacing/>
        <w:ind w:firstLine="0" w:left="709"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SERA : Daggett conservation will request the amount of $3500. For the FY 27.   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68EFDCEC">
      <w:pPr>
        <w:pBdr/>
        <w:spacing/>
        <w:ind w:firstLine="0" w:left="709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  <w:t xml:space="preserve">              Kolby Hullinger  made the motion to change the request from the $4500.00 to $3500.00. AJ Olsen seconded the motion. Motion carried unanimously .   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            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               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46E67D4A">
      <w:pPr>
        <w:pBdr/>
        <w:spacing/>
        <w:ind w:firstLine="0" w:left="709"/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 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  Each supervisor will email the clerk their google maps mileage charts.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</w:p>
    <w:p w14:paraId="44F07A88">
      <w:pPr>
        <w:pBdr/>
        <w:spacing/>
        <w:ind w:firstLine="0" w:left="0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OTHER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54A7C020">
      <w:pPr>
        <w:pBdr/>
        <w:spacing/>
        <w:ind w:firstLine="0" w:left="0"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Prairie dog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 abatement program.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08F327A1">
      <w:pPr>
        <w:pBdr/>
        <w:spacing/>
        <w:ind w:firstLine="0" w:left="0"/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pP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  <w:t xml:space="preserve">Tabled till new person gets hired. Put on agenda for next month</w:t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  <w:r>
        <w:rPr>
          <w:rFonts w:ascii="Asana" w:hAnsi="Asana" w:eastAsia="Asana" w:cs="Asana"/>
          <w:b w:val="0"/>
          <w:bCs w:val="0"/>
          <w:sz w:val="24"/>
          <w:szCs w:val="24"/>
          <w:highlight w:val="none"/>
        </w:rPr>
      </w:r>
    </w:p>
    <w:p w14:paraId="0C238FF4">
      <w:pPr>
        <w:pBdr/>
        <w:spacing/>
        <w:ind w:firstLine="0" w:left="0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PARTNER REPORTS</w:t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 w14:paraId="0C43E32A">
      <w:pPr>
        <w:pBdr/>
        <w:spacing/>
        <w:ind w:firstLine="0" w:left="0"/>
        <w:rPr>
          <w:rFonts w:ascii="Asana" w:hAnsi="Asana" w:eastAsia="Asana" w:cs="Asana"/>
          <w:b/>
          <w:bCs/>
          <w:sz w:val="24"/>
          <w:szCs w:val="24"/>
          <w:highlight w:val="none"/>
        </w:rPr>
      </w:pPr>
      <w:r>
        <w:rPr>
          <w:rFonts w:ascii="Asana" w:hAnsi="Asana" w:cs="Asana"/>
          <w:sz w:val="24"/>
          <w:szCs w:val="24"/>
          <w:highlight w:val="none"/>
        </w:rPr>
        <w:t xml:space="preserve">Writing contracts regenerative , soil health , fencing , weed control, catching on at other counties. Five year contract.  </w:t>
      </w:r>
      <w:r>
        <w:rPr>
          <w:rFonts w:ascii="Asana" w:hAnsi="Asana" w:cs="Asana"/>
          <w:sz w:val="24"/>
          <w:szCs w:val="24"/>
          <w:highlight w:val="none"/>
        </w:rPr>
        <w:t xml:space="preserve">Trying to get us back to our roots and take care of our soil. Things we can do to help the soil?</w:t>
      </w:r>
      <w:r>
        <w:rPr>
          <w:rFonts w:ascii="Asana" w:hAnsi="Asana" w:cs="Asana"/>
          <w:sz w:val="24"/>
          <w:szCs w:val="24"/>
          <w:highlight w:val="none"/>
        </w:rPr>
      </w:r>
      <w:r>
        <w:rPr>
          <w:rFonts w:ascii="Asana" w:hAnsi="Asana" w:eastAsia="Asana" w:cs="Asana"/>
          <w:b/>
          <w:bCs/>
          <w:sz w:val="24"/>
          <w:szCs w:val="24"/>
          <w:highlight w:val="none"/>
        </w:rPr>
      </w:r>
    </w:p>
    <w:p w14:paraId="6DF6F666"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ADDITIONAL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      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6DBE055B">
      <w:pPr>
        <w:pBdr/>
        <w:spacing/>
        <w:ind w:firstLine="0" w:left="0"/>
        <w:rPr>
          <w:rFonts w:ascii="Asana" w:hAnsi="Asana" w:eastAsia="Asana" w:cs="Asana"/>
          <w:sz w:val="24"/>
          <w:szCs w:val="24"/>
          <w:highlight w:val="none"/>
        </w:rPr>
      </w:pPr>
      <w:r>
        <w:rPr>
          <w:rFonts w:ascii="Asana" w:hAnsi="Asana" w:eastAsia="Asana" w:cs="Asana"/>
          <w:sz w:val="24"/>
          <w:szCs w:val="24"/>
          <w:highlight w:val="none"/>
        </w:rPr>
        <w:t xml:space="preserve">  </w:t>
      </w:r>
      <w:r>
        <w:rPr>
          <w:rFonts w:ascii="Asana" w:hAnsi="Asana" w:eastAsia="Asana" w:cs="Asana"/>
          <w:sz w:val="24"/>
          <w:szCs w:val="24"/>
          <w:highlight w:val="none"/>
        </w:rPr>
      </w:r>
      <w:r>
        <w:rPr>
          <w:rFonts w:ascii="Asana" w:hAnsi="Asana" w:eastAsia="Asana" w:cs="Asana"/>
          <w:sz w:val="24"/>
          <w:szCs w:val="24"/>
          <w:highlight w:val="none"/>
        </w:rPr>
      </w:r>
    </w:p>
    <w:p w14:paraId="59191A13">
      <w:pPr>
        <w:pBdr/>
        <w:spacing/>
        <w:ind w:firstLine="0" w:left="0"/>
        <w:rPr>
          <w:rFonts w:ascii="Asana" w:hAnsi="Asana" w:eastAsia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b/>
          <w:bCs/>
          <w:sz w:val="28"/>
          <w:szCs w:val="28"/>
          <w:highlight w:val="none"/>
        </w:rPr>
        <w:t xml:space="preserve">  ADJOURN</w:t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  <w:r>
        <w:rPr>
          <w:rFonts w:ascii="Asana" w:hAnsi="Asana" w:eastAsia="Asana" w:cs="Asana"/>
          <w:b/>
          <w:bCs/>
          <w:sz w:val="28"/>
          <w:szCs w:val="28"/>
          <w:highlight w:val="none"/>
        </w:rPr>
      </w:r>
    </w:p>
    <w:p w14:paraId="2A5EAD3D">
      <w:pPr>
        <w:pStyle w:val="898"/>
        <w:numPr>
          <w:ilvl w:val="0"/>
          <w:numId w:val="2"/>
        </w:num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Kolby Hullinger </w:t>
      </w:r>
      <w:r>
        <w:rPr>
          <w:b/>
          <w:bCs/>
          <w:highlight w:val="none"/>
        </w:rPr>
        <w:t xml:space="preserve"> motioned to adjourn the meeting at 1:15pm 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000958E6">
      <w:pPr>
        <w:pBdr/>
        <w:spacing w:after="0" w:afterAutospacing="0"/>
        <w:ind w:firstLine="0" w:left="709"/>
        <w:rPr>
          <w:b/>
          <w:bCs/>
          <w:highlight w:val="none"/>
        </w:rPr>
      </w:pPr>
      <w:r>
        <w:rPr>
          <w:b/>
          <w:bCs/>
          <w:highlight w:val="none"/>
        </w:rPr>
        <w:t xml:space="preserve">AJ Olsen  Seconded the motion. Motion carried unanimously 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636D0192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                      </w:t>
      </w:r>
      <w:r>
        <w:rPr>
          <w:highlight w:val="none"/>
        </w:rPr>
      </w:r>
      <w:r>
        <w:rPr>
          <w:highlight w:val="none"/>
        </w:rPr>
      </w:r>
    </w:p>
    <w:p w14:paraId="40070846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1002CE4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BE8B8D5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91F0A69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2F4B65A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8BD7366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50194EB4"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F10094F">
      <w:pPr>
        <w:pStyle w:val="838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4651436">
      <w:pPr>
        <w:pStyle w:val="838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B2A7640">
      <w:pPr>
        <w:pStyle w:val="838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6637312">
      <w:pPr>
        <w:pStyle w:val="838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D96BE01"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883E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8D7C59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6F57F98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27BEAE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4"/>
    <w:next w:val="894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character" w:styleId="845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4"/>
    <w:next w:val="894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44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4"/>
    <w:next w:val="894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44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4"/>
    <w:next w:val="894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44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4"/>
    <w:next w:val="894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44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4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4"/>
    <w:link w:val="869"/>
    <w:uiPriority w:val="99"/>
    <w:pPr>
      <w:pBdr/>
      <w:spacing/>
      <w:ind/>
    </w:pPr>
  </w:style>
  <w:style w:type="paragraph" w:styleId="871">
    <w:name w:val="Footer"/>
    <w:basedOn w:val="89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4"/>
    <w:link w:val="871"/>
    <w:uiPriority w:val="99"/>
    <w:pPr>
      <w:pBdr/>
      <w:spacing/>
      <w:ind/>
    </w:pPr>
  </w:style>
  <w:style w:type="paragraph" w:styleId="873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4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3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4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5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6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7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8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9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0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844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No Spacing"/>
    <w:basedOn w:val="894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89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2026-06-11T23:12:13Z</dcterms:modified>
</cp:coreProperties>
</file>