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San Juan County </w:t>
      </w:r>
    </w:p>
    <w:p w:rsidR="00000000" w:rsidDel="00000000" w:rsidP="00000000" w:rsidRDefault="00000000" w:rsidRPr="00000000" w14:paraId="00000002">
      <w:pPr>
        <w:widowControl w:val="0"/>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Tourism Tax Advisory Board Meeting</w:t>
      </w:r>
    </w:p>
    <w:p w:rsidR="00000000" w:rsidDel="00000000" w:rsidP="00000000" w:rsidRDefault="00000000" w:rsidRPr="00000000" w14:paraId="00000003">
      <w:pPr>
        <w:widowControl w:val="0"/>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Monday May 4, 2026</w:t>
      </w:r>
    </w:p>
    <w:p w:rsidR="00000000" w:rsidDel="00000000" w:rsidP="00000000" w:rsidRDefault="00000000" w:rsidRPr="00000000" w14:paraId="00000004">
      <w:pPr>
        <w:widowControl w:val="0"/>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San Juan County Administrative Building </w:t>
      </w:r>
    </w:p>
    <w:p w:rsidR="00000000" w:rsidDel="00000000" w:rsidP="00000000" w:rsidRDefault="00000000" w:rsidRPr="00000000" w14:paraId="00000005">
      <w:pPr>
        <w:widowControl w:val="0"/>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117 S Main St, Monticello, UT 84535</w:t>
      </w:r>
    </w:p>
    <w:p w:rsidR="00000000" w:rsidDel="00000000" w:rsidP="00000000" w:rsidRDefault="00000000" w:rsidRPr="00000000" w14:paraId="00000006">
      <w:pPr>
        <w:widowControl w:val="0"/>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07">
      <w:pPr>
        <w:widowControl w:val="0"/>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08">
      <w:pPr>
        <w:widowControl w:val="0"/>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TTAB Board Members:</w:t>
      </w:r>
    </w:p>
    <w:tbl>
      <w:tblPr>
        <w:tblStyle w:val="Table1"/>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93.4763948497855"/>
        <w:gridCol w:w="1713.991416309013"/>
        <w:gridCol w:w="3026.266094420601"/>
        <w:gridCol w:w="1513.1330472103004"/>
        <w:gridCol w:w="1513.1330472103004"/>
        <w:tblGridChange w:id="0">
          <w:tblGrid>
            <w:gridCol w:w="1593.4763948497855"/>
            <w:gridCol w:w="1713.991416309013"/>
            <w:gridCol w:w="3026.266094420601"/>
            <w:gridCol w:w="1513.1330472103004"/>
            <w:gridCol w:w="1513.1330472103004"/>
          </w:tblGrid>
        </w:tblGridChange>
      </w:tblGrid>
      <w:tr>
        <w:trPr>
          <w:cantSplit w:val="0"/>
          <w:trHeight w:val="42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09">
            <w:pPr>
              <w:widowControl w:val="0"/>
              <w:ind w:right="140"/>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Name</w:t>
            </w:r>
          </w:p>
        </w:tc>
        <w:tc>
          <w:tcPr>
            <w:tcBorders>
              <w:top w:color="000000" w:space="0" w:sz="8" w:val="single"/>
              <w:left w:color="000000" w:space="0" w:sz="0" w:val="nil"/>
              <w:bottom w:color="000000" w:space="0" w:sz="8" w:val="single"/>
              <w:right w:color="000000" w:space="0" w:sz="8" w:val="single"/>
            </w:tcBorders>
            <w:tcMar>
              <w:top w:w="20.0" w:type="dxa"/>
              <w:left w:w="20.0" w:type="dxa"/>
              <w:bottom w:w="20.0" w:type="dxa"/>
              <w:right w:w="20.0" w:type="dxa"/>
            </w:tcMar>
            <w:vAlign w:val="top"/>
          </w:tcPr>
          <w:p w:rsidR="00000000" w:rsidDel="00000000" w:rsidP="00000000" w:rsidRDefault="00000000" w:rsidRPr="00000000" w14:paraId="0000000A">
            <w:pPr>
              <w:widowControl w:val="0"/>
              <w:ind w:right="140"/>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Role</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0B">
            <w:pPr>
              <w:widowControl w:val="0"/>
              <w:ind w:right="140"/>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Position</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0C">
            <w:pPr>
              <w:widowControl w:val="0"/>
              <w:ind w:right="140"/>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Term Expires</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0D">
            <w:pPr>
              <w:widowControl w:val="0"/>
              <w:ind w:right="140"/>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PM Training Completed</w:t>
            </w:r>
          </w:p>
        </w:tc>
      </w:tr>
      <w:tr>
        <w:trPr>
          <w:cantSplit w:val="0"/>
          <w:trHeight w:val="420"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00E">
            <w:pPr>
              <w:spacing w:line="240" w:lineRule="auto"/>
              <w:ind w:right="14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Derryl Jack</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0F">
            <w:pPr>
              <w:spacing w:line="240" w:lineRule="auto"/>
              <w:ind w:left="140" w:righ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Chair</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010">
            <w:pPr>
              <w:spacing w:line="240" w:lineRule="auto"/>
              <w:ind w:right="14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At Large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11">
            <w:pPr>
              <w:spacing w:line="240" w:lineRule="auto"/>
              <w:ind w:right="14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1/31/2027</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12">
            <w:pPr>
              <w:spacing w:line="240" w:lineRule="auto"/>
              <w:ind w:right="14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Y</w:t>
            </w:r>
          </w:p>
        </w:tc>
      </w:tr>
      <w:tr>
        <w:trPr>
          <w:cantSplit w:val="0"/>
          <w:trHeight w:val="420"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013">
            <w:pPr>
              <w:spacing w:line="240" w:lineRule="auto"/>
              <w:ind w:right="14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Dallin Tait</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14">
            <w:pPr>
              <w:spacing w:line="240" w:lineRule="auto"/>
              <w:ind w:left="140" w:right="14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Vice Chair</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015">
            <w:pPr>
              <w:spacing w:line="240" w:lineRule="auto"/>
              <w:ind w:right="14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Bluff Dwellings, Lodging</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16">
            <w:pPr>
              <w:spacing w:line="240" w:lineRule="auto"/>
              <w:ind w:right="140"/>
              <w:rPr>
                <w:rFonts w:ascii="Times New Roman" w:cs="Times New Roman" w:eastAsia="Times New Roman" w:hAnsi="Times New Roman"/>
                <w:color w:val="222222"/>
                <w:sz w:val="20"/>
                <w:szCs w:val="20"/>
              </w:rPr>
            </w:pPr>
            <w:r w:rsidDel="00000000" w:rsidR="00000000" w:rsidRPr="00000000">
              <w:rPr>
                <w:rFonts w:ascii="Times New Roman" w:cs="Times New Roman" w:eastAsia="Times New Roman" w:hAnsi="Times New Roman"/>
                <w:color w:val="222222"/>
                <w:sz w:val="20"/>
                <w:szCs w:val="20"/>
                <w:rtl w:val="0"/>
              </w:rPr>
              <w:t xml:space="preserve">1/31/2027</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17">
            <w:pPr>
              <w:spacing w:line="240" w:lineRule="auto"/>
              <w:ind w:right="140"/>
              <w:rPr>
                <w:rFonts w:ascii="Times New Roman" w:cs="Times New Roman" w:eastAsia="Times New Roman" w:hAnsi="Times New Roman"/>
                <w:color w:val="222222"/>
                <w:sz w:val="20"/>
                <w:szCs w:val="20"/>
              </w:rPr>
            </w:pPr>
            <w:r w:rsidDel="00000000" w:rsidR="00000000" w:rsidRPr="00000000">
              <w:rPr>
                <w:rtl w:val="0"/>
              </w:rPr>
            </w:r>
          </w:p>
        </w:tc>
      </w:tr>
      <w:tr>
        <w:trPr>
          <w:cantSplit w:val="0"/>
          <w:trHeight w:val="420"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018">
            <w:pPr>
              <w:spacing w:line="240" w:lineRule="auto"/>
              <w:ind w:right="14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Jennifer Davila</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19">
            <w:pPr>
              <w:spacing w:line="240" w:lineRule="auto"/>
              <w:ind w:left="140" w:right="14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Board Member</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01A">
            <w:pPr>
              <w:spacing w:line="240" w:lineRule="auto"/>
              <w:ind w:right="14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La Posada Pintada, Lodging</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1B">
            <w:pPr>
              <w:spacing w:line="240" w:lineRule="auto"/>
              <w:ind w:right="14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222222"/>
                <w:sz w:val="20"/>
                <w:szCs w:val="20"/>
                <w:rtl w:val="0"/>
              </w:rPr>
              <w:t xml:space="preserve">1/31/2028</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1C">
            <w:pPr>
              <w:spacing w:line="240" w:lineRule="auto"/>
              <w:ind w:right="140"/>
              <w:jc w:val="center"/>
              <w:rPr>
                <w:rFonts w:ascii="Times New Roman" w:cs="Times New Roman" w:eastAsia="Times New Roman" w:hAnsi="Times New Roman"/>
                <w:color w:val="222222"/>
                <w:sz w:val="20"/>
                <w:szCs w:val="20"/>
              </w:rPr>
            </w:pPr>
            <w:r w:rsidDel="00000000" w:rsidR="00000000" w:rsidRPr="00000000">
              <w:rPr>
                <w:rFonts w:ascii="Times New Roman" w:cs="Times New Roman" w:eastAsia="Times New Roman" w:hAnsi="Times New Roman"/>
                <w:color w:val="222222"/>
                <w:sz w:val="20"/>
                <w:szCs w:val="20"/>
                <w:rtl w:val="0"/>
              </w:rPr>
              <w:t xml:space="preserve">Y</w:t>
            </w:r>
          </w:p>
        </w:tc>
      </w:tr>
      <w:tr>
        <w:trPr>
          <w:cantSplit w:val="0"/>
          <w:trHeight w:val="660"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01D">
            <w:pPr>
              <w:spacing w:line="240" w:lineRule="auto"/>
              <w:ind w:right="14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Brian Ballard</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1E">
            <w:pPr>
              <w:spacing w:line="240" w:lineRule="auto"/>
              <w:ind w:left="140" w:right="14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Board Member</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01F">
            <w:pPr>
              <w:spacing w:line="240" w:lineRule="auto"/>
              <w:ind w:right="14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Wolf Springs Resort, Lodging</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20">
            <w:pPr>
              <w:spacing w:line="240" w:lineRule="auto"/>
              <w:ind w:right="14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222222"/>
                <w:sz w:val="20"/>
                <w:szCs w:val="20"/>
                <w:rtl w:val="0"/>
              </w:rPr>
              <w:t xml:space="preserve">1/31/2026</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21">
            <w:pPr>
              <w:spacing w:line="240" w:lineRule="auto"/>
              <w:ind w:right="140"/>
              <w:jc w:val="center"/>
              <w:rPr>
                <w:rFonts w:ascii="Times New Roman" w:cs="Times New Roman" w:eastAsia="Times New Roman" w:hAnsi="Times New Roman"/>
                <w:color w:val="222222"/>
                <w:sz w:val="20"/>
                <w:szCs w:val="20"/>
              </w:rPr>
            </w:pPr>
            <w:r w:rsidDel="00000000" w:rsidR="00000000" w:rsidRPr="00000000">
              <w:rPr>
                <w:rtl w:val="0"/>
              </w:rPr>
            </w:r>
          </w:p>
        </w:tc>
      </w:tr>
      <w:tr>
        <w:trPr>
          <w:cantSplit w:val="0"/>
          <w:trHeight w:val="420"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022">
            <w:pPr>
              <w:spacing w:line="240" w:lineRule="auto"/>
              <w:ind w:right="14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Bill Haven</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23">
            <w:pPr>
              <w:spacing w:line="240" w:lineRule="auto"/>
              <w:ind w:left="140" w:right="14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Board Member</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024">
            <w:pPr>
              <w:spacing w:line="240" w:lineRule="auto"/>
              <w:ind w:right="14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Abajo Haven</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25">
            <w:pPr>
              <w:spacing w:line="240" w:lineRule="auto"/>
              <w:ind w:right="14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1/31/2028</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26">
            <w:pPr>
              <w:spacing w:line="240" w:lineRule="auto"/>
              <w:ind w:right="140"/>
              <w:jc w:val="center"/>
              <w:rPr>
                <w:rFonts w:ascii="Times New Roman" w:cs="Times New Roman" w:eastAsia="Times New Roman" w:hAnsi="Times New Roman"/>
                <w:sz w:val="20"/>
                <w:szCs w:val="20"/>
              </w:rPr>
            </w:pPr>
            <w:r w:rsidDel="00000000" w:rsidR="00000000" w:rsidRPr="00000000">
              <w:rPr>
                <w:rtl w:val="0"/>
              </w:rPr>
            </w:r>
          </w:p>
        </w:tc>
      </w:tr>
      <w:tr>
        <w:trPr>
          <w:cantSplit w:val="0"/>
          <w:trHeight w:val="420"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027">
            <w:pPr>
              <w:spacing w:line="240" w:lineRule="auto"/>
              <w:ind w:right="14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Harold Simpson</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28">
            <w:pPr>
              <w:spacing w:line="240" w:lineRule="auto"/>
              <w:ind w:left="140" w:right="14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Board Member</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029">
            <w:pPr>
              <w:spacing w:line="240" w:lineRule="auto"/>
              <w:ind w:right="14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Simpsons Trail Handler, Outfitter</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2A">
            <w:pPr>
              <w:spacing w:line="240" w:lineRule="auto"/>
              <w:ind w:right="14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222222"/>
                <w:sz w:val="20"/>
                <w:szCs w:val="20"/>
                <w:rtl w:val="0"/>
              </w:rPr>
              <w:t xml:space="preserve">1/31/2028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2B">
            <w:pPr>
              <w:spacing w:line="240" w:lineRule="auto"/>
              <w:ind w:right="140"/>
              <w:jc w:val="center"/>
              <w:rPr>
                <w:rFonts w:ascii="Times New Roman" w:cs="Times New Roman" w:eastAsia="Times New Roman" w:hAnsi="Times New Roman"/>
                <w:color w:val="222222"/>
                <w:sz w:val="20"/>
                <w:szCs w:val="20"/>
              </w:rPr>
            </w:pPr>
            <w:r w:rsidDel="00000000" w:rsidR="00000000" w:rsidRPr="00000000">
              <w:rPr>
                <w:rtl w:val="0"/>
              </w:rPr>
            </w:r>
          </w:p>
        </w:tc>
      </w:tr>
      <w:tr>
        <w:trPr>
          <w:cantSplit w:val="0"/>
          <w:trHeight w:val="420"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02C">
            <w:pPr>
              <w:spacing w:line="240" w:lineRule="auto"/>
              <w:ind w:right="14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Kaeden Kulow</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2D">
            <w:pPr>
              <w:spacing w:line="240" w:lineRule="auto"/>
              <w:ind w:left="140" w:right="14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Board Member</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02E">
            <w:pPr>
              <w:spacing w:line="240" w:lineRule="auto"/>
              <w:ind w:right="14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Appointment by Monticello City</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2F">
            <w:pPr>
              <w:spacing w:line="240" w:lineRule="auto"/>
              <w:ind w:right="14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18"/>
                <w:szCs w:val="18"/>
                <w:rtl w:val="0"/>
              </w:rPr>
              <w:t xml:space="preserve">By Appointment</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30">
            <w:pPr>
              <w:spacing w:line="240" w:lineRule="auto"/>
              <w:ind w:right="14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Y</w:t>
            </w:r>
          </w:p>
        </w:tc>
      </w:tr>
      <w:tr>
        <w:trPr>
          <w:cantSplit w:val="0"/>
          <w:trHeight w:val="420"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031">
            <w:pPr>
              <w:spacing w:line="240" w:lineRule="auto"/>
              <w:ind w:right="14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Ben Muhlestein</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32">
            <w:pPr>
              <w:spacing w:line="240" w:lineRule="auto"/>
              <w:ind w:left="140" w:right="14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Board Member</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033">
            <w:pPr>
              <w:spacing w:line="240" w:lineRule="auto"/>
              <w:ind w:right="14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Appointment by Blanding City</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34">
            <w:pPr>
              <w:spacing w:line="240" w:lineRule="auto"/>
              <w:ind w:right="14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18"/>
                <w:szCs w:val="18"/>
                <w:rtl w:val="0"/>
              </w:rPr>
              <w:t xml:space="preserve">By Appointment</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35">
            <w:pPr>
              <w:spacing w:line="240" w:lineRule="auto"/>
              <w:ind w:right="14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Y</w:t>
            </w:r>
          </w:p>
        </w:tc>
      </w:tr>
      <w:tr>
        <w:trPr>
          <w:cantSplit w:val="0"/>
          <w:trHeight w:val="420"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036">
            <w:pPr>
              <w:spacing w:line="240" w:lineRule="auto"/>
              <w:ind w:right="14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Erin Nelson</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37">
            <w:pPr>
              <w:spacing w:line="240" w:lineRule="auto"/>
              <w:ind w:left="140" w:right="14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Board Member</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38">
            <w:pPr>
              <w:spacing w:line="240" w:lineRule="auto"/>
              <w:ind w:right="140"/>
              <w:rPr>
                <w:rFonts w:ascii="Times New Roman" w:cs="Times New Roman" w:eastAsia="Times New Roman" w:hAnsi="Times New Roman"/>
                <w:sz w:val="20"/>
                <w:szCs w:val="20"/>
              </w:rPr>
            </w:pPr>
            <w:bookmarkStart w:colFirst="0" w:colLast="0" w:name="_gjdgxs" w:id="0"/>
            <w:bookmarkEnd w:id="0"/>
            <w:r w:rsidDel="00000000" w:rsidR="00000000" w:rsidRPr="00000000">
              <w:rPr>
                <w:rFonts w:ascii="Times New Roman" w:cs="Times New Roman" w:eastAsia="Times New Roman" w:hAnsi="Times New Roman"/>
                <w:sz w:val="20"/>
                <w:szCs w:val="20"/>
                <w:rtl w:val="0"/>
              </w:rPr>
              <w:t xml:space="preserve">Appointment by Bluff Town</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39">
            <w:pPr>
              <w:spacing w:line="240" w:lineRule="auto"/>
              <w:ind w:right="14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18"/>
                <w:szCs w:val="18"/>
                <w:rtl w:val="0"/>
              </w:rPr>
              <w:t xml:space="preserve">By Appointment</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3A">
            <w:pPr>
              <w:spacing w:line="240" w:lineRule="auto"/>
              <w:ind w:right="14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Y</w:t>
            </w:r>
          </w:p>
        </w:tc>
      </w:tr>
      <w:tr>
        <w:trPr>
          <w:cantSplit w:val="0"/>
          <w:trHeight w:val="420"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03B">
            <w:pPr>
              <w:spacing w:line="240" w:lineRule="auto"/>
              <w:ind w:right="14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Silvia Stubbs</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3C">
            <w:pPr>
              <w:spacing w:line="240" w:lineRule="auto"/>
              <w:ind w:left="140" w:right="14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Board</w:t>
            </w:r>
          </w:p>
          <w:p w:rsidR="00000000" w:rsidDel="00000000" w:rsidP="00000000" w:rsidRDefault="00000000" w:rsidRPr="00000000" w14:paraId="0000003D">
            <w:pPr>
              <w:spacing w:line="240" w:lineRule="auto"/>
              <w:ind w:left="140" w:right="14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Member</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3E">
            <w:pPr>
              <w:spacing w:line="240" w:lineRule="auto"/>
              <w:ind w:right="140"/>
              <w:rPr>
                <w:rFonts w:ascii="Times New Roman" w:cs="Times New Roman" w:eastAsia="Times New Roman" w:hAnsi="Times New Roman"/>
                <w:sz w:val="20"/>
                <w:szCs w:val="20"/>
              </w:rPr>
            </w:pPr>
            <w:bookmarkStart w:colFirst="0" w:colLast="0" w:name="_gjdgxs" w:id="0"/>
            <w:bookmarkEnd w:id="0"/>
            <w:r w:rsidDel="00000000" w:rsidR="00000000" w:rsidRPr="00000000">
              <w:rPr>
                <w:rFonts w:ascii="Times New Roman" w:cs="Times New Roman" w:eastAsia="Times New Roman" w:hAnsi="Times New Roman"/>
                <w:sz w:val="20"/>
                <w:szCs w:val="20"/>
                <w:rtl w:val="0"/>
              </w:rPr>
              <w:t xml:space="preserve">San Juan County Commission</w:t>
            </w:r>
          </w:p>
          <w:p w:rsidR="00000000" w:rsidDel="00000000" w:rsidP="00000000" w:rsidRDefault="00000000" w:rsidRPr="00000000" w14:paraId="0000003F">
            <w:pPr>
              <w:spacing w:line="240" w:lineRule="auto"/>
              <w:ind w:right="140"/>
              <w:rPr>
                <w:rFonts w:ascii="Times New Roman" w:cs="Times New Roman" w:eastAsia="Times New Roman" w:hAnsi="Times New Roman"/>
                <w:sz w:val="20"/>
                <w:szCs w:val="20"/>
              </w:rPr>
            </w:pPr>
            <w:bookmarkStart w:colFirst="0" w:colLast="0" w:name="_qxk2jm6zxvxy" w:id="1"/>
            <w:bookmarkEnd w:id="1"/>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40">
            <w:pPr>
              <w:spacing w:line="240" w:lineRule="auto"/>
              <w:ind w:right="14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1/31/2026</w:t>
            </w:r>
          </w:p>
          <w:p w:rsidR="00000000" w:rsidDel="00000000" w:rsidP="00000000" w:rsidRDefault="00000000" w:rsidRPr="00000000" w14:paraId="00000041">
            <w:pPr>
              <w:spacing w:line="240" w:lineRule="auto"/>
              <w:ind w:right="140"/>
              <w:rPr>
                <w:rFonts w:ascii="Times New Roman" w:cs="Times New Roman" w:eastAsia="Times New Roman" w:hAnsi="Times New Roman"/>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42">
            <w:pPr>
              <w:spacing w:line="240" w:lineRule="auto"/>
              <w:ind w:right="140"/>
              <w:jc w:val="center"/>
              <w:rPr>
                <w:rFonts w:ascii="Times New Roman" w:cs="Times New Roman" w:eastAsia="Times New Roman" w:hAnsi="Times New Roman"/>
                <w:sz w:val="18"/>
                <w:szCs w:val="18"/>
              </w:rPr>
            </w:pPr>
            <w:r w:rsidDel="00000000" w:rsidR="00000000" w:rsidRPr="00000000">
              <w:rPr>
                <w:rtl w:val="0"/>
              </w:rPr>
            </w:r>
          </w:p>
        </w:tc>
      </w:tr>
    </w:tbl>
    <w:p w:rsidR="00000000" w:rsidDel="00000000" w:rsidP="00000000" w:rsidRDefault="00000000" w:rsidRPr="00000000" w14:paraId="00000043">
      <w:pPr>
        <w:widowControl w:val="0"/>
        <w:spacing w:after="240" w:before="240" w:lineRule="auto"/>
        <w:rPr/>
      </w:pPr>
      <w:r w:rsidDel="00000000" w:rsidR="00000000" w:rsidRPr="00000000">
        <w:rPr>
          <w:b w:val="1"/>
          <w:bCs w:val="1"/>
          <w:rtl w:val="0"/>
        </w:rPr>
        <w:t xml:space="preserve">Attendance: </w:t>
      </w:r>
      <w:r w:rsidDel="00000000" w:rsidR="00000000" w:rsidRPr="00000000">
        <w:rPr>
          <w:rtl w:val="0"/>
        </w:rPr>
      </w:r>
    </w:p>
    <w:p w:rsidR="00000000" w:rsidDel="00000000" w:rsidP="00000000" w:rsidRDefault="00000000" w:rsidRPr="00000000" w14:paraId="00000044">
      <w:pPr>
        <w:widowControl w:val="0"/>
        <w:spacing w:after="240" w:before="240" w:lineRule="auto"/>
        <w:rPr>
          <w:rFonts w:ascii="Times New Roman" w:cs="Times New Roman" w:eastAsia="Times New Roman" w:hAnsi="Times New Roman"/>
        </w:rPr>
      </w:pPr>
      <w:r w:rsidDel="00000000" w:rsidR="00000000" w:rsidRPr="00000000">
        <w:rPr>
          <w:b w:val="1"/>
          <w:bCs w:val="1"/>
          <w:rtl w:val="0"/>
        </w:rPr>
        <w:t xml:space="preserve">Members Present: </w:t>
      </w:r>
      <w:r w:rsidDel="00000000" w:rsidR="00000000" w:rsidRPr="00000000">
        <w:rPr>
          <w:rFonts w:ascii="Times New Roman" w:cs="Times New Roman" w:eastAsia="Times New Roman" w:hAnsi="Times New Roman"/>
          <w:rtl w:val="0"/>
        </w:rPr>
        <w:t xml:space="preserve"> Bill Haven, Derryl Jack, Jennifer Davila, Ben Muhlestein, Dallin Tait, </w:t>
      </w:r>
      <w:r w:rsidDel="00000000" w:rsidR="00000000" w:rsidRPr="00000000">
        <w:rPr>
          <w:rFonts w:ascii="Times New Roman" w:cs="Times New Roman" w:eastAsia="Times New Roman" w:hAnsi="Times New Roman"/>
          <w:rtl w:val="0"/>
        </w:rPr>
        <w:t xml:space="preserve">Harold Simpson, Erin Nelson, Sylvia Stubbs</w:t>
      </w:r>
    </w:p>
    <w:p w:rsidR="00000000" w:rsidDel="00000000" w:rsidP="00000000" w:rsidRDefault="00000000" w:rsidRPr="00000000" w14:paraId="00000045">
      <w:pPr>
        <w:widowControl w:val="0"/>
        <w:spacing w:after="240" w:before="240" w:lineRule="auto"/>
        <w:rPr>
          <w:rFonts w:ascii="Times New Roman" w:cs="Times New Roman" w:eastAsia="Times New Roman" w:hAnsi="Times New Roman"/>
        </w:rPr>
      </w:pPr>
      <w:r w:rsidDel="00000000" w:rsidR="00000000" w:rsidRPr="00000000">
        <w:rPr>
          <w:b w:val="1"/>
          <w:bCs w:val="1"/>
          <w:rtl w:val="0"/>
        </w:rPr>
        <w:t xml:space="preserve">Members Absent: </w:t>
      </w:r>
      <w:r w:rsidDel="00000000" w:rsidR="00000000" w:rsidRPr="00000000">
        <w:rPr>
          <w:rFonts w:ascii="Times New Roman" w:cs="Times New Roman" w:eastAsia="Times New Roman" w:hAnsi="Times New Roman"/>
          <w:rtl w:val="0"/>
        </w:rPr>
        <w:t xml:space="preserve">Kaeden Kulow, Brian Ballard</w:t>
      </w:r>
    </w:p>
    <w:p w:rsidR="00000000" w:rsidDel="00000000" w:rsidP="00000000" w:rsidRDefault="00000000" w:rsidRPr="00000000" w14:paraId="00000046">
      <w:pPr>
        <w:widowControl w:val="0"/>
        <w:spacing w:after="240" w:before="240" w:lineRule="auto"/>
        <w:rPr>
          <w:rFonts w:ascii="Times New Roman" w:cs="Times New Roman" w:eastAsia="Times New Roman" w:hAnsi="Times New Roman"/>
        </w:rPr>
      </w:pPr>
      <w:r w:rsidDel="00000000" w:rsidR="00000000" w:rsidRPr="00000000">
        <w:rPr>
          <w:b w:val="1"/>
          <w:bCs w:val="1"/>
          <w:rtl w:val="0"/>
        </w:rPr>
        <w:t xml:space="preserve">Staff Present: </w:t>
      </w:r>
      <w:r w:rsidDel="00000000" w:rsidR="00000000" w:rsidRPr="00000000">
        <w:rPr>
          <w:rFonts w:ascii="Times New Roman" w:cs="Times New Roman" w:eastAsia="Times New Roman" w:hAnsi="Times New Roman"/>
          <w:rtl w:val="0"/>
        </w:rPr>
        <w:t xml:space="preserve">Allison Yamamoto-Sparks, Cortney Yazzie</w:t>
      </w:r>
    </w:p>
    <w:p w:rsidR="00000000" w:rsidDel="00000000" w:rsidP="00000000" w:rsidRDefault="00000000" w:rsidRPr="00000000" w14:paraId="00000047">
      <w:pPr>
        <w:widowControl w:val="0"/>
        <w:spacing w:after="240" w:before="240" w:lineRule="auto"/>
        <w:rPr>
          <w:rFonts w:ascii="Times New Roman" w:cs="Times New Roman" w:eastAsia="Times New Roman" w:hAnsi="Times New Roman"/>
        </w:rPr>
      </w:pPr>
      <w:r w:rsidDel="00000000" w:rsidR="00000000" w:rsidRPr="00000000">
        <w:rPr>
          <w:b w:val="1"/>
          <w:bCs w:val="1"/>
          <w:rtl w:val="0"/>
        </w:rPr>
        <w:t xml:space="preserve">Staff Absent: </w:t>
      </w:r>
      <w:r w:rsidDel="00000000" w:rsidR="00000000" w:rsidRPr="00000000">
        <w:rPr>
          <w:rFonts w:ascii="Times New Roman" w:cs="Times New Roman" w:eastAsia="Times New Roman" w:hAnsi="Times New Roman"/>
          <w:rtl w:val="0"/>
        </w:rPr>
        <w:t xml:space="preserve">None</w:t>
      </w:r>
    </w:p>
    <w:p w:rsidR="00000000" w:rsidDel="00000000" w:rsidP="00000000" w:rsidRDefault="00000000" w:rsidRPr="00000000" w14:paraId="00000048">
      <w:pPr>
        <w:widowControl w:val="0"/>
        <w:spacing w:after="240" w:before="240" w:lineRule="auto"/>
        <w:rPr>
          <w:rFonts w:ascii="Times New Roman" w:cs="Times New Roman" w:eastAsia="Times New Roman" w:hAnsi="Times New Roman"/>
          <w:b w:val="1"/>
          <w:bCs w:val="1"/>
          <w:sz w:val="24"/>
          <w:szCs w:val="24"/>
        </w:rPr>
      </w:pPr>
      <w:r w:rsidDel="00000000" w:rsidR="00000000" w:rsidRPr="00000000">
        <w:rPr>
          <w:b w:val="1"/>
          <w:bCs w:val="1"/>
          <w:rtl w:val="0"/>
        </w:rPr>
        <w:t xml:space="preserve">Guests: </w:t>
      </w:r>
      <w:r w:rsidDel="00000000" w:rsidR="00000000" w:rsidRPr="00000000">
        <w:rPr>
          <w:rFonts w:ascii="Times New Roman" w:cs="Times New Roman" w:eastAsia="Times New Roman" w:hAnsi="Times New Roman"/>
          <w:rtl w:val="0"/>
        </w:rPr>
        <w:t xml:space="preserve">None</w:t>
      </w:r>
      <w:r w:rsidDel="00000000" w:rsidR="00000000" w:rsidRPr="00000000">
        <w:rPr>
          <w:rtl w:val="0"/>
        </w:rPr>
      </w:r>
    </w:p>
    <w:p w:rsidR="00000000" w:rsidDel="00000000" w:rsidP="00000000" w:rsidRDefault="00000000" w:rsidRPr="00000000" w14:paraId="00000049">
      <w:pPr>
        <w:keepLines w:val="1"/>
        <w:widowControl w:val="0"/>
        <w:spacing w:before="240"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A">
      <w:pPr>
        <w:keepLines w:val="1"/>
        <w:widowControl w:val="0"/>
        <w:numPr>
          <w:ilvl w:val="0"/>
          <w:numId w:val="3"/>
        </w:numPr>
        <w:spacing w:before="24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Derryl called the meeting to order. Derryl </w:t>
      </w:r>
      <w:r w:rsidDel="00000000" w:rsidR="00000000" w:rsidRPr="00000000">
        <w:rPr>
          <w:rFonts w:ascii="Times New Roman" w:cs="Times New Roman" w:eastAsia="Times New Roman" w:hAnsi="Times New Roman"/>
          <w:rtl w:val="0"/>
        </w:rPr>
        <w:t xml:space="preserve">made a motion to adopt the meeting agenda. Ben seconded.  Erin Nelson to adopt minutes as presented with that correction of previous minutes. Ben Second that motion.</w:t>
      </w:r>
      <w:r w:rsidDel="00000000" w:rsidR="00000000" w:rsidRPr="00000000">
        <w:rPr>
          <w:rtl w:val="0"/>
        </w:rPr>
      </w:r>
    </w:p>
    <w:p w:rsidR="00000000" w:rsidDel="00000000" w:rsidP="00000000" w:rsidRDefault="00000000" w:rsidRPr="00000000" w14:paraId="0000004B">
      <w:pPr>
        <w:widowControl w:val="0"/>
        <w:spacing w:after="240" w:before="240" w:line="360"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Public Comment</w:t>
      </w:r>
      <w:r w:rsidDel="00000000" w:rsidR="00000000" w:rsidRPr="00000000">
        <w:rPr>
          <w:rFonts w:ascii="Times New Roman" w:cs="Times New Roman" w:eastAsia="Times New Roman" w:hAnsi="Times New Roman"/>
          <w:rtl w:val="0"/>
        </w:rPr>
        <w:t xml:space="preserve">: None</w:t>
      </w:r>
    </w:p>
    <w:p w:rsidR="00000000" w:rsidDel="00000000" w:rsidP="00000000" w:rsidRDefault="00000000" w:rsidRPr="00000000" w14:paraId="0000004C">
      <w:pPr>
        <w:widowControl w:val="0"/>
        <w:spacing w:after="240" w:before="240" w:line="360" w:lineRule="auto"/>
        <w:ind w:left="720"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Presentations</w:t>
      </w:r>
    </w:p>
    <w:p w:rsidR="00000000" w:rsidDel="00000000" w:rsidP="00000000" w:rsidRDefault="00000000" w:rsidRPr="00000000" w14:paraId="0000004D">
      <w:pPr>
        <w:widowControl w:val="0"/>
        <w:spacing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Allison provided updates on various tourism initiatives:</w:t>
      </w:r>
    </w:p>
    <w:p w:rsidR="00000000" w:rsidDel="00000000" w:rsidP="00000000" w:rsidRDefault="00000000" w:rsidRPr="00000000" w14:paraId="0000004E">
      <w:pPr>
        <w:widowControl w:val="0"/>
        <w:numPr>
          <w:ilvl w:val="0"/>
          <w:numId w:val="2"/>
        </w:numPr>
        <w:spacing w:after="0" w:afterAutospacing="0" w:before="24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b w:val="1"/>
          <w:bCs w:val="1"/>
          <w:rtl w:val="0"/>
        </w:rPr>
        <w:t xml:space="preserve">Co-Op Marketing Plan</w:t>
      </w:r>
      <w:r w:rsidDel="00000000" w:rsidR="00000000" w:rsidRPr="00000000">
        <w:rPr>
          <w:rFonts w:ascii="Times New Roman" w:cs="Times New Roman" w:eastAsia="Times New Roman" w:hAnsi="Times New Roman"/>
          <w:rtl w:val="0"/>
        </w:rPr>
        <w:t xml:space="preserve">: Allison Yamamoto-Sparks opened the agenda item for the co-op marketing plan, confirming that Brand Revolt would present their strategy for the 2026-2027 grant cycle, which would be allocated for the 2027 budget. Ryan Jones and Kari Hansen from Brand Revolt were welcomed to present the plan, and Ryan Jones was designated as the presenter.The core concept of the campaign is "More Utah," positioning San Juan County as one of the most expansive and culturally layered counties in Utah. This strategy prioritizes quality visits, aiming to generate more lodging tax revenue and direct economic impact through extended stays.</w:t>
      </w:r>
    </w:p>
    <w:p w:rsidR="00000000" w:rsidDel="00000000" w:rsidP="00000000" w:rsidRDefault="00000000" w:rsidRPr="00000000" w14:paraId="0000004F">
      <w:pPr>
        <w:widowControl w:val="0"/>
        <w:numPr>
          <w:ilvl w:val="0"/>
          <w:numId w:val="2"/>
        </w:numPr>
        <w:spacing w:after="0" w:afterAutospacing="0" w:before="0" w:beforeAutospacing="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Brand Revolt’s marketing strategy is designed to engage travelers at every stage of their journey, from the initial awareness phase ("more Utah meaning to learn") through consideration (itinerary building) and in-destination actions. The advocacy phase will utilize user-generated content and organic campaigns to encourage sharing of positive experiences. The budget includes funds for the website and leads programs (Go Travel Sites), printing travel guides and "see and do" guides (Hudson Printing), and various print advertisements such as the Global Inspiration Guide and Grand Circle Travel Planner. Additionally, the budget allocates funds for Datafy software for visitor behavior tracking and IPW registration.</w:t>
      </w:r>
    </w:p>
    <w:p w:rsidR="00000000" w:rsidDel="00000000" w:rsidP="00000000" w:rsidRDefault="00000000" w:rsidRPr="00000000" w14:paraId="00000050">
      <w:pPr>
        <w:widowControl w:val="0"/>
        <w:numPr>
          <w:ilvl w:val="0"/>
          <w:numId w:val="2"/>
        </w:numPr>
        <w:spacing w:after="0" w:afterAutospacing="0" w:before="0" w:beforeAutospacing="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Ben Muhlestein made a motion to approve the outlined marketing budget, Jennifer seconded the motion passed by unanimous vote, with Derryl Jack expressing his appreciation for the "More Utah" tagline and the creative potential it offers.</w:t>
      </w:r>
    </w:p>
    <w:p w:rsidR="00000000" w:rsidDel="00000000" w:rsidP="00000000" w:rsidRDefault="00000000" w:rsidRPr="00000000" w14:paraId="00000051">
      <w:pPr>
        <w:widowControl w:val="0"/>
        <w:numPr>
          <w:ilvl w:val="0"/>
          <w:numId w:val="2"/>
        </w:numPr>
        <w:spacing w:after="0" w:afterAutospacing="0" w:before="0" w:beforeAutospacing="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1"/>
          <w:bCs w:val="1"/>
          <w:sz w:val="24"/>
          <w:szCs w:val="24"/>
          <w:rtl w:val="0"/>
        </w:rPr>
        <w:t xml:space="preserve">TRT Collections</w:t>
      </w:r>
      <w:r w:rsidDel="00000000" w:rsidR="00000000" w:rsidRPr="00000000">
        <w:rPr>
          <w:rFonts w:ascii="Times New Roman" w:cs="Times New Roman" w:eastAsia="Times New Roman" w:hAnsi="Times New Roman"/>
          <w:rtl w:val="0"/>
        </w:rPr>
        <w:t xml:space="preserve">:Allison Yamamoto-Sparks provided updates on the Transient Room Tax (TRT) collection for 2026, showing that year-to-date figures from January through April are up compared to the same period in 2025. A significant portion (41%) of bookings during this period were made through OTAs (Online Travel Agencies), which complicates the tracking of lodging property locations within specific communities.</w:t>
      </w:r>
      <w:r w:rsidDel="00000000" w:rsidR="00000000" w:rsidRPr="00000000">
        <w:rPr>
          <w:rtl w:val="0"/>
        </w:rPr>
      </w:r>
    </w:p>
    <w:p w:rsidR="00000000" w:rsidDel="00000000" w:rsidP="00000000" w:rsidRDefault="00000000" w:rsidRPr="00000000" w14:paraId="00000052">
      <w:pPr>
        <w:widowControl w:val="0"/>
        <w:numPr>
          <w:ilvl w:val="0"/>
          <w:numId w:val="2"/>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24"/>
          <w:szCs w:val="24"/>
          <w:rtl w:val="0"/>
        </w:rPr>
        <w:t xml:space="preserve">Visa Spending</w:t>
      </w:r>
      <w:r w:rsidDel="00000000" w:rsidR="00000000" w:rsidRPr="00000000">
        <w:rPr>
          <w:rFonts w:ascii="Times New Roman" w:cs="Times New Roman" w:eastAsia="Times New Roman" w:hAnsi="Times New Roman"/>
          <w:b w:val="1"/>
          <w:bCs w:val="1"/>
          <w:rtl w:val="0"/>
        </w:rPr>
        <w:t xml:space="preserve">: </w:t>
      </w:r>
      <w:r w:rsidDel="00000000" w:rsidR="00000000" w:rsidRPr="00000000">
        <w:rPr>
          <w:rFonts w:ascii="Times New Roman" w:cs="Times New Roman" w:eastAsia="Times New Roman" w:hAnsi="Times New Roman"/>
          <w:rtl w:val="0"/>
        </w:rPr>
        <w:t xml:space="preserve">Allison shared Visa spending data from January through March 2026 showed Salt Lake, Denver, and Phoenix as top domestic markets, with an overall increase of 9% year-to-date in domestic spending across all market segments. International spending was down 1% year-to-date, with Canada showing a concerning additional 16% decrease, though Italy and Japan continue to show increases.</w:t>
      </w:r>
      <w:r w:rsidDel="00000000" w:rsidR="00000000" w:rsidRPr="00000000">
        <w:rPr>
          <w:rtl w:val="0"/>
        </w:rPr>
      </w:r>
    </w:p>
    <w:p w:rsidR="00000000" w:rsidDel="00000000" w:rsidP="00000000" w:rsidRDefault="00000000" w:rsidRPr="00000000" w14:paraId="00000053">
      <w:pPr>
        <w:widowControl w:val="0"/>
        <w:numPr>
          <w:ilvl w:val="0"/>
          <w:numId w:val="5"/>
        </w:numPr>
        <w:spacing w:after="0" w:afterAutospacing="0" w:before="0" w:beforeAutospacing="0" w:lineRule="auto"/>
        <w:ind w:left="720" w:hanging="360"/>
        <w:rPr>
          <w:rFonts w:ascii="Times New Roman" w:cs="Times New Roman" w:eastAsia="Times New Roman" w:hAnsi="Times New Roman"/>
          <w:b w:val="1"/>
          <w:bCs w:val="1"/>
          <w:sz w:val="24"/>
          <w:szCs w:val="24"/>
          <w:u w:val="none"/>
        </w:rPr>
      </w:pPr>
      <w:r w:rsidDel="00000000" w:rsidR="00000000" w:rsidRPr="00000000">
        <w:rPr>
          <w:rFonts w:ascii="Times New Roman" w:cs="Times New Roman" w:eastAsia="Times New Roman" w:hAnsi="Times New Roman"/>
          <w:b w:val="1"/>
          <w:bCs w:val="1"/>
          <w:sz w:val="24"/>
          <w:szCs w:val="24"/>
          <w:rtl w:val="0"/>
        </w:rPr>
        <w:t xml:space="preserve">Digital Report: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Microsoft Himalaya" w:cs="Microsoft Himalaya" w:eastAsia="Microsoft Himalaya" w:hAnsi="Microsoft Himalaya"/>
          <w:b w:val="1"/>
          <w:bCs w:val="1"/>
          <w:sz w:val="24"/>
          <w:szCs w:val="24"/>
          <w:rtl w:val="0"/>
        </w:rPr>
        <w:t xml:space="preserve">༠</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Newsletters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rtl w:val="0"/>
        </w:rPr>
        <w:t xml:space="preserve">Allison shared that the Visitor Services Office continues to issue a visitor newsletter every other month and a quarterly industry newsletter geared toward the travel trade. The industry newsletter provides specific details on assets that assist international travelers, such as businesses offering menus and information in multiple languages.</w:t>
      </w:r>
      <w:r w:rsidDel="00000000" w:rsidR="00000000" w:rsidRPr="00000000">
        <w:rPr>
          <w:rtl w:val="0"/>
        </w:rPr>
      </w:r>
    </w:p>
    <w:p w:rsidR="00000000" w:rsidDel="00000000" w:rsidP="00000000" w:rsidRDefault="00000000" w:rsidRPr="00000000" w14:paraId="00000054">
      <w:pPr>
        <w:widowControl w:val="0"/>
        <w:numPr>
          <w:ilvl w:val="0"/>
          <w:numId w:val="5"/>
        </w:numPr>
        <w:spacing w:after="0" w:afterAutospacing="0" w:before="0" w:beforeAutospacing="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b w:val="1"/>
          <w:bCs w:val="1"/>
          <w:sz w:val="24"/>
          <w:szCs w:val="24"/>
          <w:rtl w:val="0"/>
        </w:rPr>
        <w:t xml:space="preserve">Milky Way Highway Initiative</w:t>
      </w:r>
      <w:r w:rsidDel="00000000" w:rsidR="00000000" w:rsidRPr="00000000">
        <w:rPr>
          <w:rFonts w:ascii="Times New Roman" w:cs="Times New Roman" w:eastAsia="Times New Roman" w:hAnsi="Times New Roman"/>
          <w:rtl w:val="0"/>
        </w:rPr>
        <w:t xml:space="preserve">: A preliminary meeting for the Milky Way Highway project included Grand County, the office, and Brand Revolt, aiming to create a marketing route to promote tourism during the dip in visitation in July and August. The project, which is not a designated highway, seeks to encourage early-day activity, afternoon breaks, and evening night-sky viewing, coinciding with the best time to see the Milky Way. Brand Revolt, Grand County, and San Juan County</w:t>
      </w:r>
      <w:r w:rsidDel="00000000" w:rsidR="00000000" w:rsidRPr="00000000">
        <w:rPr>
          <w:rFonts w:ascii="Times New Roman" w:cs="Times New Roman" w:eastAsia="Times New Roman" w:hAnsi="Times New Roman"/>
          <w:rtl w:val="0"/>
        </w:rPr>
        <w:t xml:space="preserve"> are currently developing the logo and assets, with the goal of creating a distinguishable feature that shows both the Moab and Bluff areas.</w:t>
      </w:r>
      <w:r w:rsidDel="00000000" w:rsidR="00000000" w:rsidRPr="00000000">
        <w:rPr>
          <w:rtl w:val="0"/>
        </w:rPr>
      </w:r>
    </w:p>
    <w:p w:rsidR="00000000" w:rsidDel="00000000" w:rsidP="00000000" w:rsidRDefault="00000000" w:rsidRPr="00000000" w14:paraId="00000055">
      <w:pPr>
        <w:widowControl w:val="0"/>
        <w:numPr>
          <w:ilvl w:val="0"/>
          <w:numId w:val="5"/>
        </w:numPr>
        <w:spacing w:after="0" w:afterAutospacing="0" w:before="0" w:beforeAutospacing="0" w:lineRule="auto"/>
        <w:ind w:left="720" w:hanging="360"/>
        <w:rPr>
          <w:sz w:val="24"/>
          <w:szCs w:val="24"/>
          <w:u w:val="none"/>
        </w:rPr>
      </w:pPr>
      <w:r w:rsidDel="00000000" w:rsidR="00000000" w:rsidRPr="00000000">
        <w:rPr>
          <w:rFonts w:ascii="Times New Roman" w:cs="Times New Roman" w:eastAsia="Times New Roman" w:hAnsi="Times New Roman"/>
          <w:b w:val="1"/>
          <w:bCs w:val="1"/>
          <w:sz w:val="24"/>
          <w:szCs w:val="24"/>
          <w:rtl w:val="0"/>
        </w:rPr>
        <w:t xml:space="preserve">International Opt-ins: </w:t>
      </w:r>
      <w:r w:rsidDel="00000000" w:rsidR="00000000" w:rsidRPr="00000000">
        <w:rPr>
          <w:rFonts w:ascii="Times New Roman" w:cs="Times New Roman" w:eastAsia="Times New Roman" w:hAnsi="Times New Roman"/>
          <w:rtl w:val="0"/>
        </w:rPr>
        <w:t xml:space="preserve">International Opt-Ins with the Utah Office of Tourism are international marketing projects done in partnership with the Utah Office of Tourism, focusing on countries where the state already has in-country marketing representation. Running these types of campaigns independently would be much more expensive and less effective. Instead, participation happens alongside the Utah Office of Tourism and other counties that choose to opt in. By working as a group, participants receive discounted rates and are included in a larger, more impactful campaign. Because the Utah Office of Tourism contributes a significant portion of the funding</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rtl w:val="0"/>
        </w:rPr>
        <w:t xml:space="preserve">the overall effort becomes a larger media buy with greater reach</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56">
      <w:pPr>
        <w:widowControl w:val="0"/>
        <w:numPr>
          <w:ilvl w:val="0"/>
          <w:numId w:val="5"/>
        </w:numPr>
        <w:spacing w:after="0" w:afterAutospacing="0" w:before="0" w:beforeAutospacing="0" w:lineRule="auto"/>
        <w:ind w:left="720" w:hanging="360"/>
        <w:rPr>
          <w:sz w:val="24"/>
          <w:szCs w:val="24"/>
          <w:u w:val="none"/>
        </w:rPr>
      </w:pPr>
      <w:r w:rsidDel="00000000" w:rsidR="00000000" w:rsidRPr="00000000">
        <w:rPr>
          <w:rFonts w:ascii="Times New Roman" w:cs="Times New Roman" w:eastAsia="Times New Roman" w:hAnsi="Times New Roman"/>
          <w:b w:val="1"/>
          <w:bCs w:val="1"/>
          <w:sz w:val="24"/>
          <w:szCs w:val="24"/>
          <w:rtl w:val="0"/>
        </w:rPr>
        <w:t xml:space="preserve">FAM Tour Report:</w:t>
      </w:r>
      <w:r w:rsidDel="00000000" w:rsidR="00000000" w:rsidRPr="00000000">
        <w:rPr>
          <w:rFonts w:ascii="Times New Roman" w:cs="Times New Roman" w:eastAsia="Times New Roman" w:hAnsi="Times New Roman"/>
          <w:rtl w:val="0"/>
        </w:rPr>
        <w:t xml:space="preserve">The Visitor Services office has had</w:t>
      </w:r>
      <w:r w:rsidDel="00000000" w:rsidR="00000000" w:rsidRPr="00000000">
        <w:rPr>
          <w:rFonts w:ascii="Times New Roman" w:cs="Times New Roman" w:eastAsia="Times New Roman" w:hAnsi="Times New Roman"/>
          <w:rtl w:val="0"/>
        </w:rPr>
        <w:t xml:space="preserve"> a busy FAM tour schedule, hosting four tours already this year and planning nine or ten more in the coming months.One of the most </w:t>
      </w:r>
      <w:r w:rsidDel="00000000" w:rsidR="00000000" w:rsidRPr="00000000">
        <w:rPr>
          <w:rFonts w:ascii="Times New Roman" w:cs="Times New Roman" w:eastAsia="Times New Roman" w:hAnsi="Times New Roman"/>
          <w:rtl w:val="0"/>
        </w:rPr>
        <w:t xml:space="preserve">significant recent tours involved American Trails magazine, which generated a highly positive response from the editor and secured a commitment for two 15-to-20-page feature articles to run across two quarterly issues, with the first scheduled for publication in June.Additional hosted tours included an India media FAM tour, a German FAM tour with Penta Riezen, and a tour with Birdley, a platform that enables travel influencers to market and sell their travel experiences.</w:t>
      </w:r>
      <w:r w:rsidDel="00000000" w:rsidR="00000000" w:rsidRPr="00000000">
        <w:rPr>
          <w:rtl w:val="0"/>
        </w:rPr>
      </w:r>
    </w:p>
    <w:p w:rsidR="00000000" w:rsidDel="00000000" w:rsidP="00000000" w:rsidRDefault="00000000" w:rsidRPr="00000000" w14:paraId="00000057">
      <w:pPr>
        <w:widowControl w:val="0"/>
        <w:numPr>
          <w:ilvl w:val="0"/>
          <w:numId w:val="1"/>
        </w:numPr>
        <w:spacing w:after="240" w:before="0" w:beforeAutospacing="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1"/>
          <w:bCs w:val="1"/>
          <w:color w:val="303030"/>
          <w:sz w:val="24"/>
          <w:szCs w:val="24"/>
          <w:rtl w:val="0"/>
        </w:rPr>
        <w:t xml:space="preserve">Brochure Request Data and Tourism Trends:</w:t>
      </w:r>
      <w:r w:rsidDel="00000000" w:rsidR="00000000" w:rsidRPr="00000000">
        <w:rPr>
          <w:rFonts w:ascii="Times New Roman" w:cs="Times New Roman" w:eastAsia="Times New Roman" w:hAnsi="Times New Roman"/>
          <w:color w:val="303030"/>
          <w:sz w:val="24"/>
          <w:szCs w:val="24"/>
          <w:rtl w:val="0"/>
        </w:rPr>
        <w:t xml:space="preserve">  </w:t>
      </w:r>
      <w:r w:rsidDel="00000000" w:rsidR="00000000" w:rsidRPr="00000000">
        <w:rPr>
          <w:rFonts w:ascii="Times New Roman" w:cs="Times New Roman" w:eastAsia="Times New Roman" w:hAnsi="Times New Roman"/>
          <w:color w:val="303030"/>
          <w:rtl w:val="0"/>
        </w:rPr>
        <w:t xml:space="preserve">Cortney Yazzie presented the overall monthly brochure reports, showing requests across digital, physical, and unspecified formats. The top ten states for brochure request were led by Wisconsin, Texas, and Arizona while Canada remains the number one country requesting brochures. </w:t>
      </w:r>
      <w:r w:rsidDel="00000000" w:rsidR="00000000" w:rsidRPr="00000000">
        <w:rPr>
          <w:rtl w:val="0"/>
        </w:rPr>
      </w:r>
    </w:p>
    <w:p w:rsidR="00000000" w:rsidDel="00000000" w:rsidP="00000000" w:rsidRDefault="00000000" w:rsidRPr="00000000" w14:paraId="00000058">
      <w:pPr>
        <w:widowControl w:val="0"/>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9">
      <w:pPr>
        <w:widowControl w:val="0"/>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A">
      <w:pPr>
        <w:widowControl w:val="0"/>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Member Updates:</w:t>
      </w:r>
      <w:r w:rsidDel="00000000" w:rsidR="00000000" w:rsidRPr="00000000">
        <w:rPr>
          <w:rtl w:val="0"/>
        </w:rPr>
      </w:r>
    </w:p>
    <w:p w:rsidR="00000000" w:rsidDel="00000000" w:rsidP="00000000" w:rsidRDefault="00000000" w:rsidRPr="00000000" w14:paraId="0000005B">
      <w:pPr>
        <w:widowControl w:val="0"/>
        <w:numPr>
          <w:ilvl w:val="0"/>
          <w:numId w:val="4"/>
        </w:numPr>
        <w:spacing w:after="0" w:afterAutospacing="0" w:before="24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Derryl Jack commented that on Friday, May 15, 2026, Rob Sweden will present a program on the Historic Old Spanish Trail at 7:00 PM at the library. The evening will include a tutorial and discussion about the Old Spanish Trail. Then, on Saturday, May 16, there will be a family-friendly hike for those interested in exploring the trail experience further.</w:t>
      </w:r>
    </w:p>
    <w:p w:rsidR="00000000" w:rsidDel="00000000" w:rsidP="00000000" w:rsidRDefault="00000000" w:rsidRPr="00000000" w14:paraId="0000005C">
      <w:pPr>
        <w:widowControl w:val="0"/>
        <w:numPr>
          <w:ilvl w:val="0"/>
          <w:numId w:val="4"/>
        </w:numPr>
        <w:spacing w:after="0" w:afterAutospacing="0" w:before="0" w:beforeAutospacing="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Dallin Tait reported that Bluff Dwellings continues to perform well, with strong numbers and the installation of solar panels underway. He shared his enthusiasm for the new RV park and hopes it will be open by the next meeting. He also noted that Wild Expeditions remains on the market, and he is currently operating tours for the company.</w:t>
      </w:r>
    </w:p>
    <w:p w:rsidR="00000000" w:rsidDel="00000000" w:rsidP="00000000" w:rsidRDefault="00000000" w:rsidRPr="00000000" w14:paraId="0000005D">
      <w:pPr>
        <w:widowControl w:val="0"/>
        <w:numPr>
          <w:ilvl w:val="0"/>
          <w:numId w:val="4"/>
        </w:numPr>
        <w:spacing w:after="0" w:afterAutospacing="0" w:before="0" w:beforeAutospacing="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Jennifer Davila reflected on the Tourism Business Development Workshop, noting the value of collaboration among local tourism partners. She also reported that Bluff business owners are working on a "Break for Bluff" video campaign aimed at encouraging travelers to stop and explore the community. In addition, she shared that a new playground has recently been installed at the Bluff Community Center.</w:t>
      </w:r>
    </w:p>
    <w:p w:rsidR="00000000" w:rsidDel="00000000" w:rsidP="00000000" w:rsidRDefault="00000000" w:rsidRPr="00000000" w14:paraId="0000005E">
      <w:pPr>
        <w:widowControl w:val="0"/>
        <w:numPr>
          <w:ilvl w:val="0"/>
          <w:numId w:val="4"/>
        </w:numPr>
        <w:spacing w:after="0" w:afterAutospacing="0" w:before="0" w:beforeAutospacing="0" w:lineRule="auto"/>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Erin Nelson says The Town of Bluff conducted a mini-survey showing that domestic visitation is similar to or slightly busier than last year, but international tourism is slower, mirroring the county's report. They received feedback suggesting a need to focus marketing efforts on younger generations and proposed a "one tank trip to San Juan County" push to encourage regional visitors from areas like the Wasatch Front, Grand Junction, Flagstaff, and Albuquerque</w:t>
      </w:r>
    </w:p>
    <w:p w:rsidR="00000000" w:rsidDel="00000000" w:rsidP="00000000" w:rsidRDefault="00000000" w:rsidRPr="00000000" w14:paraId="0000005F">
      <w:pPr>
        <w:widowControl w:val="0"/>
        <w:numPr>
          <w:ilvl w:val="0"/>
          <w:numId w:val="4"/>
        </w:numPr>
        <w:spacing w:after="0" w:afterAutospacing="0" w:before="0" w:beforeAutospacing="0" w:lineRule="auto"/>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Ben Muhlestein reported that Blanding is currently building a new walking trail expected to be finished soon, and they are preparing for Fourth of July activities, which are expected to draw good visitation due to the holiday falling on a Saturday.</w:t>
      </w:r>
    </w:p>
    <w:p w:rsidR="00000000" w:rsidDel="00000000" w:rsidP="00000000" w:rsidRDefault="00000000" w:rsidRPr="00000000" w14:paraId="00000060">
      <w:pPr>
        <w:widowControl w:val="0"/>
        <w:numPr>
          <w:ilvl w:val="0"/>
          <w:numId w:val="4"/>
        </w:numPr>
        <w:spacing w:before="0" w:beforeAutospacing="0" w:lineRule="auto"/>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Sylvia Stubbs says Community Development and Planning reported receiving a grant from the foundation for work on the Main Street area, which includes the completion of a mural in Blanding Park that depicts the history of Grayson.</w:t>
      </w:r>
    </w:p>
    <w:p w:rsidR="00000000" w:rsidDel="00000000" w:rsidP="00000000" w:rsidRDefault="00000000" w:rsidRPr="00000000" w14:paraId="00000061">
      <w:pPr>
        <w:widowControl w:val="0"/>
        <w:spacing w:befor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2">
      <w:pPr>
        <w:widowControl w:val="0"/>
        <w:spacing w:befor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meeting concluded with Allison's final updates.</w:t>
      </w:r>
    </w:p>
    <w:p w:rsidR="00000000" w:rsidDel="00000000" w:rsidP="00000000" w:rsidRDefault="00000000" w:rsidRPr="00000000" w14:paraId="00000063">
      <w:pPr>
        <w:widowControl w:val="0"/>
        <w:spacing w:before="240" w:lineRule="auto"/>
        <w:rPr/>
      </w:pPr>
      <w:r w:rsidDel="00000000" w:rsidR="00000000" w:rsidRPr="00000000">
        <w:rPr>
          <w:rFonts w:ascii="Times New Roman" w:cs="Times New Roman" w:eastAsia="Times New Roman" w:hAnsi="Times New Roman"/>
          <w:rtl w:val="0"/>
        </w:rPr>
        <w:t xml:space="preserve">The next quarterly TTAB meeting is scheduled for August 10 , 2026</w:t>
      </w: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Microsoft Himalay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4">
    <w:pPr>
      <w:rPr/>
    </w:pPr>
    <w:r w:rsidDel="00000000" w:rsidR="00000000" w:rsidRPr="00000000">
      <w:rPr/>
      <w:pict>
        <v:shape id="PowerPlusWaterMarkObject1" style="position:absolute;width:492.0816241719959pt;height:169.77032301861271pt;rotation:315;z-index:-503316481;mso-position-horizontal-relative:margin;mso-position-horizontal:center;mso-position-vertical-relative:margin;mso-position-vertical:center;" fillcolor="#e8eaed" stroked="f" type="#_x0000_t136">
          <v:fill angle="0" opacity="65536f"/>
          <v:textpath fitshape="t" string="DRAFT" style="font-family:&amp;quot;Arial&amp;quot;;font-size:1pt;"/>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