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23C69" w14:textId="77777777" w:rsidR="00A2612D" w:rsidRDefault="00A2612D" w:rsidP="00F850D9">
      <w:pPr>
        <w:autoSpaceDE w:val="0"/>
        <w:autoSpaceDN w:val="0"/>
        <w:adjustRightInd w:val="0"/>
        <w:spacing w:after="0" w:line="360" w:lineRule="auto"/>
        <w:rPr>
          <w:rFonts w:cs="Times New Roman"/>
          <w:b/>
          <w:bCs/>
          <w:color w:val="595A6C"/>
        </w:rPr>
      </w:pPr>
      <w:bookmarkStart w:id="0" w:name="board-meeting-minutes"/>
      <w:bookmarkStart w:id="1" w:name="ticaboo-utility-improvement-district"/>
    </w:p>
    <w:p w14:paraId="5BFB765C" w14:textId="0C7CA5EB" w:rsidR="00F850D9" w:rsidRPr="00D356AB" w:rsidRDefault="00F850D9" w:rsidP="00F850D9">
      <w:pPr>
        <w:autoSpaceDE w:val="0"/>
        <w:autoSpaceDN w:val="0"/>
        <w:adjustRightInd w:val="0"/>
        <w:spacing w:after="0" w:line="360" w:lineRule="auto"/>
        <w:rPr>
          <w:rFonts w:eastAsia="Times New Roman" w:cs="Times New Roman"/>
          <w:b/>
          <w:bCs/>
        </w:rPr>
      </w:pPr>
      <w:r w:rsidRPr="00D356AB">
        <w:rPr>
          <w:rFonts w:cs="Times New Roman"/>
          <w:b/>
          <w:bCs/>
          <w:color w:val="595A6C"/>
        </w:rPr>
        <w:t>TICABOO UTILITY IMPROVEMENT DISTRICT</w:t>
      </w:r>
      <w:r w:rsidRPr="00D356AB">
        <w:rPr>
          <w:rFonts w:cs="Times New Roman"/>
          <w:b/>
          <w:bCs/>
          <w:color w:val="595A6C"/>
        </w:rPr>
        <w:br/>
      </w:r>
      <w:r w:rsidRPr="00D356AB">
        <w:rPr>
          <w:rFonts w:eastAsia="Times New Roman" w:cs="Times New Roman"/>
          <w:b/>
          <w:bCs/>
        </w:rPr>
        <w:t xml:space="preserve">PUBLIC NOTICE: </w:t>
      </w:r>
      <w:r w:rsidR="00EF58C7">
        <w:rPr>
          <w:rFonts w:eastAsia="Times New Roman" w:cs="Times New Roman"/>
          <w:b/>
          <w:bCs/>
        </w:rPr>
        <w:t xml:space="preserve">SPECIAL </w:t>
      </w:r>
      <w:r w:rsidRPr="00D356AB">
        <w:rPr>
          <w:rFonts w:eastAsia="Times New Roman" w:cs="Times New Roman"/>
          <w:b/>
          <w:bCs/>
        </w:rPr>
        <w:t>MEETING MINUTES</w:t>
      </w:r>
    </w:p>
    <w:p w14:paraId="58F884C8" w14:textId="69BF8651" w:rsidR="00F850D9" w:rsidRPr="00D356AB" w:rsidRDefault="00F850D9" w:rsidP="00F850D9">
      <w:pPr>
        <w:spacing w:before="100" w:beforeAutospacing="1" w:after="100" w:afterAutospacing="1"/>
        <w:rPr>
          <w:rFonts w:eastAsia="Times New Roman" w:cs="Times New Roman"/>
        </w:rPr>
      </w:pPr>
      <w:r w:rsidRPr="00D356AB">
        <w:rPr>
          <w:rFonts w:eastAsia="Times New Roman" w:cs="Times New Roman"/>
          <w:b/>
          <w:bCs/>
        </w:rPr>
        <w:t>Date:</w:t>
      </w:r>
      <w:r w:rsidRPr="00D356AB">
        <w:rPr>
          <w:rFonts w:eastAsia="Times New Roman" w:cs="Times New Roman"/>
        </w:rPr>
        <w:t xml:space="preserve"> February 20, 2026</w:t>
      </w:r>
      <w:r w:rsidRPr="00D356AB">
        <w:rPr>
          <w:rFonts w:eastAsia="Times New Roman" w:cs="Times New Roman"/>
        </w:rPr>
        <w:br/>
      </w:r>
      <w:r w:rsidRPr="00D356AB">
        <w:rPr>
          <w:rFonts w:eastAsia="Times New Roman" w:cs="Times New Roman"/>
          <w:b/>
          <w:bCs/>
        </w:rPr>
        <w:t>Time:</w:t>
      </w:r>
      <w:r w:rsidRPr="00D356AB">
        <w:rPr>
          <w:rFonts w:eastAsia="Times New Roman" w:cs="Times New Roman"/>
        </w:rPr>
        <w:t xml:space="preserve"> 5:30 pm</w:t>
      </w:r>
      <w:r w:rsidRPr="00D356AB">
        <w:rPr>
          <w:rFonts w:eastAsia="Times New Roman" w:cs="Times New Roman"/>
        </w:rPr>
        <w:br/>
      </w:r>
      <w:r w:rsidRPr="00D356AB">
        <w:rPr>
          <w:rFonts w:eastAsia="Times New Roman" w:cs="Times New Roman"/>
          <w:b/>
          <w:bCs/>
        </w:rPr>
        <w:t>Location:</w:t>
      </w:r>
      <w:r w:rsidRPr="00D356AB">
        <w:rPr>
          <w:rFonts w:eastAsia="Times New Roman" w:cs="Times New Roman"/>
        </w:rPr>
        <w:t xml:space="preserve"> Electronic Meeting</w:t>
      </w:r>
    </w:p>
    <w:p w14:paraId="4A288643" w14:textId="77777777" w:rsidR="0034657A" w:rsidRDefault="00F850D9" w:rsidP="00077967">
      <w:pPr>
        <w:spacing w:before="100" w:beforeAutospacing="1" w:after="100" w:afterAutospacing="1"/>
        <w:rPr>
          <w:rFonts w:eastAsia="Times New Roman" w:cs="Times New Roman"/>
        </w:rPr>
      </w:pPr>
      <w:r w:rsidRPr="00D356AB">
        <w:rPr>
          <w:rFonts w:eastAsia="Times New Roman" w:cs="Times New Roman"/>
        </w:rPr>
        <w:t xml:space="preserve">Pursuant to House Bill 5002, </w:t>
      </w:r>
      <w:r w:rsidRPr="00D356AB">
        <w:rPr>
          <w:rFonts w:eastAsia="Times New Roman" w:cs="Times New Roman"/>
          <w:i/>
          <w:iCs/>
        </w:rPr>
        <w:t>Open and Public Meetings Act Amendments</w:t>
      </w:r>
      <w:r w:rsidRPr="00D356AB">
        <w:rPr>
          <w:rFonts w:eastAsia="Times New Roman" w:cs="Times New Roman"/>
        </w:rPr>
        <w:t>, passed during the 2020 Fifth Special Session of the Utah Legislature and codified under Utah Code Ann. § 52-4-207(4), I, Alexa Wilson, hereby make the following written determination in my capacity as Chair of the Board of Trustees of the Ticaboo Utility Improvement District warranting the TUID Board to convene and conduct electronic meetings without a proper anchor location.</w:t>
      </w:r>
    </w:p>
    <w:p w14:paraId="79F97C42" w14:textId="1FFE725D" w:rsidR="00BF5FF5" w:rsidRPr="0038154F" w:rsidRDefault="00BF5FF5" w:rsidP="00077967">
      <w:pPr>
        <w:spacing w:before="100" w:beforeAutospacing="1" w:after="100" w:afterAutospacing="1"/>
        <w:rPr>
          <w:rFonts w:asciiTheme="majorHAnsi" w:eastAsia="Times New Roman" w:hAnsiTheme="majorHAnsi" w:cs="Times New Roman"/>
          <w:b/>
          <w:bCs/>
          <w:sz w:val="28"/>
          <w:szCs w:val="28"/>
        </w:rPr>
      </w:pPr>
      <w:r w:rsidRPr="0038154F">
        <w:rPr>
          <w:rFonts w:asciiTheme="majorHAnsi" w:eastAsia="Times New Roman" w:hAnsiTheme="majorHAnsi" w:cs="Times New Roman"/>
          <w:b/>
          <w:bCs/>
          <w:sz w:val="28"/>
          <w:szCs w:val="28"/>
        </w:rPr>
        <w:t>Board Members Present:</w:t>
      </w:r>
    </w:p>
    <w:p w14:paraId="6EAE1798" w14:textId="4A62E80D" w:rsidR="00BF5FF5" w:rsidRPr="00BF5FF5" w:rsidRDefault="00BF5FF5" w:rsidP="00BF5FF5">
      <w:pPr>
        <w:pStyle w:val="ListParagraph"/>
        <w:numPr>
          <w:ilvl w:val="0"/>
          <w:numId w:val="3"/>
        </w:numPr>
        <w:spacing w:before="100" w:beforeAutospacing="1" w:after="100" w:afterAutospacing="1"/>
        <w:rPr>
          <w:rFonts w:eastAsia="Times New Roman" w:cs="Times New Roman"/>
        </w:rPr>
      </w:pPr>
      <w:r w:rsidRPr="00BF5FF5">
        <w:rPr>
          <w:rFonts w:eastAsia="Times New Roman" w:cs="Times New Roman"/>
        </w:rPr>
        <w:t>Alexa Wilson, Chair</w:t>
      </w:r>
    </w:p>
    <w:p w14:paraId="6EADE413" w14:textId="3128BFF9" w:rsidR="00BF5FF5" w:rsidRDefault="00BF5FF5" w:rsidP="00BF5FF5">
      <w:pPr>
        <w:pStyle w:val="ListParagraph"/>
        <w:numPr>
          <w:ilvl w:val="0"/>
          <w:numId w:val="3"/>
        </w:numPr>
        <w:spacing w:before="100" w:beforeAutospacing="1" w:after="100" w:afterAutospacing="1"/>
        <w:rPr>
          <w:rFonts w:eastAsia="Times New Roman" w:cs="Times New Roman"/>
        </w:rPr>
      </w:pPr>
      <w:r w:rsidRPr="00BF5FF5">
        <w:rPr>
          <w:rFonts w:eastAsia="Times New Roman" w:cs="Times New Roman"/>
        </w:rPr>
        <w:t>Mike Morlang, Treasurer</w:t>
      </w:r>
    </w:p>
    <w:p w14:paraId="2BFB6923" w14:textId="56B37CEC" w:rsidR="00815F0F" w:rsidRDefault="00815F0F" w:rsidP="00BF5FF5">
      <w:pPr>
        <w:pStyle w:val="ListParagraph"/>
        <w:numPr>
          <w:ilvl w:val="0"/>
          <w:numId w:val="3"/>
        </w:numPr>
        <w:spacing w:before="100" w:beforeAutospacing="1" w:after="100" w:afterAutospacing="1"/>
        <w:rPr>
          <w:rFonts w:eastAsia="Times New Roman" w:cs="Times New Roman"/>
        </w:rPr>
      </w:pPr>
      <w:r>
        <w:rPr>
          <w:rFonts w:eastAsia="Times New Roman" w:cs="Times New Roman"/>
        </w:rPr>
        <w:t>Jean Babilis, interim appointee pending formal county approval</w:t>
      </w:r>
    </w:p>
    <w:p w14:paraId="7F29296F" w14:textId="2C80A855" w:rsidR="00815F0F" w:rsidRPr="00815F0F" w:rsidRDefault="00815F0F" w:rsidP="00815F0F">
      <w:pPr>
        <w:spacing w:before="100" w:beforeAutospacing="1" w:after="100" w:afterAutospacing="1"/>
        <w:rPr>
          <w:rFonts w:eastAsia="Times New Roman" w:cs="Times New Roman"/>
          <w:b/>
          <w:bCs/>
        </w:rPr>
      </w:pPr>
      <w:r w:rsidRPr="00815F0F">
        <w:rPr>
          <w:rFonts w:eastAsia="Times New Roman" w:cs="Times New Roman"/>
          <w:b/>
          <w:bCs/>
        </w:rPr>
        <w:t>Staff Present:</w:t>
      </w:r>
    </w:p>
    <w:p w14:paraId="4F047B82" w14:textId="71C5CEA0" w:rsidR="00815F0F" w:rsidRPr="00104364" w:rsidRDefault="00815F0F" w:rsidP="00104364">
      <w:pPr>
        <w:pStyle w:val="ListParagraph"/>
        <w:numPr>
          <w:ilvl w:val="0"/>
          <w:numId w:val="4"/>
        </w:numPr>
        <w:spacing w:before="100" w:beforeAutospacing="1" w:after="100" w:afterAutospacing="1"/>
        <w:rPr>
          <w:rFonts w:eastAsia="Times New Roman" w:cs="Times New Roman"/>
        </w:rPr>
      </w:pPr>
      <w:r w:rsidRPr="00104364">
        <w:rPr>
          <w:rFonts w:eastAsia="Times New Roman" w:cs="Times New Roman"/>
        </w:rPr>
        <w:t xml:space="preserve">John Motley, </w:t>
      </w:r>
      <w:r w:rsidR="001A28A1">
        <w:rPr>
          <w:rFonts w:eastAsia="Times New Roman" w:cs="Times New Roman"/>
        </w:rPr>
        <w:t>General Manager</w:t>
      </w:r>
    </w:p>
    <w:p w14:paraId="1AA53716" w14:textId="370EAEF9" w:rsidR="00815F0F" w:rsidRPr="002030BA" w:rsidRDefault="00815F0F" w:rsidP="00815F0F">
      <w:pPr>
        <w:spacing w:before="100" w:beforeAutospacing="1" w:after="100" w:afterAutospacing="1"/>
        <w:rPr>
          <w:rFonts w:eastAsia="Times New Roman" w:cs="Times New Roman"/>
        </w:rPr>
      </w:pPr>
      <w:r w:rsidRPr="002030BA">
        <w:rPr>
          <w:rFonts w:eastAsia="Times New Roman" w:cs="Times New Roman"/>
        </w:rPr>
        <w:t>Members of the public were also present</w:t>
      </w:r>
    </w:p>
    <w:p w14:paraId="19136BE2" w14:textId="77777777" w:rsidR="00815F0F" w:rsidRDefault="0034657A" w:rsidP="0034657A">
      <w:pPr>
        <w:pStyle w:val="FirstParagraph"/>
        <w:rPr>
          <w:rFonts w:cs="Times New Roman"/>
          <w:b/>
          <w:bCs/>
        </w:rPr>
      </w:pPr>
      <w:r w:rsidRPr="00077967">
        <w:rPr>
          <w:rFonts w:cs="Times New Roman"/>
          <w:b/>
          <w:bCs/>
        </w:rPr>
        <w:t>Board Changes:</w:t>
      </w:r>
    </w:p>
    <w:p w14:paraId="2F04D250" w14:textId="77777777" w:rsidR="0016144F" w:rsidRPr="0016144F" w:rsidRDefault="0034657A" w:rsidP="0016144F">
      <w:pPr>
        <w:spacing w:before="100" w:beforeAutospacing="1" w:after="100" w:afterAutospacing="1"/>
        <w:rPr>
          <w:rFonts w:eastAsia="Times New Roman" w:cs="Times New Roman"/>
        </w:rPr>
      </w:pPr>
      <w:r w:rsidRPr="0016144F">
        <w:rPr>
          <w:rFonts w:cs="Times New Roman"/>
        </w:rPr>
        <w:t>• Amy Golden resigned from the Board.</w:t>
      </w:r>
      <w:r w:rsidRPr="0016144F">
        <w:rPr>
          <w:rFonts w:cs="Times New Roman"/>
        </w:rPr>
        <w:br/>
        <w:t xml:space="preserve">• </w:t>
      </w:r>
      <w:r w:rsidR="0016144F" w:rsidRPr="0016144F">
        <w:rPr>
          <w:rFonts w:eastAsia="Times New Roman" w:cs="Times New Roman"/>
        </w:rPr>
        <w:t>Jean Babilis, interim appointee pending formal county approval</w:t>
      </w:r>
    </w:p>
    <w:p w14:paraId="72AC7BE4" w14:textId="48BF5CA8" w:rsidR="00BC60D7" w:rsidRPr="0038154F" w:rsidRDefault="00000000" w:rsidP="00077967">
      <w:pPr>
        <w:spacing w:before="100" w:beforeAutospacing="1" w:after="100" w:afterAutospacing="1"/>
        <w:rPr>
          <w:rFonts w:asciiTheme="majorHAnsi" w:hAnsiTheme="majorHAnsi" w:cs="Times New Roman"/>
          <w:b/>
          <w:bCs/>
          <w:sz w:val="28"/>
          <w:szCs w:val="28"/>
        </w:rPr>
      </w:pPr>
      <w:bookmarkStart w:id="2" w:name="call-to-order"/>
      <w:bookmarkEnd w:id="0"/>
      <w:r w:rsidRPr="0038154F">
        <w:rPr>
          <w:rFonts w:asciiTheme="majorHAnsi" w:hAnsiTheme="majorHAnsi" w:cs="Times New Roman"/>
          <w:b/>
          <w:bCs/>
          <w:sz w:val="28"/>
          <w:szCs w:val="28"/>
        </w:rPr>
        <w:t>1. Call to Order</w:t>
      </w:r>
    </w:p>
    <w:p w14:paraId="1129B6C0" w14:textId="2A067523" w:rsidR="00077967" w:rsidRDefault="00000000">
      <w:pPr>
        <w:pStyle w:val="FirstParagraph"/>
        <w:rPr>
          <w:rFonts w:cs="Times New Roman"/>
        </w:rPr>
      </w:pPr>
      <w:r w:rsidRPr="00D356AB">
        <w:rPr>
          <w:rFonts w:cs="Times New Roman"/>
        </w:rPr>
        <w:t>Chair Alexa Wilson called the meeting to order</w:t>
      </w:r>
      <w:r w:rsidR="0070370D">
        <w:rPr>
          <w:rFonts w:cs="Times New Roman"/>
        </w:rPr>
        <w:t>.</w:t>
      </w:r>
    </w:p>
    <w:p w14:paraId="613C503A" w14:textId="3EDA6F25" w:rsidR="00BC60D7" w:rsidRPr="0038154F" w:rsidRDefault="00000000" w:rsidP="00104364">
      <w:pPr>
        <w:pStyle w:val="FirstParagraph"/>
        <w:rPr>
          <w:rFonts w:asciiTheme="majorHAnsi" w:hAnsiTheme="majorHAnsi" w:cs="Times New Roman"/>
          <w:b/>
          <w:bCs/>
          <w:sz w:val="28"/>
          <w:szCs w:val="28"/>
        </w:rPr>
      </w:pPr>
      <w:r w:rsidRPr="00D356AB">
        <w:rPr>
          <w:rFonts w:cs="Times New Roman"/>
        </w:rPr>
        <w:br/>
      </w:r>
      <w:bookmarkStart w:id="3" w:name="adoption-of-agenda"/>
      <w:bookmarkEnd w:id="2"/>
      <w:r w:rsidRPr="0038154F">
        <w:rPr>
          <w:rFonts w:asciiTheme="majorHAnsi" w:hAnsiTheme="majorHAnsi" w:cs="Times New Roman"/>
          <w:b/>
          <w:bCs/>
          <w:sz w:val="28"/>
          <w:szCs w:val="28"/>
        </w:rPr>
        <w:t>2. Adoption of Agenda</w:t>
      </w:r>
    </w:p>
    <w:p w14:paraId="61DEBCED" w14:textId="5842A86A" w:rsidR="00BC60D7" w:rsidRDefault="002030BA">
      <w:pPr>
        <w:pStyle w:val="FirstParagraph"/>
        <w:rPr>
          <w:rFonts w:cs="Times New Roman"/>
        </w:rPr>
      </w:pPr>
      <w:r>
        <w:rPr>
          <w:rFonts w:cs="Times New Roman"/>
        </w:rPr>
        <w:t>Chair Wilson moved to approve the agenda</w:t>
      </w:r>
      <w:r w:rsidR="00F75F17">
        <w:rPr>
          <w:rFonts w:cs="Times New Roman"/>
        </w:rPr>
        <w:t xml:space="preserve">. </w:t>
      </w:r>
      <w:r>
        <w:rPr>
          <w:rFonts w:cs="Times New Roman"/>
        </w:rPr>
        <w:t xml:space="preserve">Morlang seconded the motion. </w:t>
      </w:r>
    </w:p>
    <w:p w14:paraId="0FEC8E5B" w14:textId="4984CC14" w:rsidR="00F75F17" w:rsidRDefault="002030BA" w:rsidP="002030BA">
      <w:pPr>
        <w:pStyle w:val="BodyText"/>
      </w:pPr>
      <w:r w:rsidRPr="000E7BDF">
        <w:rPr>
          <w:b/>
          <w:bCs/>
        </w:rPr>
        <w:lastRenderedPageBreak/>
        <w:t>Vote:</w:t>
      </w:r>
      <w:r w:rsidR="006A2431">
        <w:br/>
      </w:r>
      <w:r w:rsidR="00F75F17">
        <w:t>Yes</w:t>
      </w:r>
      <w:r w:rsidR="00D14852">
        <w:t>: Morlang, Wilson</w:t>
      </w:r>
      <w:r w:rsidR="006A2431">
        <w:br/>
      </w:r>
      <w:r w:rsidR="00F75F17">
        <w:t>No</w:t>
      </w:r>
      <w:r w:rsidR="00D14852">
        <w:t xml:space="preserve">: </w:t>
      </w:r>
      <w:r w:rsidR="00905541">
        <w:t>0</w:t>
      </w:r>
      <w:r w:rsidR="006A2431">
        <w:br/>
      </w:r>
      <w:r w:rsidR="000F6337">
        <w:t xml:space="preserve">Motion </w:t>
      </w:r>
      <w:r w:rsidR="00F75F17">
        <w:t>passed</w:t>
      </w:r>
      <w:r w:rsidR="00A95CE5">
        <w:t xml:space="preserve">: </w:t>
      </w:r>
      <w:r w:rsidR="00F75F17">
        <w:t xml:space="preserve">  </w:t>
      </w:r>
      <w:r w:rsidR="000F6337">
        <w:t>2-0</w:t>
      </w:r>
    </w:p>
    <w:p w14:paraId="37B0FD2D" w14:textId="77777777" w:rsidR="00BC60D7" w:rsidRPr="00077967" w:rsidRDefault="00000000">
      <w:pPr>
        <w:pStyle w:val="Heading2"/>
        <w:rPr>
          <w:rFonts w:ascii="Aptos Display" w:hAnsi="Aptos Display" w:cs="Times New Roman"/>
          <w:b/>
          <w:bCs/>
          <w:color w:val="auto"/>
          <w:sz w:val="28"/>
          <w:szCs w:val="28"/>
        </w:rPr>
      </w:pPr>
      <w:bookmarkStart w:id="4" w:name="X12041dcc23ac05a66d17735217da5a194c995c7"/>
      <w:bookmarkEnd w:id="3"/>
      <w:r w:rsidRPr="00077967">
        <w:rPr>
          <w:rFonts w:ascii="Aptos Display" w:hAnsi="Aptos Display" w:cs="Times New Roman"/>
          <w:b/>
          <w:bCs/>
          <w:color w:val="auto"/>
          <w:sz w:val="28"/>
          <w:szCs w:val="28"/>
        </w:rPr>
        <w:t>3. Review of Procedures for Electronic Participation</w:t>
      </w:r>
    </w:p>
    <w:p w14:paraId="1BED8636" w14:textId="0D3C416B" w:rsidR="00BC60D7" w:rsidRDefault="00000000">
      <w:pPr>
        <w:pStyle w:val="FirstParagraph"/>
        <w:rPr>
          <w:rFonts w:cs="Times New Roman"/>
        </w:rPr>
      </w:pPr>
      <w:r w:rsidRPr="00D356AB">
        <w:rPr>
          <w:rFonts w:cs="Times New Roman"/>
        </w:rPr>
        <w:t>Alexa reviewed procedures for handling electronic participation by the public.</w:t>
      </w:r>
    </w:p>
    <w:p w14:paraId="4AED223C" w14:textId="2DB33D0A" w:rsidR="00BC60D7" w:rsidRPr="00077967" w:rsidRDefault="00000000">
      <w:pPr>
        <w:pStyle w:val="Heading2"/>
        <w:rPr>
          <w:rFonts w:cs="Times New Roman"/>
          <w:b/>
          <w:bCs/>
          <w:color w:val="auto"/>
          <w:sz w:val="28"/>
          <w:szCs w:val="28"/>
        </w:rPr>
      </w:pPr>
      <w:bookmarkStart w:id="5" w:name="public-comment"/>
      <w:bookmarkEnd w:id="4"/>
      <w:r w:rsidRPr="00077967">
        <w:rPr>
          <w:rFonts w:cs="Times New Roman"/>
          <w:b/>
          <w:bCs/>
          <w:color w:val="auto"/>
          <w:sz w:val="28"/>
          <w:szCs w:val="28"/>
        </w:rPr>
        <w:t>4. Public Comment</w:t>
      </w:r>
    </w:p>
    <w:p w14:paraId="06473F21" w14:textId="77777777" w:rsidR="00BC60D7" w:rsidRDefault="00000000">
      <w:pPr>
        <w:pStyle w:val="FirstParagraph"/>
        <w:rPr>
          <w:rFonts w:cs="Times New Roman"/>
        </w:rPr>
      </w:pPr>
      <w:r w:rsidRPr="00D356AB">
        <w:rPr>
          <w:rFonts w:cs="Times New Roman"/>
        </w:rPr>
        <w:t>Public comments were received regarding the solar project, water rights, county support for Ticaboo, and storage and use of TUID-owned equipment.</w:t>
      </w:r>
    </w:p>
    <w:p w14:paraId="31CAECB7" w14:textId="77777777" w:rsidR="00BC60D7" w:rsidRPr="00077967" w:rsidRDefault="00000000">
      <w:pPr>
        <w:pStyle w:val="Heading2"/>
        <w:rPr>
          <w:rFonts w:cs="Times New Roman"/>
          <w:b/>
          <w:bCs/>
          <w:color w:val="auto"/>
          <w:sz w:val="28"/>
          <w:szCs w:val="28"/>
        </w:rPr>
      </w:pPr>
      <w:bookmarkStart w:id="6" w:name="Xca7a7d8c05a1106e67091a2ae2346ac0f18cac1"/>
      <w:bookmarkEnd w:id="5"/>
      <w:r w:rsidRPr="00077967">
        <w:rPr>
          <w:rFonts w:cs="Times New Roman"/>
          <w:b/>
          <w:bCs/>
          <w:color w:val="auto"/>
          <w:sz w:val="28"/>
          <w:szCs w:val="28"/>
        </w:rPr>
        <w:t>5. Board Reports and Business – Water Rights Update</w:t>
      </w:r>
    </w:p>
    <w:p w14:paraId="50E80671" w14:textId="7099BAE2" w:rsidR="00BC60D7" w:rsidRDefault="00000000">
      <w:pPr>
        <w:pStyle w:val="FirstParagraph"/>
        <w:rPr>
          <w:rFonts w:cs="Times New Roman"/>
        </w:rPr>
      </w:pPr>
      <w:r w:rsidRPr="00D356AB">
        <w:rPr>
          <w:rFonts w:cs="Times New Roman"/>
        </w:rPr>
        <w:t xml:space="preserve">The Board received an update regarding the settlement agreement between TUID and </w:t>
      </w:r>
      <w:r w:rsidR="00580F18">
        <w:rPr>
          <w:rFonts w:cs="Times New Roman"/>
        </w:rPr>
        <w:t xml:space="preserve">the Engineering Company. </w:t>
      </w:r>
      <w:r w:rsidRPr="00D356AB">
        <w:rPr>
          <w:rFonts w:cs="Times New Roman"/>
        </w:rPr>
        <w:t>The Board was informed that TUID expects to receive $250,000 to purchase water rights.</w:t>
      </w:r>
    </w:p>
    <w:p w14:paraId="2380925B" w14:textId="77777777" w:rsidR="00BC60D7" w:rsidRPr="00077967" w:rsidRDefault="00000000">
      <w:pPr>
        <w:pStyle w:val="Heading2"/>
        <w:rPr>
          <w:rFonts w:cs="Times New Roman"/>
          <w:b/>
          <w:bCs/>
          <w:color w:val="auto"/>
          <w:sz w:val="28"/>
          <w:szCs w:val="28"/>
        </w:rPr>
      </w:pPr>
      <w:bookmarkStart w:id="7" w:name="board-officer-nomination-and-election"/>
      <w:bookmarkEnd w:id="6"/>
      <w:r w:rsidRPr="00077967">
        <w:rPr>
          <w:rFonts w:cs="Times New Roman"/>
          <w:b/>
          <w:bCs/>
          <w:color w:val="auto"/>
          <w:sz w:val="28"/>
          <w:szCs w:val="28"/>
        </w:rPr>
        <w:t>6. Board Officer Nomination and Election</w:t>
      </w:r>
    </w:p>
    <w:p w14:paraId="167B76F1" w14:textId="5BA64AE2" w:rsidR="00BC60D7" w:rsidRDefault="00000000">
      <w:pPr>
        <w:pStyle w:val="FirstParagraph"/>
        <w:rPr>
          <w:rFonts w:cs="Times New Roman"/>
        </w:rPr>
      </w:pPr>
      <w:r w:rsidRPr="00D356AB">
        <w:rPr>
          <w:rFonts w:cs="Times New Roman"/>
        </w:rPr>
        <w:t>The Board postponed the election of board officers, including the position of Board Chair, until the next meeting.</w:t>
      </w:r>
      <w:r w:rsidR="00066E5E">
        <w:rPr>
          <w:rFonts w:cs="Times New Roman"/>
        </w:rPr>
        <w:t xml:space="preserve"> </w:t>
      </w:r>
    </w:p>
    <w:p w14:paraId="010DD2E8" w14:textId="152D92BA" w:rsidR="00BC60D7" w:rsidRPr="00077967" w:rsidRDefault="00000000">
      <w:pPr>
        <w:pStyle w:val="Heading2"/>
        <w:rPr>
          <w:rFonts w:cs="Times New Roman"/>
          <w:b/>
          <w:bCs/>
          <w:color w:val="auto"/>
          <w:sz w:val="28"/>
          <w:szCs w:val="28"/>
        </w:rPr>
      </w:pPr>
      <w:bookmarkStart w:id="8" w:name="termination-of-nlp-contract"/>
      <w:bookmarkEnd w:id="7"/>
      <w:r w:rsidRPr="00077967">
        <w:rPr>
          <w:rFonts w:cs="Times New Roman"/>
          <w:b/>
          <w:bCs/>
          <w:color w:val="auto"/>
          <w:sz w:val="28"/>
          <w:szCs w:val="28"/>
        </w:rPr>
        <w:t>7</w:t>
      </w:r>
      <w:r w:rsidR="005D2435">
        <w:rPr>
          <w:rFonts w:cs="Times New Roman"/>
          <w:b/>
          <w:bCs/>
          <w:color w:val="auto"/>
          <w:sz w:val="28"/>
          <w:szCs w:val="28"/>
        </w:rPr>
        <w:t>., 8., 9.</w:t>
      </w:r>
      <w:r w:rsidRPr="00077967">
        <w:rPr>
          <w:rFonts w:cs="Times New Roman"/>
          <w:b/>
          <w:bCs/>
          <w:color w:val="auto"/>
          <w:sz w:val="28"/>
          <w:szCs w:val="28"/>
        </w:rPr>
        <w:t xml:space="preserve"> Termination of NLP Contract</w:t>
      </w:r>
      <w:r w:rsidR="005D2435">
        <w:rPr>
          <w:rFonts w:cs="Times New Roman"/>
          <w:b/>
          <w:bCs/>
          <w:color w:val="auto"/>
          <w:sz w:val="28"/>
          <w:szCs w:val="28"/>
        </w:rPr>
        <w:t xml:space="preserve">, Unit 138 Lease, </w:t>
      </w:r>
      <w:r w:rsidR="00211593">
        <w:rPr>
          <w:rFonts w:cs="Times New Roman"/>
          <w:b/>
          <w:bCs/>
          <w:color w:val="auto"/>
          <w:sz w:val="28"/>
          <w:szCs w:val="28"/>
        </w:rPr>
        <w:t>and Employee Hiring</w:t>
      </w:r>
    </w:p>
    <w:p w14:paraId="0A60C8E1" w14:textId="191DE8E1" w:rsidR="00BC60D7" w:rsidRPr="00D356AB" w:rsidRDefault="00000000">
      <w:pPr>
        <w:pStyle w:val="FirstParagraph"/>
        <w:rPr>
          <w:rFonts w:cs="Times New Roman"/>
        </w:rPr>
      </w:pPr>
      <w:r w:rsidRPr="00D356AB">
        <w:rPr>
          <w:rFonts w:cs="Times New Roman"/>
        </w:rPr>
        <w:t xml:space="preserve">The Board </w:t>
      </w:r>
      <w:r w:rsidR="009A1C2D">
        <w:rPr>
          <w:rFonts w:cs="Times New Roman"/>
        </w:rPr>
        <w:t xml:space="preserve">discussed the </w:t>
      </w:r>
      <w:r w:rsidRPr="00D356AB">
        <w:rPr>
          <w:rFonts w:cs="Times New Roman"/>
        </w:rPr>
        <w:t>termination of the North Lake Powell (NLP) contract effective March 1, 2026</w:t>
      </w:r>
      <w:r w:rsidR="009A1C2D">
        <w:rPr>
          <w:rFonts w:cs="Times New Roman"/>
        </w:rPr>
        <w:t xml:space="preserve">, the lease of 138 Lake Drive </w:t>
      </w:r>
      <w:r w:rsidR="00271F3B">
        <w:rPr>
          <w:rFonts w:cs="Times New Roman"/>
        </w:rPr>
        <w:t xml:space="preserve">for </w:t>
      </w:r>
      <w:r w:rsidR="009A1C2D">
        <w:rPr>
          <w:rFonts w:cs="Times New Roman"/>
        </w:rPr>
        <w:t>office and employee housing</w:t>
      </w:r>
      <w:r w:rsidR="00271F3B">
        <w:rPr>
          <w:rFonts w:cs="Times New Roman"/>
        </w:rPr>
        <w:t xml:space="preserve"> purposes</w:t>
      </w:r>
      <w:r w:rsidR="009A1C2D">
        <w:rPr>
          <w:rFonts w:cs="Times New Roman"/>
        </w:rPr>
        <w:t xml:space="preserve">, and the hiring of John Motley and Connie Malone as TUID employees for a </w:t>
      </w:r>
      <w:r w:rsidR="00271F3B">
        <w:rPr>
          <w:rFonts w:cs="Times New Roman"/>
        </w:rPr>
        <w:t>six</w:t>
      </w:r>
      <w:r w:rsidR="009A1C2D">
        <w:rPr>
          <w:rFonts w:cs="Times New Roman"/>
        </w:rPr>
        <w:t xml:space="preserve">-month period. </w:t>
      </w:r>
    </w:p>
    <w:p w14:paraId="1783B04C" w14:textId="71B8DCAD" w:rsidR="009A1C2D" w:rsidRDefault="00000000" w:rsidP="007E1BDE">
      <w:pPr>
        <w:pStyle w:val="BodyText"/>
        <w:rPr>
          <w:rFonts w:cs="Times New Roman"/>
        </w:rPr>
      </w:pPr>
      <w:r w:rsidRPr="00D356AB">
        <w:rPr>
          <w:rFonts w:cs="Times New Roman"/>
          <w:b/>
          <w:bCs/>
        </w:rPr>
        <w:t>Motion:</w:t>
      </w:r>
      <w:r w:rsidRPr="00D356AB">
        <w:rPr>
          <w:rFonts w:cs="Times New Roman"/>
        </w:rPr>
        <w:t xml:space="preserve"> </w:t>
      </w:r>
      <w:r w:rsidR="001666FC">
        <w:rPr>
          <w:rFonts w:cs="Times New Roman"/>
        </w:rPr>
        <w:t xml:space="preserve">Morlang </w:t>
      </w:r>
      <w:r w:rsidR="00702310">
        <w:rPr>
          <w:rFonts w:cs="Times New Roman"/>
        </w:rPr>
        <w:t xml:space="preserve">moved to terminate the </w:t>
      </w:r>
      <w:r w:rsidRPr="00D356AB">
        <w:rPr>
          <w:rFonts w:cs="Times New Roman"/>
        </w:rPr>
        <w:t>N</w:t>
      </w:r>
      <w:r w:rsidR="008D512B">
        <w:rPr>
          <w:rFonts w:cs="Times New Roman"/>
        </w:rPr>
        <w:t xml:space="preserve">orth Lake Powell </w:t>
      </w:r>
      <w:r w:rsidRPr="00D356AB">
        <w:rPr>
          <w:rFonts w:cs="Times New Roman"/>
        </w:rPr>
        <w:t xml:space="preserve">contract </w:t>
      </w:r>
      <w:r w:rsidR="00702310">
        <w:rPr>
          <w:rFonts w:cs="Times New Roman"/>
        </w:rPr>
        <w:t xml:space="preserve">effective March 1, 2026, lease Unit 138 for office and employee housing use through April 1, 2027, and hire John Motley </w:t>
      </w:r>
      <w:r w:rsidR="008D512B">
        <w:rPr>
          <w:rFonts w:cs="Times New Roman"/>
        </w:rPr>
        <w:t xml:space="preserve">and Connie Malone as TUID employees for </w:t>
      </w:r>
      <w:r w:rsidR="00702310">
        <w:rPr>
          <w:rFonts w:cs="Times New Roman"/>
        </w:rPr>
        <w:t xml:space="preserve">a six-month period beginning March 1, 2026. </w:t>
      </w:r>
      <w:r w:rsidR="007E1BDE">
        <w:rPr>
          <w:rFonts w:cs="Times New Roman"/>
        </w:rPr>
        <w:t xml:space="preserve"> </w:t>
      </w:r>
    </w:p>
    <w:p w14:paraId="2AF30436" w14:textId="72C8AC37" w:rsidR="007E1BDE" w:rsidRDefault="007E1BDE" w:rsidP="007E1BDE">
      <w:pPr>
        <w:pStyle w:val="BodyText"/>
        <w:rPr>
          <w:rFonts w:cs="Times New Roman"/>
        </w:rPr>
      </w:pPr>
      <w:r>
        <w:rPr>
          <w:rFonts w:cs="Times New Roman"/>
        </w:rPr>
        <w:t xml:space="preserve">Babilis seconded the motion. </w:t>
      </w:r>
    </w:p>
    <w:p w14:paraId="05C4E049" w14:textId="1A0E767E" w:rsidR="007E1BDE" w:rsidRDefault="00702310" w:rsidP="007E1BDE">
      <w:pPr>
        <w:pStyle w:val="BodyText"/>
        <w:rPr>
          <w:rFonts w:cs="Times New Roman"/>
        </w:rPr>
      </w:pPr>
      <w:r w:rsidRPr="000E7BDF">
        <w:rPr>
          <w:rFonts w:cs="Times New Roman"/>
          <w:b/>
          <w:bCs/>
        </w:rPr>
        <w:t>Vote</w:t>
      </w:r>
      <w:r w:rsidR="00FF35B6" w:rsidRPr="000E7BDF">
        <w:rPr>
          <w:rFonts w:cs="Times New Roman"/>
          <w:b/>
          <w:bCs/>
        </w:rPr>
        <w:t>:</w:t>
      </w:r>
      <w:r w:rsidR="006A2431">
        <w:rPr>
          <w:rFonts w:cs="Times New Roman"/>
        </w:rPr>
        <w:br/>
      </w:r>
      <w:r>
        <w:rPr>
          <w:rFonts w:cs="Times New Roman"/>
        </w:rPr>
        <w:t>Yes: Morlang, Babilis, Wilson</w:t>
      </w:r>
      <w:r w:rsidR="006A2431">
        <w:rPr>
          <w:rFonts w:cs="Times New Roman"/>
        </w:rPr>
        <w:br/>
      </w:r>
      <w:r>
        <w:rPr>
          <w:rFonts w:cs="Times New Roman"/>
        </w:rPr>
        <w:t xml:space="preserve">No: </w:t>
      </w:r>
      <w:r w:rsidR="00905541">
        <w:rPr>
          <w:rFonts w:cs="Times New Roman"/>
        </w:rPr>
        <w:t>0</w:t>
      </w:r>
      <w:r w:rsidR="006A2431">
        <w:rPr>
          <w:rFonts w:cs="Times New Roman"/>
        </w:rPr>
        <w:br/>
      </w:r>
      <w:r>
        <w:rPr>
          <w:rFonts w:cs="Times New Roman"/>
        </w:rPr>
        <w:t>Result: Motion passed 3-0</w:t>
      </w:r>
    </w:p>
    <w:p w14:paraId="45282422" w14:textId="2FFEFD5A" w:rsidR="008F1D89" w:rsidRDefault="00702310" w:rsidP="00FF35B6">
      <w:pPr>
        <w:pStyle w:val="BodyText"/>
        <w:numPr>
          <w:ilvl w:val="0"/>
          <w:numId w:val="4"/>
        </w:numPr>
        <w:rPr>
          <w:rFonts w:cs="Times New Roman"/>
        </w:rPr>
      </w:pPr>
      <w:r>
        <w:rPr>
          <w:rFonts w:cs="Times New Roman"/>
        </w:rPr>
        <w:t xml:space="preserve">The Board noted that a six-month lease term had been requested but was not accepted, as the original office space lease was for one year. </w:t>
      </w:r>
    </w:p>
    <w:p w14:paraId="7405F88E" w14:textId="29BB48A5" w:rsidR="00BC60D7" w:rsidRPr="006A2431" w:rsidRDefault="00000000">
      <w:pPr>
        <w:pStyle w:val="Heading2"/>
        <w:rPr>
          <w:rFonts w:cs="Times New Roman"/>
          <w:b/>
          <w:bCs/>
          <w:sz w:val="28"/>
          <w:szCs w:val="28"/>
        </w:rPr>
      </w:pPr>
      <w:bookmarkStart w:id="9" w:name="X6278493d90a94d5cf15649505ca46ad70298f55"/>
      <w:bookmarkEnd w:id="8"/>
      <w:r w:rsidRPr="006A2431">
        <w:rPr>
          <w:rFonts w:cs="Times New Roman"/>
          <w:b/>
          <w:bCs/>
          <w:color w:val="auto"/>
          <w:sz w:val="28"/>
          <w:szCs w:val="28"/>
        </w:rPr>
        <w:lastRenderedPageBreak/>
        <w:t>10. PPA Discussion and Updates on Torus and Altris Proposals</w:t>
      </w:r>
    </w:p>
    <w:p w14:paraId="53CD7127" w14:textId="341635B7" w:rsidR="002E4931" w:rsidRPr="006A2431" w:rsidRDefault="00000000">
      <w:pPr>
        <w:pStyle w:val="FirstParagraph"/>
        <w:rPr>
          <w:rFonts w:cs="Times New Roman"/>
        </w:rPr>
      </w:pPr>
      <w:r w:rsidRPr="006A2431">
        <w:rPr>
          <w:rFonts w:cs="Times New Roman"/>
        </w:rPr>
        <w:t xml:space="preserve">The Board </w:t>
      </w:r>
      <w:r w:rsidR="002E4931" w:rsidRPr="006A2431">
        <w:rPr>
          <w:rFonts w:cs="Times New Roman"/>
        </w:rPr>
        <w:t xml:space="preserve">reviewed the </w:t>
      </w:r>
      <w:r w:rsidRPr="006A2431">
        <w:rPr>
          <w:rFonts w:cs="Times New Roman"/>
        </w:rPr>
        <w:t>Power Purchase Agreement (PPA) proposals from Torus and Altris Energy regarding future solar and battery power systems for Ticaboo</w:t>
      </w:r>
      <w:r w:rsidR="00840C0C" w:rsidRPr="006A2431">
        <w:rPr>
          <w:rFonts w:cs="Times New Roman"/>
        </w:rPr>
        <w:t>, including</w:t>
      </w:r>
      <w:r w:rsidR="002E4931" w:rsidRPr="006A2431">
        <w:rPr>
          <w:rFonts w:cs="Times New Roman"/>
        </w:rPr>
        <w:t xml:space="preserve"> the pros and cons of each. Public comments were received regarding the proposals. </w:t>
      </w:r>
    </w:p>
    <w:p w14:paraId="35BC9EC4" w14:textId="77777777" w:rsidR="002E4931" w:rsidRPr="006A2431" w:rsidRDefault="00840C0C" w:rsidP="002E4931">
      <w:pPr>
        <w:pStyle w:val="NormalWeb"/>
        <w:rPr>
          <w:rFonts w:asciiTheme="minorHAnsi" w:eastAsia="Times New Roman" w:hAnsiTheme="minorHAnsi"/>
        </w:rPr>
      </w:pPr>
      <w:r w:rsidRPr="006A2431">
        <w:rPr>
          <w:rFonts w:asciiTheme="minorHAnsi" w:hAnsiTheme="minorHAnsi"/>
        </w:rPr>
        <w:t xml:space="preserve"> </w:t>
      </w:r>
      <w:r w:rsidR="002E4931" w:rsidRPr="006A2431">
        <w:rPr>
          <w:rFonts w:asciiTheme="minorHAnsi" w:eastAsia="Times New Roman" w:hAnsiTheme="minorHAnsi"/>
          <w:b/>
          <w:bCs/>
        </w:rPr>
        <w:t>Pros of Torus</w:t>
      </w:r>
    </w:p>
    <w:p w14:paraId="2023942E" w14:textId="69160D6F" w:rsidR="002E4931" w:rsidRPr="006A2431" w:rsidRDefault="00CB62C2" w:rsidP="002E4931">
      <w:pPr>
        <w:numPr>
          <w:ilvl w:val="0"/>
          <w:numId w:val="5"/>
        </w:numPr>
        <w:spacing w:before="100" w:beforeAutospacing="1" w:after="100" w:afterAutospacing="1"/>
        <w:rPr>
          <w:rFonts w:eastAsia="Times New Roman" w:cs="Times New Roman"/>
        </w:rPr>
      </w:pPr>
      <w:r w:rsidRPr="006A2431">
        <w:rPr>
          <w:rFonts w:eastAsia="Times New Roman" w:cs="Times New Roman"/>
        </w:rPr>
        <w:t xml:space="preserve">Initial </w:t>
      </w:r>
      <w:r w:rsidR="002E4931" w:rsidRPr="006A2431">
        <w:rPr>
          <w:rFonts w:eastAsia="Times New Roman" w:cs="Times New Roman"/>
        </w:rPr>
        <w:t xml:space="preserve">engineering and system design completed. </w:t>
      </w:r>
    </w:p>
    <w:p w14:paraId="0FF86D6C" w14:textId="77777777" w:rsidR="002E4931" w:rsidRPr="006A2431" w:rsidRDefault="002E4931" w:rsidP="002E4931">
      <w:pPr>
        <w:numPr>
          <w:ilvl w:val="0"/>
          <w:numId w:val="5"/>
        </w:numPr>
        <w:spacing w:before="100" w:beforeAutospacing="1" w:after="100" w:afterAutospacing="1"/>
        <w:rPr>
          <w:rFonts w:eastAsia="Times New Roman" w:cs="Times New Roman"/>
        </w:rPr>
      </w:pPr>
      <w:r w:rsidRPr="006A2431">
        <w:rPr>
          <w:rFonts w:eastAsia="Times New Roman" w:cs="Times New Roman"/>
        </w:rPr>
        <w:t xml:space="preserve">Guarantees generator runtime will not exceed 25%; additional equipment would be added at Torus's expense if needed. </w:t>
      </w:r>
    </w:p>
    <w:p w14:paraId="488A915D" w14:textId="77777777" w:rsidR="002E4931" w:rsidRPr="006A2431" w:rsidRDefault="002E4931" w:rsidP="002E4931">
      <w:pPr>
        <w:numPr>
          <w:ilvl w:val="0"/>
          <w:numId w:val="5"/>
        </w:numPr>
        <w:spacing w:before="100" w:beforeAutospacing="1" w:after="100" w:afterAutospacing="1"/>
        <w:rPr>
          <w:rFonts w:eastAsia="Times New Roman" w:cs="Times New Roman"/>
        </w:rPr>
      </w:pPr>
      <w:r w:rsidRPr="006A2431">
        <w:rPr>
          <w:rFonts w:eastAsia="Times New Roman" w:cs="Times New Roman"/>
        </w:rPr>
        <w:t xml:space="preserve">Reimbursement provisions if runtime guarantees are not met. </w:t>
      </w:r>
    </w:p>
    <w:p w14:paraId="06F7816B" w14:textId="77777777" w:rsidR="002E4931" w:rsidRPr="006A2431" w:rsidRDefault="002E4931" w:rsidP="002E4931">
      <w:pPr>
        <w:numPr>
          <w:ilvl w:val="0"/>
          <w:numId w:val="5"/>
        </w:numPr>
        <w:spacing w:before="100" w:beforeAutospacing="1" w:after="100" w:afterAutospacing="1"/>
        <w:rPr>
          <w:rFonts w:eastAsia="Times New Roman" w:cs="Times New Roman"/>
        </w:rPr>
      </w:pPr>
      <w:r w:rsidRPr="006A2431">
        <w:rPr>
          <w:rFonts w:eastAsia="Times New Roman" w:cs="Times New Roman"/>
        </w:rPr>
        <w:t xml:space="preserve">Lower long-term price escalation over the life of the agreement. </w:t>
      </w:r>
    </w:p>
    <w:p w14:paraId="602C972C" w14:textId="77777777" w:rsidR="002E4931" w:rsidRPr="006A2431" w:rsidRDefault="002E4931" w:rsidP="002E4931">
      <w:pPr>
        <w:numPr>
          <w:ilvl w:val="0"/>
          <w:numId w:val="5"/>
        </w:numPr>
        <w:spacing w:before="100" w:beforeAutospacing="1" w:after="100" w:afterAutospacing="1"/>
        <w:rPr>
          <w:rFonts w:eastAsia="Times New Roman" w:cs="Times New Roman"/>
        </w:rPr>
      </w:pPr>
      <w:r w:rsidRPr="006A2431">
        <w:rPr>
          <w:rFonts w:eastAsia="Times New Roman" w:cs="Times New Roman"/>
        </w:rPr>
        <w:t xml:space="preserve">Agreed to match utility pricing if future grid service becomes available. </w:t>
      </w:r>
    </w:p>
    <w:p w14:paraId="29B060C2" w14:textId="77777777" w:rsidR="002E4931" w:rsidRPr="006A2431" w:rsidRDefault="002E4931" w:rsidP="002E4931">
      <w:pPr>
        <w:numPr>
          <w:ilvl w:val="0"/>
          <w:numId w:val="5"/>
        </w:numPr>
        <w:spacing w:before="100" w:beforeAutospacing="1" w:after="100" w:afterAutospacing="1"/>
        <w:rPr>
          <w:rFonts w:eastAsia="Times New Roman" w:cs="Times New Roman"/>
        </w:rPr>
      </w:pPr>
      <w:r w:rsidRPr="006A2431">
        <w:rPr>
          <w:rFonts w:eastAsia="Times New Roman" w:cs="Times New Roman"/>
        </w:rPr>
        <w:t xml:space="preserve">Equipment designed and manufactured in Utah. </w:t>
      </w:r>
    </w:p>
    <w:p w14:paraId="6E7CA9EC" w14:textId="77777777" w:rsidR="002E4931" w:rsidRPr="006A2431" w:rsidRDefault="002E4931" w:rsidP="002E4931">
      <w:pPr>
        <w:numPr>
          <w:ilvl w:val="0"/>
          <w:numId w:val="5"/>
        </w:numPr>
        <w:spacing w:before="100" w:beforeAutospacing="1" w:after="100" w:afterAutospacing="1"/>
        <w:rPr>
          <w:rFonts w:eastAsia="Times New Roman" w:cs="Times New Roman"/>
        </w:rPr>
      </w:pPr>
      <w:r w:rsidRPr="006A2431">
        <w:rPr>
          <w:rFonts w:eastAsia="Times New Roman" w:cs="Times New Roman"/>
        </w:rPr>
        <w:t xml:space="preserve">Public comments generally favored Torus due to its guarantees, technology, and potential for long-term cost stability. </w:t>
      </w:r>
    </w:p>
    <w:p w14:paraId="3F8FAC75" w14:textId="77777777" w:rsidR="002E4931" w:rsidRPr="006A2431" w:rsidRDefault="002E4931" w:rsidP="002E4931">
      <w:pPr>
        <w:spacing w:before="100" w:beforeAutospacing="1" w:after="100" w:afterAutospacing="1"/>
        <w:rPr>
          <w:rFonts w:eastAsia="Times New Roman" w:cs="Times New Roman"/>
        </w:rPr>
      </w:pPr>
      <w:r w:rsidRPr="006A2431">
        <w:rPr>
          <w:rFonts w:eastAsia="Times New Roman" w:cs="Times New Roman"/>
          <w:b/>
          <w:bCs/>
        </w:rPr>
        <w:t>Cons of Torus</w:t>
      </w:r>
    </w:p>
    <w:p w14:paraId="05D7E9BC" w14:textId="77777777" w:rsidR="002E4931" w:rsidRPr="006A2431" w:rsidRDefault="002E4931" w:rsidP="002E4931">
      <w:pPr>
        <w:numPr>
          <w:ilvl w:val="0"/>
          <w:numId w:val="6"/>
        </w:numPr>
        <w:spacing w:before="100" w:beforeAutospacing="1" w:after="100" w:afterAutospacing="1"/>
        <w:rPr>
          <w:rFonts w:eastAsia="Times New Roman" w:cs="Times New Roman"/>
        </w:rPr>
      </w:pPr>
      <w:r w:rsidRPr="006A2431">
        <w:rPr>
          <w:rFonts w:eastAsia="Times New Roman" w:cs="Times New Roman"/>
        </w:rPr>
        <w:t xml:space="preserve">Higher initial cost. </w:t>
      </w:r>
    </w:p>
    <w:p w14:paraId="472E93FC" w14:textId="77777777" w:rsidR="002E4931" w:rsidRPr="006A2431" w:rsidRDefault="002E4931" w:rsidP="002E4931">
      <w:pPr>
        <w:numPr>
          <w:ilvl w:val="0"/>
          <w:numId w:val="6"/>
        </w:numPr>
        <w:spacing w:before="100" w:beforeAutospacing="1" w:after="100" w:afterAutospacing="1"/>
        <w:rPr>
          <w:rFonts w:eastAsia="Times New Roman" w:cs="Times New Roman"/>
        </w:rPr>
      </w:pPr>
      <w:r w:rsidRPr="006A2431">
        <w:rPr>
          <w:rFonts w:eastAsia="Times New Roman" w:cs="Times New Roman"/>
        </w:rPr>
        <w:t xml:space="preserve">May lock TUID into a specific technology model. </w:t>
      </w:r>
    </w:p>
    <w:p w14:paraId="60EFF759" w14:textId="77777777" w:rsidR="002E4931" w:rsidRPr="006A2431" w:rsidRDefault="002E4931" w:rsidP="002E4931">
      <w:pPr>
        <w:numPr>
          <w:ilvl w:val="0"/>
          <w:numId w:val="6"/>
        </w:numPr>
        <w:spacing w:before="100" w:beforeAutospacing="1" w:after="100" w:afterAutospacing="1"/>
        <w:rPr>
          <w:rFonts w:eastAsia="Times New Roman" w:cs="Times New Roman"/>
        </w:rPr>
      </w:pPr>
      <w:r w:rsidRPr="006A2431">
        <w:rPr>
          <w:rFonts w:eastAsia="Times New Roman" w:cs="Times New Roman"/>
        </w:rPr>
        <w:t xml:space="preserve">Some contract language may need clarification regarding responsibility for future equipment costs. </w:t>
      </w:r>
    </w:p>
    <w:p w14:paraId="70F0F223" w14:textId="77777777" w:rsidR="002E4931" w:rsidRPr="006A2431" w:rsidRDefault="002E4931" w:rsidP="002E4931">
      <w:pPr>
        <w:spacing w:before="100" w:beforeAutospacing="1" w:after="100" w:afterAutospacing="1"/>
        <w:rPr>
          <w:rFonts w:eastAsia="Times New Roman" w:cs="Times New Roman"/>
        </w:rPr>
      </w:pPr>
      <w:r w:rsidRPr="006A2431">
        <w:rPr>
          <w:rFonts w:eastAsia="Times New Roman" w:cs="Times New Roman"/>
          <w:b/>
          <w:bCs/>
        </w:rPr>
        <w:t>Pros of Altris</w:t>
      </w:r>
    </w:p>
    <w:p w14:paraId="66861CA0" w14:textId="77777777" w:rsidR="002E4931" w:rsidRPr="006A2431" w:rsidRDefault="002E4931" w:rsidP="002E4931">
      <w:pPr>
        <w:numPr>
          <w:ilvl w:val="0"/>
          <w:numId w:val="7"/>
        </w:numPr>
        <w:spacing w:before="100" w:beforeAutospacing="1" w:after="100" w:afterAutospacing="1"/>
        <w:rPr>
          <w:rFonts w:eastAsia="Times New Roman" w:cs="Times New Roman"/>
        </w:rPr>
      </w:pPr>
      <w:r w:rsidRPr="006A2431">
        <w:rPr>
          <w:rFonts w:eastAsia="Times New Roman" w:cs="Times New Roman"/>
        </w:rPr>
        <w:t xml:space="preserve">Lower initial cost. </w:t>
      </w:r>
    </w:p>
    <w:p w14:paraId="42052654" w14:textId="77777777" w:rsidR="002E4931" w:rsidRPr="006A2431" w:rsidRDefault="002E4931" w:rsidP="002E4931">
      <w:pPr>
        <w:numPr>
          <w:ilvl w:val="0"/>
          <w:numId w:val="7"/>
        </w:numPr>
        <w:spacing w:before="100" w:beforeAutospacing="1" w:after="100" w:afterAutospacing="1"/>
        <w:rPr>
          <w:rFonts w:eastAsia="Times New Roman" w:cs="Times New Roman"/>
        </w:rPr>
      </w:pPr>
      <w:r w:rsidRPr="006A2431">
        <w:rPr>
          <w:rFonts w:eastAsia="Times New Roman" w:cs="Times New Roman"/>
        </w:rPr>
        <w:t xml:space="preserve">Greater flexibility for future technology changes and system modifications. </w:t>
      </w:r>
    </w:p>
    <w:p w14:paraId="5A9C3630" w14:textId="77777777" w:rsidR="002E4931" w:rsidRPr="006A2431" w:rsidRDefault="002E4931" w:rsidP="002E4931">
      <w:pPr>
        <w:numPr>
          <w:ilvl w:val="0"/>
          <w:numId w:val="7"/>
        </w:numPr>
        <w:spacing w:before="100" w:beforeAutospacing="1" w:after="100" w:afterAutospacing="1"/>
        <w:rPr>
          <w:rFonts w:eastAsia="Times New Roman" w:cs="Times New Roman"/>
        </w:rPr>
      </w:pPr>
      <w:r w:rsidRPr="006A2431">
        <w:rPr>
          <w:rFonts w:eastAsia="Times New Roman" w:cs="Times New Roman"/>
        </w:rPr>
        <w:t xml:space="preserve">Potential future opportunities associated with planned development and data center projects. </w:t>
      </w:r>
    </w:p>
    <w:p w14:paraId="35D7A8D4" w14:textId="77777777" w:rsidR="002E4931" w:rsidRPr="006A2431" w:rsidRDefault="002E4931" w:rsidP="002E4931">
      <w:pPr>
        <w:spacing w:before="100" w:beforeAutospacing="1" w:after="100" w:afterAutospacing="1"/>
        <w:rPr>
          <w:rFonts w:eastAsia="Times New Roman" w:cs="Times New Roman"/>
        </w:rPr>
      </w:pPr>
      <w:r w:rsidRPr="006A2431">
        <w:rPr>
          <w:rFonts w:eastAsia="Times New Roman" w:cs="Times New Roman"/>
          <w:b/>
          <w:bCs/>
        </w:rPr>
        <w:t>Cons of Altris</w:t>
      </w:r>
    </w:p>
    <w:p w14:paraId="2D749B3E" w14:textId="28D2C6B1" w:rsidR="002E4931" w:rsidRPr="006A2431" w:rsidRDefault="002E4931" w:rsidP="002E4931">
      <w:pPr>
        <w:numPr>
          <w:ilvl w:val="0"/>
          <w:numId w:val="8"/>
        </w:numPr>
        <w:spacing w:before="100" w:beforeAutospacing="1" w:after="100" w:afterAutospacing="1"/>
        <w:rPr>
          <w:rFonts w:eastAsia="Times New Roman" w:cs="Times New Roman"/>
        </w:rPr>
      </w:pPr>
      <w:r w:rsidRPr="006A2431">
        <w:rPr>
          <w:rFonts w:eastAsia="Times New Roman" w:cs="Times New Roman"/>
        </w:rPr>
        <w:t xml:space="preserve">System engineering and design </w:t>
      </w:r>
      <w:proofErr w:type="gramStart"/>
      <w:r w:rsidR="00CB62C2" w:rsidRPr="006A2431">
        <w:rPr>
          <w:rFonts w:eastAsia="Times New Roman" w:cs="Times New Roman"/>
        </w:rPr>
        <w:t>not started</w:t>
      </w:r>
      <w:proofErr w:type="gramEnd"/>
      <w:r w:rsidRPr="006A2431">
        <w:rPr>
          <w:rFonts w:eastAsia="Times New Roman" w:cs="Times New Roman"/>
        </w:rPr>
        <w:t xml:space="preserve">. </w:t>
      </w:r>
    </w:p>
    <w:p w14:paraId="6D746546" w14:textId="77777777" w:rsidR="002E4931" w:rsidRPr="006A2431" w:rsidRDefault="002E4931" w:rsidP="002E4931">
      <w:pPr>
        <w:numPr>
          <w:ilvl w:val="0"/>
          <w:numId w:val="8"/>
        </w:numPr>
        <w:spacing w:before="100" w:beforeAutospacing="1" w:after="100" w:afterAutospacing="1"/>
        <w:rPr>
          <w:rFonts w:eastAsia="Times New Roman" w:cs="Times New Roman"/>
        </w:rPr>
      </w:pPr>
      <w:r w:rsidRPr="006A2431">
        <w:rPr>
          <w:rFonts w:eastAsia="Times New Roman" w:cs="Times New Roman"/>
        </w:rPr>
        <w:t xml:space="preserve">Limited guarantees regarding future load growth and generator runtime performance. </w:t>
      </w:r>
    </w:p>
    <w:p w14:paraId="255E20C6" w14:textId="77777777" w:rsidR="002E4931" w:rsidRPr="006A2431" w:rsidRDefault="002E4931" w:rsidP="002E4931">
      <w:pPr>
        <w:numPr>
          <w:ilvl w:val="0"/>
          <w:numId w:val="8"/>
        </w:numPr>
        <w:spacing w:before="100" w:beforeAutospacing="1" w:after="100" w:afterAutospacing="1"/>
        <w:rPr>
          <w:rFonts w:eastAsia="Times New Roman" w:cs="Times New Roman"/>
        </w:rPr>
      </w:pPr>
      <w:r w:rsidRPr="006A2431">
        <w:rPr>
          <w:rFonts w:eastAsia="Times New Roman" w:cs="Times New Roman"/>
        </w:rPr>
        <w:t xml:space="preserve">Greater uncertainty regarding responsibility for future capacity expansions and associated costs. </w:t>
      </w:r>
    </w:p>
    <w:p w14:paraId="271C069A" w14:textId="77777777" w:rsidR="002E4931" w:rsidRPr="006A2431" w:rsidRDefault="002E4931" w:rsidP="002E4931">
      <w:pPr>
        <w:numPr>
          <w:ilvl w:val="0"/>
          <w:numId w:val="8"/>
        </w:numPr>
        <w:spacing w:before="100" w:beforeAutospacing="1" w:after="100" w:afterAutospacing="1"/>
        <w:rPr>
          <w:rFonts w:eastAsia="Times New Roman" w:cs="Times New Roman"/>
        </w:rPr>
      </w:pPr>
      <w:r w:rsidRPr="006A2431">
        <w:rPr>
          <w:rFonts w:eastAsia="Times New Roman" w:cs="Times New Roman"/>
        </w:rPr>
        <w:t xml:space="preserve">Proposal terms had changed several times during negotiations. </w:t>
      </w:r>
    </w:p>
    <w:p w14:paraId="7935FE09" w14:textId="77777777" w:rsidR="002E4931" w:rsidRPr="006A2431" w:rsidRDefault="002E4931" w:rsidP="002E4931">
      <w:pPr>
        <w:spacing w:before="100" w:beforeAutospacing="1" w:after="100" w:afterAutospacing="1"/>
        <w:rPr>
          <w:rFonts w:eastAsia="Times New Roman" w:cs="Times New Roman"/>
        </w:rPr>
      </w:pPr>
      <w:r w:rsidRPr="006A2431">
        <w:rPr>
          <w:rFonts w:eastAsia="Times New Roman" w:cs="Times New Roman"/>
        </w:rPr>
        <w:t>The Board discussed the relative costs, guarantees, flexibility, risks, and long-term impacts of both proposals. No final decision was made pending receipt and review of updated proposal information.</w:t>
      </w:r>
    </w:p>
    <w:p w14:paraId="0201722D" w14:textId="199A758C" w:rsidR="00BC60D7" w:rsidRPr="006A2431" w:rsidRDefault="00000000">
      <w:pPr>
        <w:pStyle w:val="Heading2"/>
        <w:rPr>
          <w:rFonts w:cs="Times New Roman"/>
          <w:b/>
          <w:bCs/>
          <w:color w:val="auto"/>
          <w:sz w:val="28"/>
          <w:szCs w:val="28"/>
        </w:rPr>
      </w:pPr>
      <w:bookmarkStart w:id="10" w:name="general-manager-report"/>
      <w:bookmarkEnd w:id="9"/>
      <w:r w:rsidRPr="006A2431">
        <w:rPr>
          <w:rFonts w:cs="Times New Roman"/>
          <w:b/>
          <w:bCs/>
          <w:color w:val="auto"/>
          <w:sz w:val="28"/>
          <w:szCs w:val="28"/>
        </w:rPr>
        <w:lastRenderedPageBreak/>
        <w:t>11. General Manager Report</w:t>
      </w:r>
    </w:p>
    <w:p w14:paraId="0C85D42F" w14:textId="77777777" w:rsidR="00BC60D7" w:rsidRPr="006A2431" w:rsidRDefault="00000000">
      <w:pPr>
        <w:pStyle w:val="FirstParagraph"/>
        <w:rPr>
          <w:rFonts w:cs="Times New Roman"/>
        </w:rPr>
      </w:pPr>
      <w:r w:rsidRPr="006A2431">
        <w:rPr>
          <w:rFonts w:cs="Times New Roman"/>
        </w:rPr>
        <w:t>John Motley presented the General Manager’s report regarding generator operations, maintenance, audit and reporting obligations, development activity, solar systems, and utility operations.</w:t>
      </w:r>
    </w:p>
    <w:p w14:paraId="6E7A865A" w14:textId="6585B441" w:rsidR="00BC60D7" w:rsidRPr="006A2431" w:rsidRDefault="00000000">
      <w:pPr>
        <w:pStyle w:val="Heading2"/>
        <w:rPr>
          <w:rFonts w:cs="Times New Roman"/>
          <w:b/>
          <w:bCs/>
          <w:color w:val="auto"/>
          <w:sz w:val="28"/>
          <w:szCs w:val="28"/>
        </w:rPr>
      </w:pPr>
      <w:bookmarkStart w:id="11" w:name="next-meeting"/>
      <w:bookmarkEnd w:id="10"/>
      <w:r w:rsidRPr="006A2431">
        <w:rPr>
          <w:rFonts w:cs="Times New Roman"/>
          <w:b/>
          <w:bCs/>
          <w:color w:val="auto"/>
          <w:sz w:val="28"/>
          <w:szCs w:val="28"/>
        </w:rPr>
        <w:t>12. Next Meeting</w:t>
      </w:r>
    </w:p>
    <w:p w14:paraId="6D810A87" w14:textId="77777777" w:rsidR="00BC60D7" w:rsidRPr="006A2431" w:rsidRDefault="00000000">
      <w:pPr>
        <w:pStyle w:val="FirstParagraph"/>
        <w:rPr>
          <w:rFonts w:cs="Times New Roman"/>
        </w:rPr>
      </w:pPr>
      <w:r w:rsidRPr="006A2431">
        <w:rPr>
          <w:rFonts w:cs="Times New Roman"/>
        </w:rPr>
        <w:t>The next Board meeting was scheduled for March 11, 2026.</w:t>
      </w:r>
    </w:p>
    <w:p w14:paraId="15B538A4" w14:textId="77777777" w:rsidR="00BC60D7" w:rsidRPr="006A2431" w:rsidRDefault="00000000">
      <w:pPr>
        <w:pStyle w:val="Heading2"/>
        <w:rPr>
          <w:rFonts w:cs="Times New Roman"/>
          <w:b/>
          <w:bCs/>
          <w:color w:val="auto"/>
          <w:sz w:val="28"/>
          <w:szCs w:val="28"/>
        </w:rPr>
      </w:pPr>
      <w:bookmarkStart w:id="12" w:name="adjournment"/>
      <w:bookmarkEnd w:id="11"/>
      <w:r w:rsidRPr="006A2431">
        <w:rPr>
          <w:rFonts w:cs="Times New Roman"/>
          <w:b/>
          <w:bCs/>
          <w:color w:val="auto"/>
          <w:sz w:val="28"/>
          <w:szCs w:val="28"/>
        </w:rPr>
        <w:t>13. Adjournment</w:t>
      </w:r>
    </w:p>
    <w:p w14:paraId="644AB442" w14:textId="10436EC1" w:rsidR="00BC60D7" w:rsidRPr="006A2431" w:rsidRDefault="00000000">
      <w:pPr>
        <w:pStyle w:val="FirstParagraph"/>
        <w:rPr>
          <w:rFonts w:cs="Times New Roman"/>
        </w:rPr>
      </w:pPr>
      <w:r w:rsidRPr="006A2431">
        <w:rPr>
          <w:rFonts w:cs="Times New Roman"/>
          <w:b/>
          <w:bCs/>
        </w:rPr>
        <w:t>Motion:</w:t>
      </w:r>
      <w:r w:rsidRPr="006A2431">
        <w:rPr>
          <w:rFonts w:cs="Times New Roman"/>
        </w:rPr>
        <w:t xml:space="preserve"> </w:t>
      </w:r>
      <w:r w:rsidR="00D50F97">
        <w:rPr>
          <w:rFonts w:cs="Times New Roman"/>
        </w:rPr>
        <w:t xml:space="preserve">Alexa </w:t>
      </w:r>
      <w:proofErr w:type="gramStart"/>
      <w:r w:rsidRPr="006A2431">
        <w:rPr>
          <w:rFonts w:cs="Times New Roman"/>
        </w:rPr>
        <w:t>moved</w:t>
      </w:r>
      <w:proofErr w:type="gramEnd"/>
      <w:r w:rsidRPr="006A2431">
        <w:rPr>
          <w:rFonts w:cs="Times New Roman"/>
        </w:rPr>
        <w:t xml:space="preserve"> to adjourn the meeting.</w:t>
      </w:r>
      <w:r w:rsidR="00D50F97">
        <w:rPr>
          <w:rFonts w:cs="Times New Roman"/>
        </w:rPr>
        <w:t xml:space="preserve"> Mike seconded the motion. </w:t>
      </w:r>
    </w:p>
    <w:p w14:paraId="2E647F0F" w14:textId="1F873BC4" w:rsidR="000E7BDF" w:rsidRPr="000E7BDF" w:rsidRDefault="00000000">
      <w:pPr>
        <w:pStyle w:val="BodyText"/>
        <w:rPr>
          <w:rFonts w:cs="Times New Roman"/>
        </w:rPr>
      </w:pPr>
      <w:r w:rsidRPr="006A2431">
        <w:rPr>
          <w:rFonts w:cs="Times New Roman"/>
          <w:b/>
          <w:bCs/>
        </w:rPr>
        <w:t>Vote:</w:t>
      </w:r>
      <w:r w:rsidRPr="006A2431">
        <w:rPr>
          <w:rFonts w:cs="Times New Roman"/>
        </w:rPr>
        <w:t xml:space="preserve"> </w:t>
      </w:r>
      <w:r w:rsidRPr="006A2431">
        <w:rPr>
          <w:rFonts w:cs="Times New Roman"/>
        </w:rPr>
        <w:br/>
      </w:r>
      <w:r w:rsidR="000E7BDF" w:rsidRPr="000E7BDF">
        <w:rPr>
          <w:rFonts w:cs="Times New Roman"/>
        </w:rPr>
        <w:t>Yes: Wilson, Morlang, Babilis</w:t>
      </w:r>
      <w:r w:rsidRPr="000E7BDF">
        <w:rPr>
          <w:rFonts w:cs="Times New Roman"/>
        </w:rPr>
        <w:br/>
      </w:r>
      <w:r w:rsidR="000E7BDF" w:rsidRPr="000E7BDF">
        <w:rPr>
          <w:rFonts w:cs="Times New Roman"/>
        </w:rPr>
        <w:t xml:space="preserve">No: </w:t>
      </w:r>
      <w:r w:rsidR="000E7BDF">
        <w:rPr>
          <w:rFonts w:cs="Times New Roman"/>
        </w:rPr>
        <w:t>None</w:t>
      </w:r>
      <w:r w:rsidR="000E7BDF">
        <w:rPr>
          <w:rFonts w:cs="Times New Roman"/>
        </w:rPr>
        <w:br/>
        <w:t>Motion passed: 3-0</w:t>
      </w:r>
    </w:p>
    <w:p w14:paraId="0521D3ED" w14:textId="478F62B4" w:rsidR="00BC60D7" w:rsidRPr="006A2431" w:rsidRDefault="00000000">
      <w:pPr>
        <w:pStyle w:val="BodyText"/>
        <w:rPr>
          <w:rFonts w:cs="Times New Roman"/>
        </w:rPr>
      </w:pPr>
      <w:r w:rsidRPr="006A2431">
        <w:rPr>
          <w:rFonts w:cs="Times New Roman"/>
        </w:rPr>
        <w:t>The meeting was adjourned</w:t>
      </w:r>
      <w:bookmarkEnd w:id="1"/>
      <w:bookmarkEnd w:id="12"/>
      <w:r w:rsidR="008A1316" w:rsidRPr="006A2431">
        <w:rPr>
          <w:rFonts w:cs="Times New Roman"/>
        </w:rPr>
        <w:t xml:space="preserve"> at 7:13 pm</w:t>
      </w:r>
    </w:p>
    <w:sectPr w:rsidR="00BC60D7" w:rsidRPr="006A2431" w:rsidSect="00F850D9">
      <w:headerReference w:type="first" r:id="rId8"/>
      <w:footnotePr>
        <w:numRestart w:val="eachSect"/>
      </w:foot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FF0B" w14:textId="77777777" w:rsidR="008D6823" w:rsidRDefault="008D6823" w:rsidP="00F850D9">
      <w:pPr>
        <w:spacing w:after="0"/>
      </w:pPr>
      <w:r>
        <w:separator/>
      </w:r>
    </w:p>
  </w:endnote>
  <w:endnote w:type="continuationSeparator" w:id="0">
    <w:p w14:paraId="768A398C" w14:textId="77777777" w:rsidR="008D6823" w:rsidRDefault="008D6823" w:rsidP="00F850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B3AB" w14:textId="77777777" w:rsidR="008D6823" w:rsidRDefault="008D6823" w:rsidP="00F850D9">
      <w:pPr>
        <w:spacing w:after="0"/>
      </w:pPr>
      <w:r>
        <w:separator/>
      </w:r>
    </w:p>
  </w:footnote>
  <w:footnote w:type="continuationSeparator" w:id="0">
    <w:p w14:paraId="01B1514C" w14:textId="77777777" w:rsidR="008D6823" w:rsidRDefault="008D6823" w:rsidP="00F850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F7AE" w14:textId="336982BD" w:rsidR="00475876" w:rsidRDefault="00BE381A">
    <w:pPr>
      <w:pStyle w:val="Header"/>
    </w:pPr>
    <w:r>
      <w:rPr>
        <w:noProof/>
      </w:rPr>
      <mc:AlternateContent>
        <mc:Choice Requires="wps">
          <w:drawing>
            <wp:anchor distT="45720" distB="45720" distL="114300" distR="114300" simplePos="0" relativeHeight="251659264" behindDoc="0" locked="0" layoutInCell="1" allowOverlap="1" wp14:anchorId="2BD336DE" wp14:editId="55FB1E60">
              <wp:simplePos x="0" y="0"/>
              <wp:positionH relativeFrom="column">
                <wp:posOffset>819150</wp:posOffset>
              </wp:positionH>
              <wp:positionV relativeFrom="paragraph">
                <wp:posOffset>-343535</wp:posOffset>
              </wp:positionV>
              <wp:extent cx="4086225" cy="1038225"/>
              <wp:effectExtent l="0" t="0" r="0" b="0"/>
              <wp:wrapSquare wrapText="bothSides"/>
              <wp:docPr id="925211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1038225"/>
                      </a:xfrm>
                      <a:prstGeom prst="rect">
                        <a:avLst/>
                      </a:prstGeom>
                      <a:noFill/>
                      <a:ln w="9525">
                        <a:noFill/>
                        <a:miter lim="800000"/>
                        <a:headEnd/>
                        <a:tailEnd/>
                      </a:ln>
                    </wps:spPr>
                    <wps:txbx>
                      <w:txbxContent>
                        <w:p w14:paraId="6F9AB4F4" w14:textId="77777777" w:rsidR="00F850D9" w:rsidRPr="004D5235" w:rsidRDefault="00F850D9" w:rsidP="00F850D9">
                          <w:pPr>
                            <w:autoSpaceDE w:val="0"/>
                            <w:autoSpaceDN w:val="0"/>
                            <w:adjustRightInd w:val="0"/>
                            <w:spacing w:after="0"/>
                            <w:rPr>
                              <w:rFonts w:ascii="CIDFont+F1" w:hAnsi="CIDFont+F1" w:cs="CIDFont+F1"/>
                              <w:color w:val="5273A7"/>
                              <w:sz w:val="20"/>
                              <w:szCs w:val="20"/>
                            </w:rPr>
                          </w:pPr>
                          <w:r w:rsidRPr="004D5235">
                            <w:rPr>
                              <w:rFonts w:ascii="CIDFont+F1" w:hAnsi="CIDFont+F1" w:cs="CIDFont+F1"/>
                              <w:color w:val="5273A7"/>
                              <w:sz w:val="20"/>
                              <w:szCs w:val="20"/>
                            </w:rPr>
                            <w:t>Ticaboo Utility Improvement District</w:t>
                          </w:r>
                        </w:p>
                        <w:p w14:paraId="1D1CEEA0" w14:textId="677F835A" w:rsidR="00F850D9" w:rsidRPr="004D5235" w:rsidRDefault="00841DEB" w:rsidP="00F850D9">
                          <w:pPr>
                            <w:autoSpaceDE w:val="0"/>
                            <w:autoSpaceDN w:val="0"/>
                            <w:adjustRightInd w:val="0"/>
                            <w:spacing w:after="0"/>
                            <w:rPr>
                              <w:rFonts w:ascii="CIDFont+F1" w:hAnsi="CIDFont+F1" w:cs="CIDFont+F1"/>
                              <w:color w:val="4D4D4F"/>
                              <w:sz w:val="20"/>
                              <w:szCs w:val="20"/>
                            </w:rPr>
                          </w:pPr>
                          <w:r w:rsidRPr="004D5235">
                            <w:rPr>
                              <w:rFonts w:ascii="CIDFont+F1" w:hAnsi="CIDFont+F1" w:cs="CIDFont+F1"/>
                              <w:color w:val="4D4D4F"/>
                              <w:sz w:val="20"/>
                              <w:szCs w:val="20"/>
                            </w:rPr>
                            <w:t xml:space="preserve">89 S. Lake Drive </w:t>
                          </w:r>
                        </w:p>
                        <w:p w14:paraId="79FB3EDF" w14:textId="77777777" w:rsidR="00F850D9" w:rsidRPr="004D5235" w:rsidRDefault="00F850D9" w:rsidP="00F850D9">
                          <w:pPr>
                            <w:autoSpaceDE w:val="0"/>
                            <w:autoSpaceDN w:val="0"/>
                            <w:adjustRightInd w:val="0"/>
                            <w:spacing w:after="0"/>
                            <w:rPr>
                              <w:rFonts w:ascii="CIDFont+F1" w:hAnsi="CIDFont+F1" w:cs="CIDFont+F1"/>
                              <w:color w:val="4D4D4F"/>
                              <w:sz w:val="20"/>
                              <w:szCs w:val="20"/>
                            </w:rPr>
                          </w:pPr>
                          <w:r w:rsidRPr="004D5235">
                            <w:rPr>
                              <w:rFonts w:ascii="CIDFont+F1" w:hAnsi="CIDFont+F1" w:cs="CIDFont+F1"/>
                              <w:color w:val="4D4D4F"/>
                              <w:sz w:val="20"/>
                              <w:szCs w:val="20"/>
                            </w:rPr>
                            <w:t>PO Box 2140</w:t>
                          </w:r>
                        </w:p>
                        <w:p w14:paraId="36A7ED8B" w14:textId="77777777" w:rsidR="00F850D9" w:rsidRPr="004D5235" w:rsidRDefault="00F850D9" w:rsidP="00F850D9">
                          <w:pPr>
                            <w:autoSpaceDE w:val="0"/>
                            <w:autoSpaceDN w:val="0"/>
                            <w:adjustRightInd w:val="0"/>
                            <w:spacing w:after="0"/>
                            <w:rPr>
                              <w:rFonts w:ascii="CIDFont+F1" w:hAnsi="CIDFont+F1" w:cs="CIDFont+F1"/>
                              <w:color w:val="4D4D4F"/>
                              <w:sz w:val="20"/>
                              <w:szCs w:val="20"/>
                            </w:rPr>
                          </w:pPr>
                          <w:r w:rsidRPr="004D5235">
                            <w:rPr>
                              <w:rFonts w:ascii="CIDFont+F1" w:hAnsi="CIDFont+F1" w:cs="CIDFont+F1"/>
                              <w:color w:val="4D4D4F"/>
                              <w:sz w:val="20"/>
                              <w:szCs w:val="20"/>
                            </w:rPr>
                            <w:t>Ticaboo, UT 84533</w:t>
                          </w:r>
                        </w:p>
                        <w:p w14:paraId="6350C323" w14:textId="46D5361E" w:rsidR="00F850D9" w:rsidRPr="004D5235" w:rsidRDefault="00F850D9" w:rsidP="00F850D9">
                          <w:pPr>
                            <w:autoSpaceDE w:val="0"/>
                            <w:autoSpaceDN w:val="0"/>
                            <w:adjustRightInd w:val="0"/>
                            <w:spacing w:after="0"/>
                            <w:rPr>
                              <w:rFonts w:ascii="CIDFont+F1" w:hAnsi="CIDFont+F1" w:cs="CIDFont+F1"/>
                              <w:color w:val="4D4D4F"/>
                              <w:sz w:val="20"/>
                              <w:szCs w:val="20"/>
                            </w:rPr>
                          </w:pPr>
                          <w:r w:rsidRPr="004D5235">
                            <w:rPr>
                              <w:rFonts w:ascii="CIDFont+F1" w:hAnsi="CIDFont+F1" w:cs="CIDFont+F1"/>
                              <w:color w:val="4D4D4F"/>
                              <w:sz w:val="20"/>
                              <w:szCs w:val="20"/>
                            </w:rPr>
                            <w:t>(</w:t>
                          </w:r>
                          <w:r w:rsidR="00841DEB" w:rsidRPr="004D5235">
                            <w:rPr>
                              <w:rFonts w:ascii="CIDFont+F1" w:hAnsi="CIDFont+F1" w:cs="CIDFont+F1"/>
                              <w:color w:val="4D4D4F"/>
                              <w:sz w:val="20"/>
                              <w:szCs w:val="20"/>
                            </w:rPr>
                            <w:t>435) 788-4842</w:t>
                          </w:r>
                        </w:p>
                        <w:p w14:paraId="2C5B0728" w14:textId="739E4A0E" w:rsidR="00F850D9" w:rsidRPr="004D5235" w:rsidRDefault="00BE381A" w:rsidP="00F850D9">
                          <w:pPr>
                            <w:autoSpaceDE w:val="0"/>
                            <w:autoSpaceDN w:val="0"/>
                            <w:adjustRightInd w:val="0"/>
                            <w:spacing w:after="0"/>
                            <w:rPr>
                              <w:rFonts w:ascii="CIDFont+F2" w:hAnsi="CIDFont+F2" w:cs="CIDFont+F2"/>
                              <w:color w:val="668C9B"/>
                              <w:sz w:val="20"/>
                              <w:szCs w:val="20"/>
                            </w:rPr>
                          </w:pPr>
                          <w:hyperlink r:id="rId1" w:history="1">
                            <w:r w:rsidRPr="004D5235">
                              <w:rPr>
                                <w:rStyle w:val="Hyperlink"/>
                                <w:rFonts w:ascii="CIDFont+F2" w:hAnsi="CIDFont+F2" w:cs="CIDFont+F2"/>
                                <w:sz w:val="20"/>
                                <w:szCs w:val="20"/>
                              </w:rPr>
                              <w:t>mail@ticaboouid.com</w:t>
                            </w:r>
                          </w:hyperlink>
                        </w:p>
                        <w:p w14:paraId="000B4F82" w14:textId="77777777" w:rsidR="00BE381A" w:rsidRDefault="00BE381A" w:rsidP="00F850D9">
                          <w:pPr>
                            <w:autoSpaceDE w:val="0"/>
                            <w:autoSpaceDN w:val="0"/>
                            <w:adjustRightInd w:val="0"/>
                            <w:spacing w:after="0"/>
                            <w:rPr>
                              <w:rFonts w:ascii="CIDFont+F2" w:hAnsi="CIDFont+F2" w:cs="CIDFont+F2"/>
                              <w:color w:val="668C9B"/>
                              <w:sz w:val="20"/>
                              <w:szCs w:val="20"/>
                            </w:rPr>
                          </w:pPr>
                        </w:p>
                        <w:p w14:paraId="4B481601" w14:textId="77777777" w:rsidR="00BE381A" w:rsidRPr="00BE381A" w:rsidRDefault="00BE381A" w:rsidP="00F850D9">
                          <w:pPr>
                            <w:autoSpaceDE w:val="0"/>
                            <w:autoSpaceDN w:val="0"/>
                            <w:adjustRightInd w:val="0"/>
                            <w:spacing w:after="0"/>
                            <w:rPr>
                              <w:rFonts w:ascii="CIDFont+F2" w:hAnsi="CIDFont+F2" w:cs="CIDFont+F2"/>
                              <w:color w:val="668C9B"/>
                              <w:sz w:val="20"/>
                              <w:szCs w:val="20"/>
                            </w:rPr>
                          </w:pPr>
                        </w:p>
                        <w:p w14:paraId="3B2E6385" w14:textId="77777777" w:rsidR="00F850D9" w:rsidRPr="00BE381A" w:rsidRDefault="00F850D9" w:rsidP="00F850D9">
                          <w:pPr>
                            <w:rPr>
                              <w:rFonts w:ascii="CIDFont+F3" w:hAnsi="CIDFont+F3" w:cs="CIDFont+F3"/>
                              <w:color w:val="4D4D4F"/>
                              <w:sz w:val="20"/>
                              <w:szCs w:val="20"/>
                            </w:rPr>
                          </w:pPr>
                          <w:r w:rsidRPr="00BE381A">
                            <w:rPr>
                              <w:rFonts w:ascii="CIDFont+F3" w:hAnsi="CIDFont+F3" w:cs="CIDFont+F3"/>
                              <w:color w:val="4D4D4F"/>
                              <w:sz w:val="20"/>
                              <w:szCs w:val="20"/>
                            </w:rPr>
                            <w:t>Committed to providing reliable power and clean, safe, drinking water to the community</w:t>
                          </w:r>
                        </w:p>
                        <w:p w14:paraId="6D4A39C9" w14:textId="77777777" w:rsidR="00F850D9" w:rsidRDefault="00F850D9" w:rsidP="00F850D9">
                          <w:pPr>
                            <w:rPr>
                              <w:rFonts w:ascii="CIDFont+F3" w:hAnsi="CIDFont+F3" w:cs="CIDFont+F3"/>
                              <w:color w:val="4D4D4F"/>
                              <w:sz w:val="16"/>
                              <w:szCs w:val="16"/>
                            </w:rPr>
                          </w:pPr>
                        </w:p>
                        <w:p w14:paraId="32C76D69" w14:textId="77777777" w:rsidR="00F850D9" w:rsidRDefault="00F850D9" w:rsidP="00F850D9">
                          <w:pPr>
                            <w:rPr>
                              <w:rFonts w:ascii="CIDFont+F3" w:hAnsi="CIDFont+F3" w:cs="CIDFont+F3"/>
                              <w:color w:val="4D4D4F"/>
                              <w:sz w:val="16"/>
                              <w:szCs w:val="16"/>
                            </w:rPr>
                          </w:pPr>
                        </w:p>
                        <w:p w14:paraId="1B707CE2" w14:textId="77777777" w:rsidR="00F850D9" w:rsidRDefault="00F850D9" w:rsidP="00F850D9">
                          <w:pPr>
                            <w:rPr>
                              <w:rFonts w:ascii="CIDFont+F3" w:hAnsi="CIDFont+F3" w:cs="CIDFont+F3"/>
                              <w:color w:val="4D4D4F"/>
                              <w:sz w:val="16"/>
                              <w:szCs w:val="16"/>
                            </w:rPr>
                          </w:pPr>
                        </w:p>
                        <w:p w14:paraId="7DACC4EC" w14:textId="77777777" w:rsidR="00F850D9" w:rsidRDefault="00F850D9" w:rsidP="00F850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D336DE" id="_x0000_t202" coordsize="21600,21600" o:spt="202" path="m,l,21600r21600,l21600,xe">
              <v:stroke joinstyle="miter"/>
              <v:path gradientshapeok="t" o:connecttype="rect"/>
            </v:shapetype>
            <v:shape id="Text Box 2" o:spid="_x0000_s1026" type="#_x0000_t202" style="position:absolute;margin-left:64.5pt;margin-top:-27.05pt;width:321.75pt;height:8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" filled="f" stroked="f">
              <v:textbox>
                <w:txbxContent>
                  <w:p w14:paraId="6F9AB4F4" w14:textId="77777777" w:rsidR="00F850D9" w:rsidRPr="004D5235" w:rsidRDefault="00F850D9" w:rsidP="00F850D9">
                    <w:pPr>
                      <w:autoSpaceDE w:val="0"/>
                      <w:autoSpaceDN w:val="0"/>
                      <w:adjustRightInd w:val="0"/>
                      <w:spacing w:after="0"/>
                      <w:rPr>
                        <w:rFonts w:ascii="CIDFont+F1" w:hAnsi="CIDFont+F1" w:cs="CIDFont+F1"/>
                        <w:color w:val="5273A7"/>
                        <w:sz w:val="20"/>
                        <w:szCs w:val="20"/>
                      </w:rPr>
                    </w:pPr>
                    <w:r w:rsidRPr="004D5235">
                      <w:rPr>
                        <w:rFonts w:ascii="CIDFont+F1" w:hAnsi="CIDFont+F1" w:cs="CIDFont+F1"/>
                        <w:color w:val="5273A7"/>
                        <w:sz w:val="20"/>
                        <w:szCs w:val="20"/>
                      </w:rPr>
                      <w:t>Ticaboo Utility Improvement District</w:t>
                    </w:r>
                  </w:p>
                  <w:p w14:paraId="1D1CEEA0" w14:textId="677F835A" w:rsidR="00F850D9" w:rsidRPr="004D5235" w:rsidRDefault="00841DEB" w:rsidP="00F850D9">
                    <w:pPr>
                      <w:autoSpaceDE w:val="0"/>
                      <w:autoSpaceDN w:val="0"/>
                      <w:adjustRightInd w:val="0"/>
                      <w:spacing w:after="0"/>
                      <w:rPr>
                        <w:rFonts w:ascii="CIDFont+F1" w:hAnsi="CIDFont+F1" w:cs="CIDFont+F1"/>
                        <w:color w:val="4D4D4F"/>
                        <w:sz w:val="20"/>
                        <w:szCs w:val="20"/>
                      </w:rPr>
                    </w:pPr>
                    <w:r w:rsidRPr="004D5235">
                      <w:rPr>
                        <w:rFonts w:ascii="CIDFont+F1" w:hAnsi="CIDFont+F1" w:cs="CIDFont+F1"/>
                        <w:color w:val="4D4D4F"/>
                        <w:sz w:val="20"/>
                        <w:szCs w:val="20"/>
                      </w:rPr>
                      <w:t xml:space="preserve">89 S. Lake Drive </w:t>
                    </w:r>
                  </w:p>
                  <w:p w14:paraId="79FB3EDF" w14:textId="77777777" w:rsidR="00F850D9" w:rsidRPr="004D5235" w:rsidRDefault="00F850D9" w:rsidP="00F850D9">
                    <w:pPr>
                      <w:autoSpaceDE w:val="0"/>
                      <w:autoSpaceDN w:val="0"/>
                      <w:adjustRightInd w:val="0"/>
                      <w:spacing w:after="0"/>
                      <w:rPr>
                        <w:rFonts w:ascii="CIDFont+F1" w:hAnsi="CIDFont+F1" w:cs="CIDFont+F1"/>
                        <w:color w:val="4D4D4F"/>
                        <w:sz w:val="20"/>
                        <w:szCs w:val="20"/>
                      </w:rPr>
                    </w:pPr>
                    <w:r w:rsidRPr="004D5235">
                      <w:rPr>
                        <w:rFonts w:ascii="CIDFont+F1" w:hAnsi="CIDFont+F1" w:cs="CIDFont+F1"/>
                        <w:color w:val="4D4D4F"/>
                        <w:sz w:val="20"/>
                        <w:szCs w:val="20"/>
                      </w:rPr>
                      <w:t>PO Box 2140</w:t>
                    </w:r>
                  </w:p>
                  <w:p w14:paraId="36A7ED8B" w14:textId="77777777" w:rsidR="00F850D9" w:rsidRPr="004D5235" w:rsidRDefault="00F850D9" w:rsidP="00F850D9">
                    <w:pPr>
                      <w:autoSpaceDE w:val="0"/>
                      <w:autoSpaceDN w:val="0"/>
                      <w:adjustRightInd w:val="0"/>
                      <w:spacing w:after="0"/>
                      <w:rPr>
                        <w:rFonts w:ascii="CIDFont+F1" w:hAnsi="CIDFont+F1" w:cs="CIDFont+F1"/>
                        <w:color w:val="4D4D4F"/>
                        <w:sz w:val="20"/>
                        <w:szCs w:val="20"/>
                      </w:rPr>
                    </w:pPr>
                    <w:r w:rsidRPr="004D5235">
                      <w:rPr>
                        <w:rFonts w:ascii="CIDFont+F1" w:hAnsi="CIDFont+F1" w:cs="CIDFont+F1"/>
                        <w:color w:val="4D4D4F"/>
                        <w:sz w:val="20"/>
                        <w:szCs w:val="20"/>
                      </w:rPr>
                      <w:t>Ticaboo, UT 84533</w:t>
                    </w:r>
                  </w:p>
                  <w:p w14:paraId="6350C323" w14:textId="46D5361E" w:rsidR="00F850D9" w:rsidRPr="004D5235" w:rsidRDefault="00F850D9" w:rsidP="00F850D9">
                    <w:pPr>
                      <w:autoSpaceDE w:val="0"/>
                      <w:autoSpaceDN w:val="0"/>
                      <w:adjustRightInd w:val="0"/>
                      <w:spacing w:after="0"/>
                      <w:rPr>
                        <w:rFonts w:ascii="CIDFont+F1" w:hAnsi="CIDFont+F1" w:cs="CIDFont+F1"/>
                        <w:color w:val="4D4D4F"/>
                        <w:sz w:val="20"/>
                        <w:szCs w:val="20"/>
                      </w:rPr>
                    </w:pPr>
                    <w:r w:rsidRPr="004D5235">
                      <w:rPr>
                        <w:rFonts w:ascii="CIDFont+F1" w:hAnsi="CIDFont+F1" w:cs="CIDFont+F1"/>
                        <w:color w:val="4D4D4F"/>
                        <w:sz w:val="20"/>
                        <w:szCs w:val="20"/>
                      </w:rPr>
                      <w:t>(</w:t>
                    </w:r>
                    <w:r w:rsidR="00841DEB" w:rsidRPr="004D5235">
                      <w:rPr>
                        <w:rFonts w:ascii="CIDFont+F1" w:hAnsi="CIDFont+F1" w:cs="CIDFont+F1"/>
                        <w:color w:val="4D4D4F"/>
                        <w:sz w:val="20"/>
                        <w:szCs w:val="20"/>
                      </w:rPr>
                      <w:t>435) 788-4842</w:t>
                    </w:r>
                  </w:p>
                  <w:p w14:paraId="2C5B0728" w14:textId="739E4A0E" w:rsidR="00F850D9" w:rsidRPr="004D5235" w:rsidRDefault="00BE381A" w:rsidP="00F850D9">
                    <w:pPr>
                      <w:autoSpaceDE w:val="0"/>
                      <w:autoSpaceDN w:val="0"/>
                      <w:adjustRightInd w:val="0"/>
                      <w:spacing w:after="0"/>
                      <w:rPr>
                        <w:rFonts w:ascii="CIDFont+F2" w:hAnsi="CIDFont+F2" w:cs="CIDFont+F2"/>
                        <w:color w:val="668C9B"/>
                        <w:sz w:val="20"/>
                        <w:szCs w:val="20"/>
                      </w:rPr>
                    </w:pPr>
                    <w:hyperlink r:id="rId2" w:history="1">
                      <w:r w:rsidRPr="004D5235">
                        <w:rPr>
                          <w:rStyle w:val="Hyperlink"/>
                          <w:rFonts w:ascii="CIDFont+F2" w:hAnsi="CIDFont+F2" w:cs="CIDFont+F2"/>
                          <w:sz w:val="20"/>
                          <w:szCs w:val="20"/>
                        </w:rPr>
                        <w:t>mail@ticaboouid.com</w:t>
                      </w:r>
                    </w:hyperlink>
                  </w:p>
                  <w:p w14:paraId="000B4F82" w14:textId="77777777" w:rsidR="00BE381A" w:rsidRDefault="00BE381A" w:rsidP="00F850D9">
                    <w:pPr>
                      <w:autoSpaceDE w:val="0"/>
                      <w:autoSpaceDN w:val="0"/>
                      <w:adjustRightInd w:val="0"/>
                      <w:spacing w:after="0"/>
                      <w:rPr>
                        <w:rFonts w:ascii="CIDFont+F2" w:hAnsi="CIDFont+F2" w:cs="CIDFont+F2"/>
                        <w:color w:val="668C9B"/>
                        <w:sz w:val="20"/>
                        <w:szCs w:val="20"/>
                      </w:rPr>
                    </w:pPr>
                  </w:p>
                  <w:p w14:paraId="4B481601" w14:textId="77777777" w:rsidR="00BE381A" w:rsidRPr="00BE381A" w:rsidRDefault="00BE381A" w:rsidP="00F850D9">
                    <w:pPr>
                      <w:autoSpaceDE w:val="0"/>
                      <w:autoSpaceDN w:val="0"/>
                      <w:adjustRightInd w:val="0"/>
                      <w:spacing w:after="0"/>
                      <w:rPr>
                        <w:rFonts w:ascii="CIDFont+F2" w:hAnsi="CIDFont+F2" w:cs="CIDFont+F2"/>
                        <w:color w:val="668C9B"/>
                        <w:sz w:val="20"/>
                        <w:szCs w:val="20"/>
                      </w:rPr>
                    </w:pPr>
                  </w:p>
                  <w:p w14:paraId="3B2E6385" w14:textId="77777777" w:rsidR="00F850D9" w:rsidRPr="00BE381A" w:rsidRDefault="00F850D9" w:rsidP="00F850D9">
                    <w:pPr>
                      <w:rPr>
                        <w:rFonts w:ascii="CIDFont+F3" w:hAnsi="CIDFont+F3" w:cs="CIDFont+F3"/>
                        <w:color w:val="4D4D4F"/>
                        <w:sz w:val="20"/>
                        <w:szCs w:val="20"/>
                      </w:rPr>
                    </w:pPr>
                    <w:r w:rsidRPr="00BE381A">
                      <w:rPr>
                        <w:rFonts w:ascii="CIDFont+F3" w:hAnsi="CIDFont+F3" w:cs="CIDFont+F3"/>
                        <w:color w:val="4D4D4F"/>
                        <w:sz w:val="20"/>
                        <w:szCs w:val="20"/>
                      </w:rPr>
                      <w:t>Committed to providing reliable power and clean, safe, drinking water to the community</w:t>
                    </w:r>
                  </w:p>
                  <w:p w14:paraId="6D4A39C9" w14:textId="77777777" w:rsidR="00F850D9" w:rsidRDefault="00F850D9" w:rsidP="00F850D9">
                    <w:pPr>
                      <w:rPr>
                        <w:rFonts w:ascii="CIDFont+F3" w:hAnsi="CIDFont+F3" w:cs="CIDFont+F3"/>
                        <w:color w:val="4D4D4F"/>
                        <w:sz w:val="16"/>
                        <w:szCs w:val="16"/>
                      </w:rPr>
                    </w:pPr>
                  </w:p>
                  <w:p w14:paraId="32C76D69" w14:textId="77777777" w:rsidR="00F850D9" w:rsidRDefault="00F850D9" w:rsidP="00F850D9">
                    <w:pPr>
                      <w:rPr>
                        <w:rFonts w:ascii="CIDFont+F3" w:hAnsi="CIDFont+F3" w:cs="CIDFont+F3"/>
                        <w:color w:val="4D4D4F"/>
                        <w:sz w:val="16"/>
                        <w:szCs w:val="16"/>
                      </w:rPr>
                    </w:pPr>
                  </w:p>
                  <w:p w14:paraId="1B707CE2" w14:textId="77777777" w:rsidR="00F850D9" w:rsidRDefault="00F850D9" w:rsidP="00F850D9">
                    <w:pPr>
                      <w:rPr>
                        <w:rFonts w:ascii="CIDFont+F3" w:hAnsi="CIDFont+F3" w:cs="CIDFont+F3"/>
                        <w:color w:val="4D4D4F"/>
                        <w:sz w:val="16"/>
                        <w:szCs w:val="16"/>
                      </w:rPr>
                    </w:pPr>
                  </w:p>
                  <w:p w14:paraId="7DACC4EC" w14:textId="77777777" w:rsidR="00F850D9" w:rsidRDefault="00F850D9" w:rsidP="00F850D9"/>
                </w:txbxContent>
              </v:textbox>
              <w10:wrap type="square"/>
            </v:shape>
          </w:pict>
        </mc:Fallback>
      </mc:AlternateContent>
    </w:r>
    <w:r w:rsidR="00475876">
      <w:rPr>
        <w:noProof/>
      </w:rPr>
      <mc:AlternateContent>
        <mc:Choice Requires="wps">
          <w:drawing>
            <wp:anchor distT="45720" distB="45720" distL="114300" distR="114300" simplePos="0" relativeHeight="251661312" behindDoc="0" locked="0" layoutInCell="1" allowOverlap="1" wp14:anchorId="2E46777E" wp14:editId="4417C653">
              <wp:simplePos x="0" y="0"/>
              <wp:positionH relativeFrom="margin">
                <wp:posOffset>-152400</wp:posOffset>
              </wp:positionH>
              <wp:positionV relativeFrom="paragraph">
                <wp:posOffset>-318135</wp:posOffset>
              </wp:positionV>
              <wp:extent cx="952500" cy="85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857250"/>
                      </a:xfrm>
                      <a:prstGeom prst="rect">
                        <a:avLst/>
                      </a:prstGeom>
                      <a:noFill/>
                      <a:ln w="9525">
                        <a:noFill/>
                        <a:miter lim="800000"/>
                        <a:headEnd/>
                        <a:tailEnd/>
                      </a:ln>
                    </wps:spPr>
                    <wps:txbx>
                      <w:txbxContent>
                        <w:p w14:paraId="55164FDD" w14:textId="79EAF1B5" w:rsidR="00F850D9" w:rsidRDefault="00475876">
                          <w:r w:rsidRPr="0082732A">
                            <w:rPr>
                              <w:rFonts w:ascii="Times New Roman" w:hAnsi="Times New Roman" w:cs="Times New Roman"/>
                              <w:noProof/>
                              <w:sz w:val="20"/>
                              <w:szCs w:val="20"/>
                            </w:rPr>
                            <w:drawing>
                              <wp:inline distT="0" distB="0" distL="0" distR="0" wp14:anchorId="4547A77D" wp14:editId="248A11B0">
                                <wp:extent cx="800100" cy="781050"/>
                                <wp:effectExtent l="0" t="0" r="0" b="0"/>
                                <wp:docPr id="1925240090" name="Pictur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1167397" name="Picture 2" descr="A close-up of a logo&#10;&#10;AI-generated content may be incorrect."/>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7810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6777E" id="_x0000_s1027" type="#_x0000_t202" style="position:absolute;margin-left:-12pt;margin-top:-25.05pt;width:75pt;height: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" filled="f" stroked="f">
              <v:textbox>
                <w:txbxContent>
                  <w:p w14:paraId="55164FDD" w14:textId="79EAF1B5" w:rsidR="00F850D9" w:rsidRDefault="00475876">
                    <w:r w:rsidRPr="0082732A">
                      <w:rPr>
                        <w:rFonts w:ascii="Times New Roman" w:hAnsi="Times New Roman" w:cs="Times New Roman"/>
                        <w:noProof/>
                        <w:sz w:val="20"/>
                        <w:szCs w:val="20"/>
                      </w:rPr>
                      <w:drawing>
                        <wp:inline distT="0" distB="0" distL="0" distR="0" wp14:anchorId="4547A77D" wp14:editId="248A11B0">
                          <wp:extent cx="800100" cy="781050"/>
                          <wp:effectExtent l="0" t="0" r="0" b="0"/>
                          <wp:docPr id="1925240090" name="Pictur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1167397" name="Picture 2" descr="A close-up of a logo&#10;&#10;AI-generated content may be incorrect."/>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781050"/>
                                  </a:xfrm>
                                  <a:prstGeom prst="rect">
                                    <a:avLst/>
                                  </a:prstGeom>
                                  <a:noFill/>
                                  <a:ln>
                                    <a:noFill/>
                                  </a:ln>
                                </pic:spPr>
                              </pic:pic>
                            </a:graphicData>
                          </a:graphic>
                        </wp:inline>
                      </w:drawing>
                    </w:r>
                  </w:p>
                </w:txbxContent>
              </v:textbox>
              <w10:wrap type="square" anchorx="margin"/>
            </v:shape>
          </w:pict>
        </mc:Fallback>
      </mc:AlternateContent>
    </w:r>
  </w:p>
  <w:p w14:paraId="6C5A2261" w14:textId="77777777" w:rsidR="00475876" w:rsidRDefault="00475876">
    <w:pPr>
      <w:pStyle w:val="Header"/>
    </w:pPr>
  </w:p>
  <w:p w14:paraId="02036976" w14:textId="77777777" w:rsidR="00475876" w:rsidRDefault="00475876">
    <w:pPr>
      <w:pStyle w:val="Header"/>
    </w:pPr>
  </w:p>
  <w:p w14:paraId="33269DC0" w14:textId="7F3677BC" w:rsidR="00F850D9" w:rsidRDefault="00F85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4AE96F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58CEA8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169C18DB"/>
    <w:multiLevelType w:val="multilevel"/>
    <w:tmpl w:val="950C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A1ECA"/>
    <w:multiLevelType w:val="hybridMultilevel"/>
    <w:tmpl w:val="E9D89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A00F5E"/>
    <w:multiLevelType w:val="multilevel"/>
    <w:tmpl w:val="6236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F5C15"/>
    <w:multiLevelType w:val="hybridMultilevel"/>
    <w:tmpl w:val="66344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5A1D7F"/>
    <w:multiLevelType w:val="multilevel"/>
    <w:tmpl w:val="B1C0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5A20B8"/>
    <w:multiLevelType w:val="multilevel"/>
    <w:tmpl w:val="BF26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381990">
    <w:abstractNumId w:val="0"/>
  </w:num>
  <w:num w:numId="2" w16cid:durableId="1380087102">
    <w:abstractNumId w:val="1"/>
  </w:num>
  <w:num w:numId="3" w16cid:durableId="1764179889">
    <w:abstractNumId w:val="3"/>
  </w:num>
  <w:num w:numId="4" w16cid:durableId="1777796618">
    <w:abstractNumId w:val="5"/>
  </w:num>
  <w:num w:numId="5" w16cid:durableId="1162700758">
    <w:abstractNumId w:val="7"/>
  </w:num>
  <w:num w:numId="6" w16cid:durableId="1923366784">
    <w:abstractNumId w:val="6"/>
  </w:num>
  <w:num w:numId="7" w16cid:durableId="1614366528">
    <w:abstractNumId w:val="4"/>
  </w:num>
  <w:num w:numId="8" w16cid:durableId="1036082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D7"/>
    <w:rsid w:val="000075C4"/>
    <w:rsid w:val="00025EAB"/>
    <w:rsid w:val="00066E5E"/>
    <w:rsid w:val="00077967"/>
    <w:rsid w:val="00094870"/>
    <w:rsid w:val="000D1D4A"/>
    <w:rsid w:val="000E7BDF"/>
    <w:rsid w:val="000F6337"/>
    <w:rsid w:val="00104364"/>
    <w:rsid w:val="0016144F"/>
    <w:rsid w:val="001666FC"/>
    <w:rsid w:val="001A28A1"/>
    <w:rsid w:val="001B6EB6"/>
    <w:rsid w:val="002030BA"/>
    <w:rsid w:val="00211593"/>
    <w:rsid w:val="00236DE1"/>
    <w:rsid w:val="00271F3B"/>
    <w:rsid w:val="002D3E21"/>
    <w:rsid w:val="002E4931"/>
    <w:rsid w:val="00302590"/>
    <w:rsid w:val="0034657A"/>
    <w:rsid w:val="00370423"/>
    <w:rsid w:val="0038154F"/>
    <w:rsid w:val="00420DF6"/>
    <w:rsid w:val="00475876"/>
    <w:rsid w:val="004C33A6"/>
    <w:rsid w:val="004D5235"/>
    <w:rsid w:val="0056558B"/>
    <w:rsid w:val="00580F18"/>
    <w:rsid w:val="005C5C69"/>
    <w:rsid w:val="005D2435"/>
    <w:rsid w:val="00633BF6"/>
    <w:rsid w:val="006556FA"/>
    <w:rsid w:val="006A2431"/>
    <w:rsid w:val="006B046E"/>
    <w:rsid w:val="006D13D1"/>
    <w:rsid w:val="00702310"/>
    <w:rsid w:val="0070370D"/>
    <w:rsid w:val="00730D91"/>
    <w:rsid w:val="00785E9B"/>
    <w:rsid w:val="00790BE1"/>
    <w:rsid w:val="007E1BDE"/>
    <w:rsid w:val="00815F0F"/>
    <w:rsid w:val="00840C0C"/>
    <w:rsid w:val="00841DEB"/>
    <w:rsid w:val="008A1316"/>
    <w:rsid w:val="008D512B"/>
    <w:rsid w:val="008D6823"/>
    <w:rsid w:val="008F1D89"/>
    <w:rsid w:val="00905541"/>
    <w:rsid w:val="009A1C2D"/>
    <w:rsid w:val="009C3F68"/>
    <w:rsid w:val="009F76B9"/>
    <w:rsid w:val="00A2612D"/>
    <w:rsid w:val="00A55A5C"/>
    <w:rsid w:val="00A95CE5"/>
    <w:rsid w:val="00AC72DD"/>
    <w:rsid w:val="00B324F6"/>
    <w:rsid w:val="00B57D38"/>
    <w:rsid w:val="00B755D0"/>
    <w:rsid w:val="00BB06FA"/>
    <w:rsid w:val="00BC60D7"/>
    <w:rsid w:val="00BE381A"/>
    <w:rsid w:val="00BF5FF5"/>
    <w:rsid w:val="00C92336"/>
    <w:rsid w:val="00CB62C2"/>
    <w:rsid w:val="00D073B4"/>
    <w:rsid w:val="00D14852"/>
    <w:rsid w:val="00D356AB"/>
    <w:rsid w:val="00D50F97"/>
    <w:rsid w:val="00E163B3"/>
    <w:rsid w:val="00E51062"/>
    <w:rsid w:val="00EE2224"/>
    <w:rsid w:val="00EF58C7"/>
    <w:rsid w:val="00F75F17"/>
    <w:rsid w:val="00F850D9"/>
    <w:rsid w:val="00F8747F"/>
    <w:rsid w:val="00FB267D"/>
    <w:rsid w:val="00FE5C44"/>
    <w:rsid w:val="00FF3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FC172"/>
  <w15:docId w15:val="{CA89985B-BF0C-4E43-803E-78E371F6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F850D9"/>
    <w:pPr>
      <w:tabs>
        <w:tab w:val="center" w:pos="4680"/>
        <w:tab w:val="right" w:pos="9360"/>
      </w:tabs>
      <w:spacing w:after="0"/>
    </w:pPr>
  </w:style>
  <w:style w:type="character" w:customStyle="1" w:styleId="HeaderChar">
    <w:name w:val="Header Char"/>
    <w:basedOn w:val="DefaultParagraphFont"/>
    <w:link w:val="Header"/>
    <w:rsid w:val="00F850D9"/>
  </w:style>
  <w:style w:type="paragraph" w:styleId="Footer">
    <w:name w:val="footer"/>
    <w:basedOn w:val="Normal"/>
    <w:link w:val="FooterChar"/>
    <w:rsid w:val="00F850D9"/>
    <w:pPr>
      <w:tabs>
        <w:tab w:val="center" w:pos="4680"/>
        <w:tab w:val="right" w:pos="9360"/>
      </w:tabs>
      <w:spacing w:after="0"/>
    </w:pPr>
  </w:style>
  <w:style w:type="character" w:customStyle="1" w:styleId="FooterChar">
    <w:name w:val="Footer Char"/>
    <w:basedOn w:val="DefaultParagraphFont"/>
    <w:link w:val="Footer"/>
    <w:rsid w:val="00F850D9"/>
  </w:style>
  <w:style w:type="paragraph" w:styleId="ListParagraph">
    <w:name w:val="List Paragraph"/>
    <w:basedOn w:val="Normal"/>
    <w:rsid w:val="00BF5FF5"/>
    <w:pPr>
      <w:ind w:left="720"/>
      <w:contextualSpacing/>
    </w:pPr>
  </w:style>
  <w:style w:type="character" w:styleId="UnresolvedMention">
    <w:name w:val="Unresolved Mention"/>
    <w:basedOn w:val="DefaultParagraphFont"/>
    <w:uiPriority w:val="99"/>
    <w:semiHidden/>
    <w:unhideWhenUsed/>
    <w:rsid w:val="00BE381A"/>
    <w:rPr>
      <w:color w:val="605E5C"/>
      <w:shd w:val="clear" w:color="auto" w:fill="E1DFDD"/>
    </w:rPr>
  </w:style>
  <w:style w:type="paragraph" w:styleId="NormalWeb">
    <w:name w:val="Normal (Web)"/>
    <w:basedOn w:val="Normal"/>
    <w:rsid w:val="002E49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mail@ticaboouid.com" TargetMode="External"/><Relationship Id="rId1" Type="http://schemas.openxmlformats.org/officeDocument/2006/relationships/hyperlink" Target="mailto:mail@ticaboou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D4171-24CF-42CA-816C-47F73AF9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Ticaboo UID Administrator 1</dc:creator>
  <cp:keywords/>
  <cp:lastModifiedBy>Ticaboo UID Administrator 1</cp:lastModifiedBy>
  <cp:revision>50</cp:revision>
  <dcterms:created xsi:type="dcterms:W3CDTF">2026-05-22T16:27:00Z</dcterms:created>
  <dcterms:modified xsi:type="dcterms:W3CDTF">2026-06-03T16:17:00Z</dcterms:modified>
</cp:coreProperties>
</file>