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FD29" w14:textId="77777777" w:rsidR="00BC1063" w:rsidRPr="00AE5D08" w:rsidRDefault="00BC1063" w:rsidP="00BC1063">
      <w:pPr>
        <w:pStyle w:val="Compact"/>
        <w:ind w:right="-90"/>
        <w:rPr>
          <w:rFonts w:asciiTheme="majorHAnsi" w:hAnsiTheme="majorHAnsi" w:cstheme="majorHAnsi"/>
          <w:b/>
          <w:bCs/>
        </w:rPr>
      </w:pPr>
      <w:r w:rsidRPr="00AE5D08">
        <w:rPr>
          <w:rFonts w:asciiTheme="majorHAnsi" w:hAnsiTheme="majorHAnsi" w:cstheme="majorHAnsi"/>
          <w:b/>
          <w:bCs/>
        </w:rPr>
        <w:t>13-</w:t>
      </w:r>
      <w:r>
        <w:rPr>
          <w:rFonts w:asciiTheme="majorHAnsi" w:hAnsiTheme="majorHAnsi" w:cstheme="majorHAnsi"/>
          <w:b/>
          <w:bCs/>
        </w:rPr>
        <w:t>4</w:t>
      </w:r>
      <w:r w:rsidRPr="00AE5D08">
        <w:rPr>
          <w:rFonts w:asciiTheme="majorHAnsi" w:hAnsiTheme="majorHAnsi" w:cstheme="majorHAnsi"/>
          <w:b/>
          <w:bCs/>
        </w:rPr>
        <w:t>-1</w:t>
      </w:r>
      <w:r>
        <w:rPr>
          <w:rFonts w:asciiTheme="majorHAnsi" w:hAnsiTheme="majorHAnsi" w:cstheme="majorHAnsi"/>
          <w:b/>
          <w:bCs/>
        </w:rPr>
        <w:t>9</w:t>
      </w:r>
      <w:r w:rsidRPr="00AE5D08">
        <w:rPr>
          <w:rFonts w:asciiTheme="majorHAnsi" w:hAnsiTheme="majorHAnsi" w:cstheme="majorHAnsi"/>
          <w:b/>
          <w:bCs/>
        </w:rPr>
        <w:t xml:space="preserve">: </w:t>
      </w:r>
      <w:r>
        <w:rPr>
          <w:rFonts w:asciiTheme="majorHAnsi" w:hAnsiTheme="majorHAnsi" w:cstheme="majorHAnsi"/>
          <w:b/>
          <w:bCs/>
        </w:rPr>
        <w:tab/>
      </w:r>
      <w:r w:rsidRPr="00AE5D08">
        <w:rPr>
          <w:rFonts w:asciiTheme="majorHAnsi" w:hAnsiTheme="majorHAnsi" w:cstheme="majorHAnsi"/>
          <w:b/>
          <w:bCs/>
        </w:rPr>
        <w:t>CHART OF ALLOWED AND PERMITTED USES:</w:t>
      </w:r>
    </w:p>
    <w:p w14:paraId="2B46C7E4" w14:textId="77777777" w:rsidR="00BC1063" w:rsidRDefault="00BC1063" w:rsidP="00BC1063">
      <w:pPr>
        <w:pStyle w:val="Compact"/>
        <w:ind w:right="-90"/>
        <w:rPr>
          <w:rFonts w:asciiTheme="majorHAnsi" w:hAnsiTheme="majorHAnsi" w:cstheme="majorHAnsi"/>
        </w:rPr>
      </w:pPr>
    </w:p>
    <w:p w14:paraId="556F3FEE" w14:textId="77777777" w:rsidR="00BC1063" w:rsidRDefault="00BC1063" w:rsidP="00BC1063">
      <w:pPr>
        <w:pStyle w:val="Compact"/>
        <w:ind w:left="720" w:right="-90"/>
        <w:rPr>
          <w:rFonts w:asciiTheme="majorHAnsi" w:hAnsiTheme="majorHAnsi" w:cstheme="majorHAnsi"/>
        </w:rPr>
      </w:pPr>
      <w:r w:rsidRPr="00BE40B2">
        <w:rPr>
          <w:rFonts w:asciiTheme="majorHAnsi" w:hAnsiTheme="majorHAnsi" w:cstheme="majorHAnsi"/>
        </w:rPr>
        <w:t xml:space="preserve">The following chart </w:t>
      </w:r>
      <w:r>
        <w:rPr>
          <w:rFonts w:asciiTheme="majorHAnsi" w:hAnsiTheme="majorHAnsi" w:cstheme="majorHAnsi"/>
        </w:rPr>
        <w:t>title</w:t>
      </w:r>
      <w:r w:rsidRPr="00BE40B2">
        <w:rPr>
          <w:rFonts w:asciiTheme="majorHAnsi" w:hAnsiTheme="majorHAnsi" w:cstheme="majorHAnsi"/>
        </w:rPr>
        <w:t>d "Chart of Allowed and Permitted Uses" defines allowed, conditional</w:t>
      </w:r>
      <w:r>
        <w:rPr>
          <w:rFonts w:asciiTheme="majorHAnsi" w:hAnsiTheme="majorHAnsi" w:cstheme="majorHAnsi"/>
        </w:rPr>
        <w:t>,</w:t>
      </w:r>
      <w:r w:rsidRPr="00BE40B2">
        <w:rPr>
          <w:rFonts w:asciiTheme="majorHAnsi" w:hAnsiTheme="majorHAnsi" w:cstheme="majorHAnsi"/>
        </w:rPr>
        <w:t xml:space="preserve"> low impact</w:t>
      </w:r>
      <w:r>
        <w:rPr>
          <w:rFonts w:asciiTheme="majorHAnsi" w:hAnsiTheme="majorHAnsi" w:cstheme="majorHAnsi"/>
        </w:rPr>
        <w:t>, and temporary</w:t>
      </w:r>
      <w:r w:rsidRPr="00BE40B2">
        <w:rPr>
          <w:rFonts w:asciiTheme="majorHAnsi" w:hAnsiTheme="majorHAnsi" w:cstheme="majorHAnsi"/>
        </w:rPr>
        <w:t xml:space="preserve"> uses</w:t>
      </w:r>
      <w:r>
        <w:rPr>
          <w:rFonts w:asciiTheme="majorHAnsi" w:hAnsiTheme="majorHAnsi" w:cstheme="majorHAnsi"/>
        </w:rPr>
        <w:t>, as well as prohibited or not allowed designations</w:t>
      </w:r>
      <w:r w:rsidRPr="00BE40B2">
        <w:rPr>
          <w:rFonts w:asciiTheme="majorHAnsi" w:hAnsiTheme="majorHAnsi" w:cstheme="majorHAnsi"/>
        </w:rPr>
        <w:t xml:space="preserve"> for the various zone districts. </w:t>
      </w:r>
      <w:r>
        <w:rPr>
          <w:rFonts w:asciiTheme="majorHAnsi" w:hAnsiTheme="majorHAnsi" w:cstheme="majorHAnsi"/>
        </w:rPr>
        <w:t>Zone Districts are represented by column. Uses are designated as follows:</w:t>
      </w:r>
    </w:p>
    <w:p w14:paraId="27F47FF4" w14:textId="77777777" w:rsidR="00BC1063" w:rsidRPr="00001731" w:rsidRDefault="00BC1063" w:rsidP="00BC1063">
      <w:pPr>
        <w:pStyle w:val="Compact"/>
        <w:ind w:left="1440" w:right="-90"/>
        <w:rPr>
          <w:rFonts w:asciiTheme="majorHAnsi" w:hAnsiTheme="majorHAnsi" w:cstheme="majorHAnsi"/>
          <w:b/>
          <w:bCs/>
        </w:rPr>
      </w:pPr>
      <w:r w:rsidRPr="00001731">
        <w:rPr>
          <w:rFonts w:asciiTheme="majorHAnsi" w:hAnsiTheme="majorHAnsi" w:cstheme="majorHAnsi"/>
          <w:b/>
          <w:bCs/>
        </w:rPr>
        <w:t>A = Allowed</w:t>
      </w:r>
    </w:p>
    <w:p w14:paraId="69DD7C18" w14:textId="77777777" w:rsidR="00BC1063" w:rsidRPr="00001731" w:rsidRDefault="00BC1063" w:rsidP="00BC1063">
      <w:pPr>
        <w:pStyle w:val="Compact"/>
        <w:ind w:left="1440" w:right="-90"/>
        <w:rPr>
          <w:rFonts w:asciiTheme="majorHAnsi" w:hAnsiTheme="majorHAnsi" w:cstheme="majorHAnsi"/>
          <w:b/>
          <w:bCs/>
        </w:rPr>
      </w:pPr>
      <w:r w:rsidRPr="00001731">
        <w:rPr>
          <w:rFonts w:asciiTheme="majorHAnsi" w:hAnsiTheme="majorHAnsi" w:cstheme="majorHAnsi"/>
          <w:b/>
          <w:bCs/>
        </w:rPr>
        <w:t>C = Conditional</w:t>
      </w:r>
    </w:p>
    <w:p w14:paraId="70EE975B" w14:textId="77777777" w:rsidR="00BC1063" w:rsidRPr="00001731" w:rsidRDefault="00BC1063" w:rsidP="00BC1063">
      <w:pPr>
        <w:pStyle w:val="Compact"/>
        <w:ind w:left="1440" w:right="-90"/>
        <w:rPr>
          <w:rFonts w:asciiTheme="majorHAnsi" w:hAnsiTheme="majorHAnsi" w:cstheme="majorHAnsi"/>
          <w:b/>
          <w:bCs/>
        </w:rPr>
      </w:pPr>
      <w:r w:rsidRPr="00001731">
        <w:rPr>
          <w:rFonts w:asciiTheme="majorHAnsi" w:hAnsiTheme="majorHAnsi" w:cstheme="majorHAnsi"/>
          <w:b/>
          <w:bCs/>
        </w:rPr>
        <w:t>L = Low Impact Permit</w:t>
      </w:r>
    </w:p>
    <w:p w14:paraId="0C317AD1" w14:textId="77777777" w:rsidR="00BC1063" w:rsidRPr="00001731" w:rsidRDefault="00BC1063" w:rsidP="00BC1063">
      <w:pPr>
        <w:pStyle w:val="Compact"/>
        <w:ind w:left="1440" w:right="-90"/>
        <w:rPr>
          <w:rFonts w:asciiTheme="majorHAnsi" w:hAnsiTheme="majorHAnsi" w:cstheme="majorHAnsi"/>
          <w:b/>
          <w:bCs/>
        </w:rPr>
      </w:pPr>
      <w:r w:rsidRPr="00001731">
        <w:rPr>
          <w:rFonts w:asciiTheme="majorHAnsi" w:hAnsiTheme="majorHAnsi" w:cstheme="majorHAnsi"/>
          <w:b/>
          <w:bCs/>
        </w:rPr>
        <w:t>T = Temporary</w:t>
      </w:r>
    </w:p>
    <w:p w14:paraId="61416809" w14:textId="77777777" w:rsidR="00BC1063" w:rsidRDefault="00BC1063" w:rsidP="00BC1063">
      <w:pPr>
        <w:pStyle w:val="Compact"/>
        <w:ind w:left="1440" w:right="-90"/>
        <w:rPr>
          <w:rFonts w:asciiTheme="majorHAnsi" w:hAnsiTheme="majorHAnsi" w:cstheme="majorHAnsi"/>
        </w:rPr>
      </w:pPr>
      <w:r w:rsidRPr="00001731">
        <w:rPr>
          <w:rFonts w:asciiTheme="majorHAnsi" w:hAnsiTheme="majorHAnsi" w:cstheme="majorHAnsi"/>
          <w:b/>
          <w:bCs/>
        </w:rPr>
        <w:t>[Blank] = Prohibited</w:t>
      </w:r>
    </w:p>
    <w:p w14:paraId="2540FF62" w14:textId="77777777" w:rsidR="00BC1063" w:rsidRDefault="00BC1063" w:rsidP="00BC10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9920B79" w14:textId="77777777" w:rsidR="00BC1063" w:rsidRPr="00AE5D08" w:rsidRDefault="00BC1063" w:rsidP="00BC1063">
      <w:pPr>
        <w:pStyle w:val="Compact"/>
        <w:ind w:right="-90"/>
        <w:jc w:val="center"/>
        <w:rPr>
          <w:rFonts w:asciiTheme="majorHAnsi" w:hAnsiTheme="majorHAnsi" w:cstheme="majorHAnsi"/>
          <w:b/>
          <w:bCs/>
        </w:rPr>
      </w:pPr>
      <w:r w:rsidRPr="00AE5D08">
        <w:rPr>
          <w:rFonts w:asciiTheme="majorHAnsi" w:hAnsiTheme="majorHAnsi" w:cstheme="majorHAnsi"/>
          <w:b/>
          <w:bCs/>
        </w:rPr>
        <w:lastRenderedPageBreak/>
        <w:t>CHART OF ALLOWED AND PERMITTED USES</w:t>
      </w:r>
    </w:p>
    <w:p w14:paraId="02CEF5A1" w14:textId="77777777" w:rsidR="00BC1063" w:rsidRPr="00BE40B2" w:rsidRDefault="00BC1063" w:rsidP="00BC1063">
      <w:pPr>
        <w:pStyle w:val="Compact"/>
        <w:ind w:right="-90"/>
        <w:rPr>
          <w:rFonts w:asciiTheme="majorHAnsi" w:hAnsiTheme="majorHAnsi" w:cstheme="majorHAnsi"/>
        </w:rPr>
      </w:pPr>
      <w:r w:rsidRPr="00BE40B2">
        <w:rPr>
          <w:rFonts w:asciiTheme="majorHAnsi" w:hAnsiTheme="majorHAnsi" w:cstheme="majorHAnsi"/>
        </w:rPr>
        <w:t>  </w:t>
      </w:r>
    </w:p>
    <w:tbl>
      <w:tblPr>
        <w:tblW w:w="49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543"/>
        <w:gridCol w:w="543"/>
        <w:gridCol w:w="448"/>
        <w:gridCol w:w="539"/>
        <w:gridCol w:w="539"/>
        <w:gridCol w:w="539"/>
        <w:gridCol w:w="630"/>
        <w:gridCol w:w="630"/>
        <w:gridCol w:w="630"/>
        <w:gridCol w:w="539"/>
        <w:gridCol w:w="539"/>
        <w:gridCol w:w="539"/>
        <w:gridCol w:w="539"/>
        <w:gridCol w:w="539"/>
        <w:gridCol w:w="3941"/>
      </w:tblGrid>
      <w:tr w:rsidR="00EB2B03" w:rsidRPr="004E71D0" w14:paraId="7A0795AD" w14:textId="62C5D155" w:rsidTr="0058343B">
        <w:tc>
          <w:tcPr>
            <w:tcW w:w="884" w:type="pct"/>
            <w:tcBorders>
              <w:top w:val="single" w:sz="12" w:space="0" w:color="auto"/>
              <w:bottom w:val="single" w:sz="12" w:space="0" w:color="auto"/>
            </w:tcBorders>
          </w:tcPr>
          <w:p w14:paraId="58B1DEB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Permitted Uses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3AB9889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7AB9FA9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4BCF8F1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74B0E7D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14:paraId="41BA89A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2C3EC89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7FA33B2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3421144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7413717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28F47FE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46DB980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71655AC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-5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5859652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78898A2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4F864BA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6E11B3D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382E0FD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5A22439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-40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6F887A5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61CAE83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403BB39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4D657C6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4961448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PF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</w:tcPr>
          <w:p w14:paraId="59FC9CE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B2B03" w:rsidRPr="004E71D0" w14:paraId="087F3497" w14:textId="4B1BD010" w:rsidTr="0058343B">
        <w:tc>
          <w:tcPr>
            <w:tcW w:w="884" w:type="pct"/>
            <w:tcBorders>
              <w:top w:val="single" w:sz="12" w:space="0" w:color="auto"/>
            </w:tcBorders>
          </w:tcPr>
          <w:p w14:paraId="100613D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8744C9">
              <w:rPr>
                <w:rFonts w:asciiTheme="majorHAnsi" w:hAnsiTheme="majorHAnsi" w:cstheme="majorHAnsi"/>
                <w:sz w:val="20"/>
                <w:szCs w:val="20"/>
              </w:rPr>
              <w:t>Accessory (non-dwelling) buildings and uses to the principal use, exceeding 2,000 square feet</w:t>
            </w: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5433306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4AD607A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auto"/>
            </w:tcBorders>
          </w:tcPr>
          <w:p w14:paraId="0FF0C97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</w:tcBorders>
          </w:tcPr>
          <w:p w14:paraId="236DC9BA" w14:textId="1673795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</w:tcBorders>
          </w:tcPr>
          <w:p w14:paraId="45E0A2D6" w14:textId="6702CB7B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12" w:space="0" w:color="auto"/>
            </w:tcBorders>
          </w:tcPr>
          <w:p w14:paraId="55D3C368" w14:textId="0255194D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  <w:tcBorders>
              <w:top w:val="single" w:sz="12" w:space="0" w:color="auto"/>
            </w:tcBorders>
          </w:tcPr>
          <w:p w14:paraId="37FC5A8D" w14:textId="5B4B56EF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  <w:tcBorders>
              <w:top w:val="single" w:sz="12" w:space="0" w:color="auto"/>
            </w:tcBorders>
          </w:tcPr>
          <w:p w14:paraId="672AB108" w14:textId="2C9D68F5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  <w:tcBorders>
              <w:top w:val="single" w:sz="12" w:space="0" w:color="auto"/>
            </w:tcBorders>
          </w:tcPr>
          <w:p w14:paraId="6BD669A1" w14:textId="28D6D738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  <w:tcBorders>
              <w:top w:val="single" w:sz="12" w:space="0" w:color="auto"/>
            </w:tcBorders>
          </w:tcPr>
          <w:p w14:paraId="1B9F2AA5" w14:textId="2A2DAE03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  <w:tcBorders>
              <w:top w:val="single" w:sz="12" w:space="0" w:color="auto"/>
            </w:tcBorders>
          </w:tcPr>
          <w:p w14:paraId="4433B7CF" w14:textId="11E5B308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  <w:tcBorders>
              <w:top w:val="single" w:sz="12" w:space="0" w:color="auto"/>
            </w:tcBorders>
          </w:tcPr>
          <w:p w14:paraId="0F1F5F10" w14:textId="31283F1E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  <w:tcBorders>
              <w:top w:val="single" w:sz="12" w:space="0" w:color="auto"/>
            </w:tcBorders>
          </w:tcPr>
          <w:p w14:paraId="418E9AA4" w14:textId="505B3918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  <w:tcBorders>
              <w:top w:val="single" w:sz="12" w:space="0" w:color="auto"/>
            </w:tcBorders>
          </w:tcPr>
          <w:p w14:paraId="16CF5767" w14:textId="5ACD52D3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  <w:tcBorders>
              <w:top w:val="single" w:sz="12" w:space="0" w:color="auto"/>
            </w:tcBorders>
          </w:tcPr>
          <w:p w14:paraId="0509CB9C" w14:textId="3C43EF3B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Height restriction?  Limit to personal use? Cap size?</w:t>
            </w:r>
          </w:p>
        </w:tc>
      </w:tr>
      <w:tr w:rsidR="00EB2B03" w:rsidRPr="004E71D0" w14:paraId="3965D44E" w14:textId="63D4D252" w:rsidTr="0058343B">
        <w:tc>
          <w:tcPr>
            <w:tcW w:w="884" w:type="pct"/>
          </w:tcPr>
          <w:p w14:paraId="13112AF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 xml:space="preserve">Accessory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(non-dwelling) </w:t>
            </w: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buildings and uses to the principal use, not to exceed 2,000 square feet</w:t>
            </w:r>
          </w:p>
        </w:tc>
        <w:tc>
          <w:tcPr>
            <w:tcW w:w="191" w:type="pct"/>
          </w:tcPr>
          <w:p w14:paraId="14AB3D9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0865E81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4884F92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057BF6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157025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201FD0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5155CB1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635C220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6091E14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77D056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2448C9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AD17C3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196B58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DBEBF5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76958BE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21FB8034" w14:textId="6224D6E9" w:rsidTr="0058343B">
        <w:tc>
          <w:tcPr>
            <w:tcW w:w="884" w:type="pct"/>
          </w:tcPr>
          <w:p w14:paraId="128E8BD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ccessory dwelling unit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(Detached) not to exceed 1,000 square feet</w:t>
            </w:r>
          </w:p>
        </w:tc>
        <w:tc>
          <w:tcPr>
            <w:tcW w:w="191" w:type="pct"/>
          </w:tcPr>
          <w:p w14:paraId="01980A08" w14:textId="0D9D0AFC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40C59498" w14:textId="78FC9503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76E27431" w14:textId="0CED92B9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8907376" w14:textId="720D6ACC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8AA52DB" w14:textId="773B82A8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9395EFF" w14:textId="2CD9A008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78FE2264" w14:textId="62F65A93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487A5AA7" w14:textId="5E821DA2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18F48A1E" w14:textId="63150487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8636561" w14:textId="2E900A62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8353B31" w14:textId="62CF6F2F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D2C9181" w14:textId="72716264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1D6DF60" w14:textId="462E3DF4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B4433B9" w14:textId="13A9CCE7" w:rsidR="00EB2B03" w:rsidRPr="004E71D0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3A559943" w14:textId="5D9A5DD6" w:rsidR="00EB2B03" w:rsidRDefault="008744C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Not in front yard. CR zones only allowed if lot a certain size?  Match house design? Meet short-term rental code.  </w:t>
            </w:r>
            <w:r w:rsidR="00212EA5">
              <w:rPr>
                <w:rFonts w:asciiTheme="majorHAnsi" w:hAnsiTheme="majorHAnsi" w:cstheme="majorHAnsi"/>
                <w:sz w:val="20"/>
                <w:szCs w:val="20"/>
              </w:rPr>
              <w:t xml:space="preserve">How measured?  </w:t>
            </w:r>
          </w:p>
        </w:tc>
      </w:tr>
      <w:tr w:rsidR="00BD7919" w:rsidRPr="004E71D0" w14:paraId="5025A973" w14:textId="77777777" w:rsidTr="0058343B">
        <w:tc>
          <w:tcPr>
            <w:tcW w:w="884" w:type="pct"/>
          </w:tcPr>
          <w:p w14:paraId="6EF78AC0" w14:textId="40E58904" w:rsidR="00BD7919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8744C9">
              <w:rPr>
                <w:rFonts w:asciiTheme="majorHAnsi" w:hAnsiTheme="majorHAnsi" w:cstheme="majorHAnsi"/>
                <w:sz w:val="20"/>
                <w:szCs w:val="20"/>
              </w:rPr>
              <w:t>Accessory Dwelling Unit (Detached) over 1000 sq ft</w:t>
            </w:r>
          </w:p>
        </w:tc>
        <w:tc>
          <w:tcPr>
            <w:tcW w:w="191" w:type="pct"/>
          </w:tcPr>
          <w:p w14:paraId="2992E63B" w14:textId="77777777" w:rsidR="00BD7919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0397304A" w14:textId="77777777" w:rsidR="00BD7919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A244BF7" w14:textId="77777777" w:rsidR="00BD7919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D832EB4" w14:textId="77777777" w:rsidR="00BD7919" w:rsidRPr="004E71D0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CA37F69" w14:textId="77777777" w:rsidR="00BD7919" w:rsidRPr="004E71D0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75BDF0C" w14:textId="77777777" w:rsidR="00BD7919" w:rsidRPr="004E71D0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7A88AB98" w14:textId="77777777" w:rsidR="00BD7919" w:rsidRPr="004E71D0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682BD70F" w14:textId="77777777" w:rsidR="00BD7919" w:rsidRPr="004E71D0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74E64991" w14:textId="77777777" w:rsidR="00BD7919" w:rsidRPr="004E71D0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1A127D4" w14:textId="77777777" w:rsidR="00BD7919" w:rsidRPr="004E71D0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E81B612" w14:textId="77777777" w:rsidR="00BD7919" w:rsidRPr="004E71D0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132CA60" w14:textId="77777777" w:rsidR="00BD7919" w:rsidRPr="004E71D0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48A85B1" w14:textId="77777777" w:rsidR="00BD7919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1378F59" w14:textId="77777777" w:rsidR="00BD7919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5B831E13" w14:textId="31F9F851" w:rsidR="00BD7919" w:rsidRDefault="00BD7919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786ED3D1" w14:textId="00E57968" w:rsidTr="0058343B">
        <w:tc>
          <w:tcPr>
            <w:tcW w:w="884" w:type="pct"/>
          </w:tcPr>
          <w:p w14:paraId="4872117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Accessory dwelling unit (Attached as an addition) not to exceed 1,000 square feet</w:t>
            </w:r>
          </w:p>
        </w:tc>
        <w:tc>
          <w:tcPr>
            <w:tcW w:w="191" w:type="pct"/>
          </w:tcPr>
          <w:p w14:paraId="5B152CD7" w14:textId="4C60CF16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566624CC" w14:textId="611EA092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279E8725" w14:textId="5D1AA9D2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7B3528A" w14:textId="703EA54F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5721F2D" w14:textId="1E97FF10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622A6D1" w14:textId="2F9E5E1C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7A664C81" w14:textId="67689E68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4191F3FD" w14:textId="0268A521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174A05F5" w14:textId="4E81D61B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DD341B4" w14:textId="1A7D953E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C8C449E" w14:textId="68FF1F21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C316460" w14:textId="58F3DB46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DE47DD4" w14:textId="2E9ED6DE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1BC2EBE" w14:textId="5C9552BE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7E6F4AFE" w14:textId="22B431F4" w:rsidR="00EB2B03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 ordinance. Parking.</w:t>
            </w:r>
          </w:p>
        </w:tc>
      </w:tr>
      <w:tr w:rsidR="00EB2B03" w:rsidRPr="004E71D0" w14:paraId="681A9947" w14:textId="0E9CE5AB" w:rsidTr="0058343B">
        <w:tc>
          <w:tcPr>
            <w:tcW w:w="884" w:type="pct"/>
          </w:tcPr>
          <w:p w14:paraId="4EC0E80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Accessory dwelling unit (In-home) not to exceed 1,000 square feet</w:t>
            </w:r>
          </w:p>
        </w:tc>
        <w:tc>
          <w:tcPr>
            <w:tcW w:w="191" w:type="pct"/>
          </w:tcPr>
          <w:p w14:paraId="5992D63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71311595" w14:textId="77777777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0315DCE9" w14:textId="77777777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8C879C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DF4F52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96CCD2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5E06322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2EBF8B0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0545DC4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421050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1CAF14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197F84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E1DA04C" w14:textId="77777777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19B8D40" w14:textId="77777777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342385A6" w14:textId="2A7676DA" w:rsidR="00EB2B03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 ordinance. Parking.</w:t>
            </w:r>
          </w:p>
        </w:tc>
      </w:tr>
      <w:tr w:rsidR="00212EA5" w:rsidRPr="004E71D0" w14:paraId="25591402" w14:textId="51CAF171" w:rsidTr="0058343B">
        <w:tc>
          <w:tcPr>
            <w:tcW w:w="884" w:type="pct"/>
          </w:tcPr>
          <w:p w14:paraId="5F77321A" w14:textId="77777777" w:rsidR="00212EA5" w:rsidRPr="004E71D0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Adaptive reuse of a historically significant structure</w:t>
            </w:r>
          </w:p>
        </w:tc>
        <w:tc>
          <w:tcPr>
            <w:tcW w:w="191" w:type="pct"/>
          </w:tcPr>
          <w:p w14:paraId="7AC9EC34" w14:textId="2E92AAE1" w:rsidR="00212EA5" w:rsidRPr="00212EA5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2F778226" w14:textId="6C0B82C5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16C8BE01" w14:textId="1AA002DA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E2DE9CE" w14:textId="3F2F9EF5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26F5B94" w14:textId="7BDFC1ED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5190B23" w14:textId="1F2BDECC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5CCD3DC4" w14:textId="68561E49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48C77260" w14:textId="609A9BC2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267BB57A" w14:textId="590B379C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2EDD2AC" w14:textId="128271F0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8B80A05" w14:textId="5A3842CF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7652D45" w14:textId="19E1679A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F868689" w14:textId="5B0726C4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6E400C6" w14:textId="5AB65DF0" w:rsidR="00212EA5" w:rsidRPr="003F6BEA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F30A55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719D6878" w14:textId="40ACC3CF" w:rsidR="00212EA5" w:rsidRPr="004E71D0" w:rsidRDefault="00212EA5" w:rsidP="00212EA5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Must be on historic registry.  Which ones?  Keep original footprint including height.</w:t>
            </w:r>
          </w:p>
        </w:tc>
      </w:tr>
      <w:tr w:rsidR="00EB2B03" w:rsidRPr="004E71D0" w14:paraId="12E6372C" w14:textId="3EBDBD6D" w:rsidTr="0058343B">
        <w:tc>
          <w:tcPr>
            <w:tcW w:w="884" w:type="pct"/>
          </w:tcPr>
          <w:p w14:paraId="6561617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Agricultural employee dwelling unit</w:t>
            </w:r>
          </w:p>
        </w:tc>
        <w:tc>
          <w:tcPr>
            <w:tcW w:w="191" w:type="pct"/>
          </w:tcPr>
          <w:p w14:paraId="63E63DF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12E538F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EC6AFE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756DA6E" w14:textId="60F896F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A0679B7" w14:textId="3BC3807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5782D74" w14:textId="5624BBD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E74C263" w14:textId="5A47C43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0522490" w14:textId="0E3F049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A515E8F" w14:textId="751966E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EA58145" w14:textId="6A8D5D3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E5D1CD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527553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0FD104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766197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018E5ED" w14:textId="22691948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08E35724" w14:textId="26397B15" w:rsidTr="0058343B">
        <w:tc>
          <w:tcPr>
            <w:tcW w:w="884" w:type="pct"/>
          </w:tcPr>
          <w:p w14:paraId="24DF42A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Agricultural employee facility for the purpose of providing shelter for more than 1 family</w:t>
            </w:r>
          </w:p>
        </w:tc>
        <w:tc>
          <w:tcPr>
            <w:tcW w:w="191" w:type="pct"/>
          </w:tcPr>
          <w:p w14:paraId="240C552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082AE51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0A3D19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7AB6737" w14:textId="58133D0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5A38404" w14:textId="2D42A33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D0C81E4" w14:textId="707CD26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3DFEC01" w14:textId="7FA03CD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06DDCF1" w14:textId="414BD1E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1C2100C" w14:textId="14C0B99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CEE77FF" w14:textId="4C3E1B4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37E511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FF9EF4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25DE78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788641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0633A12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0E61E284" w14:textId="05B95A4A" w:rsidTr="0058343B">
        <w:tc>
          <w:tcPr>
            <w:tcW w:w="884" w:type="pct"/>
          </w:tcPr>
          <w:p w14:paraId="1492AA1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74288F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>Agriculture buildings and uses customarily associated with traditional "agriculture" operations as defined in appendix A of this Title</w:t>
            </w:r>
          </w:p>
        </w:tc>
        <w:tc>
          <w:tcPr>
            <w:tcW w:w="191" w:type="pct"/>
          </w:tcPr>
          <w:p w14:paraId="5994F08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commentRangeStart w:id="0"/>
          </w:p>
        </w:tc>
        <w:tc>
          <w:tcPr>
            <w:tcW w:w="191" w:type="pct"/>
          </w:tcPr>
          <w:p w14:paraId="41DD3F2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FCC33D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7ED072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B37894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C995DA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62AA9DB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4672663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2DC7AD1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048EB4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877EAE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B7B520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5075DB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6A2262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commentRangeEnd w:id="0"/>
            <w:r w:rsidRPr="004E71D0">
              <w:rPr>
                <w:rStyle w:val="CommentReference"/>
                <w:rFonts w:asciiTheme="majorHAnsi" w:hAnsiTheme="majorHAnsi" w:cstheme="majorHAnsi"/>
                <w:sz w:val="20"/>
                <w:szCs w:val="20"/>
              </w:rPr>
              <w:commentReference w:id="0"/>
            </w:r>
          </w:p>
        </w:tc>
        <w:tc>
          <w:tcPr>
            <w:tcW w:w="1389" w:type="pct"/>
          </w:tcPr>
          <w:p w14:paraId="32C9808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4DA6FF47" w14:textId="77559FD9" w:rsidTr="0058343B">
        <w:tc>
          <w:tcPr>
            <w:tcW w:w="884" w:type="pct"/>
          </w:tcPr>
          <w:p w14:paraId="5C3BA13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Airport, landing strips, helipads (Private or commercial)</w:t>
            </w:r>
          </w:p>
        </w:tc>
        <w:tc>
          <w:tcPr>
            <w:tcW w:w="191" w:type="pct"/>
          </w:tcPr>
          <w:p w14:paraId="76A3BA5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0230071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078C46B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B82642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44A06E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6F894F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6977A83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2E7E043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337402C7" w14:textId="41611F6D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49B558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62BD4BC" w14:textId="45FF68EC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A8D03D7" w14:textId="7268F4C8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ED93D4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F0F9A8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AE246FD" w14:textId="129B06D5" w:rsidR="00EB2B03" w:rsidRPr="004E71D0" w:rsidRDefault="00212EA5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Exemption for medical.</w:t>
            </w:r>
          </w:p>
        </w:tc>
      </w:tr>
      <w:tr w:rsidR="00EB2B03" w:rsidRPr="004E71D0" w14:paraId="0DDA0D6F" w14:textId="45CA14D4" w:rsidTr="0058343B">
        <w:tc>
          <w:tcPr>
            <w:tcW w:w="884" w:type="pct"/>
          </w:tcPr>
          <w:p w14:paraId="1A9C174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Auto impoundment yard and towing services</w:t>
            </w:r>
          </w:p>
        </w:tc>
        <w:tc>
          <w:tcPr>
            <w:tcW w:w="191" w:type="pct"/>
          </w:tcPr>
          <w:p w14:paraId="713568B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8FE11B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5FB456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3A2F7D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E0A77A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29E04C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5329694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76B9C59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4FDD9C5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3C3FD9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0E45BFB" w14:textId="3F838EB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3A962A9" w14:textId="35062E3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43AA2E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887F93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48DD65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6EFE" w:rsidRPr="004E71D0" w14:paraId="73F20549" w14:textId="0064B2D5" w:rsidTr="0058343B">
        <w:tc>
          <w:tcPr>
            <w:tcW w:w="884" w:type="pct"/>
          </w:tcPr>
          <w:p w14:paraId="014214B9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Auto repair, service and detailing</w:t>
            </w:r>
          </w:p>
        </w:tc>
        <w:tc>
          <w:tcPr>
            <w:tcW w:w="191" w:type="pct"/>
          </w:tcPr>
          <w:p w14:paraId="5F21B5ED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B4D3232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4B8B7916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0B1216D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65C23AB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7D1457D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263BB9B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720F211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05F337F7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EB6C4A3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4A28D1D" w14:textId="70FA7AA7" w:rsidR="00826EFE" w:rsidRPr="00826EFE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caps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B0C5A98" w14:textId="029850D7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6700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3FC3083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CDE13BE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22D4629" w14:textId="038719EE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Need regulation code.</w:t>
            </w:r>
          </w:p>
        </w:tc>
      </w:tr>
      <w:tr w:rsidR="00EB2B03" w:rsidRPr="004E71D0" w14:paraId="13CDE3C3" w14:textId="0DE94FE4" w:rsidTr="0058343B">
        <w:tc>
          <w:tcPr>
            <w:tcW w:w="884" w:type="pct"/>
            <w:tcBorders>
              <w:top w:val="single" w:sz="12" w:space="0" w:color="auto"/>
              <w:bottom w:val="single" w:sz="12" w:space="0" w:color="auto"/>
            </w:tcBorders>
          </w:tcPr>
          <w:p w14:paraId="26C1BBB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Permitted Uses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714BB24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000404C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3536E60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1623A82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14:paraId="70F6F9B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4DD7726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5D4CDE9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690331E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3A9E1A8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5E6B611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587878D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20C1710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-5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381A02F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58F0AD5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2438081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149AB6B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0E5F6C7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7DD09B4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-40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46E18CF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55E8E28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62471AE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5CDEE84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6E82C58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PF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</w:tcPr>
          <w:p w14:paraId="4AAA9A2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B2B03" w:rsidRPr="004E71D0" w14:paraId="2AE8F401" w14:textId="0DE85FC0" w:rsidTr="0058343B">
        <w:tc>
          <w:tcPr>
            <w:tcW w:w="884" w:type="pct"/>
          </w:tcPr>
          <w:p w14:paraId="5CA76C1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Auto wrecking yard</w:t>
            </w:r>
          </w:p>
        </w:tc>
        <w:tc>
          <w:tcPr>
            <w:tcW w:w="191" w:type="pct"/>
          </w:tcPr>
          <w:p w14:paraId="1DEA3CF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3E31B9A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4AD1BE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014690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3A0CF70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E6E5D3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0AFB5A0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7BA98B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7C815ED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A2097C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F6B8B5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BCCEDC7" w14:textId="4926B404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FCAEA7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690FAB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6AE083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04ACEDE2" w14:textId="7D7DFA0C" w:rsidTr="0058343B">
        <w:tc>
          <w:tcPr>
            <w:tcW w:w="884" w:type="pct"/>
          </w:tcPr>
          <w:p w14:paraId="45E59D4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Automotive sales</w:t>
            </w:r>
          </w:p>
        </w:tc>
        <w:tc>
          <w:tcPr>
            <w:tcW w:w="191" w:type="pct"/>
          </w:tcPr>
          <w:p w14:paraId="14D0BC7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6DACFC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3613DF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492E33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2231DC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839431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7D08CB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46B46AB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26F5EA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58E000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3A41FED" w14:textId="6CD4C95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A69ABF4" w14:textId="3A3D81F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2F675D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413E73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64EE96E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6AB83062" w14:textId="30209940" w:rsidTr="0058343B">
        <w:tc>
          <w:tcPr>
            <w:tcW w:w="884" w:type="pct"/>
          </w:tcPr>
          <w:p w14:paraId="792E9E7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Banks and financial services</w:t>
            </w:r>
          </w:p>
        </w:tc>
        <w:tc>
          <w:tcPr>
            <w:tcW w:w="191" w:type="pct"/>
          </w:tcPr>
          <w:p w14:paraId="0C81166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4F44BCC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B0B6FA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0C6D3C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6B6392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7BC57A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2F7C6A0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52FB804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57419E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2136A8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DEB415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536A78F" w14:textId="5440458A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CC6E39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5157B4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6DA40AF5" w14:textId="612774FB" w:rsidR="00EB2B03" w:rsidRPr="004E71D0" w:rsidRDefault="00826EF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See regulation for professional office space.</w:t>
            </w:r>
          </w:p>
        </w:tc>
      </w:tr>
      <w:tr w:rsidR="00EB2B03" w:rsidRPr="004E71D0" w14:paraId="47B96E9F" w14:textId="4945499F" w:rsidTr="0058343B">
        <w:tc>
          <w:tcPr>
            <w:tcW w:w="884" w:type="pct"/>
          </w:tcPr>
          <w:p w14:paraId="372503B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Bars, taverns, private clubs</w:t>
            </w:r>
          </w:p>
        </w:tc>
        <w:tc>
          <w:tcPr>
            <w:tcW w:w="191" w:type="pct"/>
          </w:tcPr>
          <w:p w14:paraId="220C040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42027E9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4C04E9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093AC8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C4DACC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AEB097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45D60D2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FC2F6C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582A5F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0267F0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FE3F827" w14:textId="64B0061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7B3A418" w14:textId="4FE6C25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1AB01D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87255C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022632E8" w14:textId="41BFBC9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6EFE" w:rsidRPr="004E71D0" w14:paraId="78876A0D" w14:textId="0E7B8F1A" w:rsidTr="0058343B">
        <w:tc>
          <w:tcPr>
            <w:tcW w:w="884" w:type="pct"/>
          </w:tcPr>
          <w:p w14:paraId="2FD5AA7F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Bed and breakfast inn</w:t>
            </w:r>
          </w:p>
        </w:tc>
        <w:tc>
          <w:tcPr>
            <w:tcW w:w="191" w:type="pct"/>
          </w:tcPr>
          <w:p w14:paraId="32FA90B8" w14:textId="245E0413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06AA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518EC0BA" w14:textId="332E6550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06AA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6C849043" w14:textId="6E3F575B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06AA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49F3B5F" w14:textId="1FEA3055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06AA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BB58E0B" w14:textId="024FC64E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06AA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F17105D" w14:textId="03FD0E0C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06AA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12DBADDC" w14:textId="7E4B1929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06AA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10A97DE2" w14:textId="07E09A6D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06AA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514EF9FA" w14:textId="28F490FC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06AA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DD8D278" w14:textId="22DD4646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06AA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20F3FF3" w14:textId="5B930B87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06AA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E153EDD" w14:textId="77777777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F6BE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90" w:type="pct"/>
          </w:tcPr>
          <w:p w14:paraId="1019B294" w14:textId="0BBA5FE3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4E488D8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52DA15B" w14:textId="7ED55F7F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Define and regulate.</w:t>
            </w:r>
          </w:p>
        </w:tc>
      </w:tr>
      <w:tr w:rsidR="00826EFE" w:rsidRPr="004E71D0" w14:paraId="468B6EE3" w14:textId="77777777" w:rsidTr="0058343B">
        <w:tc>
          <w:tcPr>
            <w:tcW w:w="884" w:type="pct"/>
          </w:tcPr>
          <w:p w14:paraId="0B6C8C56" w14:textId="7E196300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826EFE">
              <w:rPr>
                <w:rFonts w:asciiTheme="majorHAnsi" w:hAnsiTheme="majorHAnsi" w:cstheme="majorHAnsi"/>
                <w:sz w:val="20"/>
                <w:szCs w:val="20"/>
              </w:rPr>
              <w:t>Beekeeping</w:t>
            </w:r>
          </w:p>
        </w:tc>
        <w:tc>
          <w:tcPr>
            <w:tcW w:w="191" w:type="pct"/>
          </w:tcPr>
          <w:p w14:paraId="5E5070EB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4F08D19E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205E89F8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5DFB453" w14:textId="77777777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215CE0F" w14:textId="77777777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98F0398" w14:textId="7D581593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B054C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6E89B881" w14:textId="3740A622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B054C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34782859" w14:textId="46323866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B054C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00B09F00" w14:textId="0FAA76ED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B054C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2D06D1D" w14:textId="19A11BB8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B054C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0F6A828" w14:textId="77777777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19DFBD4" w14:textId="77777777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4D2EEBF" w14:textId="77777777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B1E039B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309B5AD" w14:textId="54B12F78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7F76DE28" w14:textId="77777777" w:rsidTr="0058343B">
        <w:tc>
          <w:tcPr>
            <w:tcW w:w="884" w:type="pct"/>
          </w:tcPr>
          <w:p w14:paraId="6BFEF5D4" w14:textId="7E0523BD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826EFE">
              <w:rPr>
                <w:rFonts w:asciiTheme="majorHAnsi" w:hAnsiTheme="majorHAnsi" w:cstheme="majorHAnsi"/>
                <w:sz w:val="20"/>
                <w:szCs w:val="20"/>
              </w:rPr>
              <w:t>Boarding House/ hostel</w:t>
            </w:r>
          </w:p>
        </w:tc>
        <w:tc>
          <w:tcPr>
            <w:tcW w:w="191" w:type="pct"/>
          </w:tcPr>
          <w:p w14:paraId="2F29A48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6B989E4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8FD43E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7234958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FC16692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988D251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0F96131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A1260A1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E11D36E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CE92616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766EF09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2ED0C54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AFEC71B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B2959C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8F16330" w14:textId="1F7ECCED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6EFE" w:rsidRPr="004E71D0" w14:paraId="17C3EEC1" w14:textId="3293E06C" w:rsidTr="0058343B">
        <w:tc>
          <w:tcPr>
            <w:tcW w:w="884" w:type="pct"/>
          </w:tcPr>
          <w:p w14:paraId="7DFC5D52" w14:textId="7EBD75A4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 xml:space="preserve">Butcher,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RETAIL</w:t>
            </w:r>
          </w:p>
        </w:tc>
        <w:tc>
          <w:tcPr>
            <w:tcW w:w="191" w:type="pct"/>
          </w:tcPr>
          <w:p w14:paraId="55950282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508E0879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3E7DC3A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0F887D8" w14:textId="5E886076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9803D29" w14:textId="30E969D5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7B749FA" w14:textId="058DD77D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D9DCDDE" w14:textId="2D909859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9EF9385" w14:textId="1F31622E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6FB0EF0" w14:textId="44903C01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878DAD1" w14:textId="77777777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F6F3E4C" w14:textId="7BE9F779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277EC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9B5B032" w14:textId="38CE210D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A3525B0" w14:textId="1CCC8293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9277EC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3F39B45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6E156A32" w14:textId="6CBA0E93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0C713507" w14:textId="4697EDA2" w:rsidTr="0058343B">
        <w:tc>
          <w:tcPr>
            <w:tcW w:w="884" w:type="pct"/>
          </w:tcPr>
          <w:p w14:paraId="52AB2F8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Campgrounds and RV parks</w:t>
            </w:r>
          </w:p>
        </w:tc>
        <w:tc>
          <w:tcPr>
            <w:tcW w:w="191" w:type="pct"/>
          </w:tcPr>
          <w:p w14:paraId="0C4AA6C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26ED199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0FC05B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F73C5A7" w14:textId="4557213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7724380" w14:textId="3AA238F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594694E" w14:textId="7C6F0F9F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998AD14" w14:textId="4BB74F0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134A6A5" w14:textId="5260B582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BE9BB44" w14:textId="63202BD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0C209CE" w14:textId="643FD63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EFEEA92" w14:textId="12CD1CF1" w:rsidR="00EB2B03" w:rsidRPr="003F6BEA" w:rsidRDefault="00826EF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826EF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479A880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A41F896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FEA7447" w14:textId="61DBF9F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389" w:type="pct"/>
          </w:tcPr>
          <w:p w14:paraId="4D84483A" w14:textId="4A052B78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07FFB8D8" w14:textId="66D3B3E2" w:rsidTr="0058343B">
        <w:tc>
          <w:tcPr>
            <w:tcW w:w="884" w:type="pct"/>
          </w:tcPr>
          <w:p w14:paraId="6E0BF6C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Car wash</w:t>
            </w:r>
          </w:p>
        </w:tc>
        <w:tc>
          <w:tcPr>
            <w:tcW w:w="191" w:type="pct"/>
          </w:tcPr>
          <w:p w14:paraId="5C06203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720E5FD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2C801CC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9DD4F1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A3114A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7F233F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01BF864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2B8E666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0FC0BE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3061CFD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36F8862" w14:textId="3EB87947" w:rsidR="00EB2B03" w:rsidRPr="00826EFE" w:rsidRDefault="00826EF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826EF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8CFD531" w14:textId="272AF9BB" w:rsidR="00EB2B03" w:rsidRPr="00826EFE" w:rsidRDefault="00826EF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826EF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8329E7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8F69AD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62A8C4A2" w14:textId="340394BB" w:rsidR="00EB2B03" w:rsidRPr="004E71D0" w:rsidRDefault="00826EF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Regulation. Hours of operation.  Certain water restrictions.  Blowers/sound.  </w:t>
            </w:r>
          </w:p>
        </w:tc>
      </w:tr>
      <w:tr w:rsidR="00EB2B03" w:rsidRPr="004E71D0" w14:paraId="448B2EEF" w14:textId="7F8C6B64" w:rsidTr="0058343B">
        <w:tc>
          <w:tcPr>
            <w:tcW w:w="884" w:type="pct"/>
          </w:tcPr>
          <w:p w14:paraId="7862EF0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Cemetery</w:t>
            </w:r>
          </w:p>
        </w:tc>
        <w:tc>
          <w:tcPr>
            <w:tcW w:w="191" w:type="pct"/>
          </w:tcPr>
          <w:p w14:paraId="067931CC" w14:textId="086DA71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</w:tcPr>
          <w:p w14:paraId="72780698" w14:textId="71AF2EE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01A1EADC" w14:textId="68A7848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BBBB44B" w14:textId="7D93E77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B0067D5" w14:textId="2E23917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99C195D" w14:textId="258FE51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485ED77" w14:textId="1C543D9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0F39831" w14:textId="66CB46A2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C225EDA" w14:textId="1F6195F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D9D9CE0" w14:textId="7DC2C16D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298026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CA04E9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3CF4647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6BE8F4F" w14:textId="3383623E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4900D4C9" w14:textId="525CB0E0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26EFE" w:rsidRPr="004E71D0" w14:paraId="7F4C27F2" w14:textId="3FF00DCB" w:rsidTr="0058343B">
        <w:tc>
          <w:tcPr>
            <w:tcW w:w="884" w:type="pct"/>
          </w:tcPr>
          <w:p w14:paraId="2A9451AE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Childcare, commercial</w:t>
            </w:r>
          </w:p>
        </w:tc>
        <w:tc>
          <w:tcPr>
            <w:tcW w:w="191" w:type="pct"/>
          </w:tcPr>
          <w:p w14:paraId="170E454C" w14:textId="48FA5EBC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F6BE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91" w:type="pct"/>
          </w:tcPr>
          <w:p w14:paraId="19853A38" w14:textId="48113893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2717465E" w14:textId="57B436EB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2F35DB0" w14:textId="37ABB535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D5E051A" w14:textId="515371F1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AF679F4" w14:textId="09471387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CB178BC" w14:textId="06C4E7E1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F7177C7" w14:textId="4B00614E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F0CB89B" w14:textId="68A1BA83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612C555" w14:textId="1F7D10E1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9294278" w14:textId="40AB5F31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6E204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EE7C158" w14:textId="1CBCB166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6E204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BF13F50" w14:textId="0DE02608" w:rsidR="00826EFE" w:rsidRPr="003F6BEA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6E204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1169A94" w14:textId="77777777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74DF85D" w14:textId="70CACA06" w:rsidR="00826EFE" w:rsidRPr="004E71D0" w:rsidRDefault="00826EFE" w:rsidP="00826EFE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Defer to state regulation and number limits?</w:t>
            </w:r>
          </w:p>
        </w:tc>
      </w:tr>
      <w:tr w:rsidR="00EB2B03" w:rsidRPr="004E71D0" w14:paraId="01199D49" w14:textId="053DFCE7" w:rsidTr="0058343B">
        <w:tc>
          <w:tcPr>
            <w:tcW w:w="884" w:type="pct"/>
          </w:tcPr>
          <w:p w14:paraId="27A5605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Childcare, in home (4 children or less)</w:t>
            </w:r>
          </w:p>
        </w:tc>
        <w:tc>
          <w:tcPr>
            <w:tcW w:w="191" w:type="pct"/>
          </w:tcPr>
          <w:p w14:paraId="0E6E5D3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3AFA34B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2BC4F30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DABFCE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A120DF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1ADE98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37E5FB5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0CE77A0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2741B82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F41DCC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CBF6B6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6880F3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CBD28D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FD4BB3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61BD9C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140A7575" w14:textId="657F4392" w:rsidTr="0058343B">
        <w:tc>
          <w:tcPr>
            <w:tcW w:w="884" w:type="pct"/>
          </w:tcPr>
          <w:p w14:paraId="4EB3B11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Childcare, family (with 5 - 8 children)</w:t>
            </w:r>
          </w:p>
        </w:tc>
        <w:tc>
          <w:tcPr>
            <w:tcW w:w="191" w:type="pct"/>
          </w:tcPr>
          <w:p w14:paraId="5E9E9D32" w14:textId="3C40FD4C" w:rsidR="00EB2B03" w:rsidRPr="004E71D0" w:rsidRDefault="00826EF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1" w:type="pct"/>
          </w:tcPr>
          <w:p w14:paraId="06016F8B" w14:textId="1A5C4959" w:rsidR="00EB2B03" w:rsidRPr="004E71D0" w:rsidRDefault="00826EF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58" w:type="pct"/>
          </w:tcPr>
          <w:p w14:paraId="0020DBF3" w14:textId="1C06B03C" w:rsidR="00EB2B03" w:rsidRPr="004E71D0" w:rsidRDefault="00826EF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07A2B27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07A4AFF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53FF2B7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7F33BDF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7F0B8D1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7930759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531CBBC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105DE1D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CAD052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4ABE7D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1EAC76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5E50176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439C4D76" w14:textId="419F6CD7" w:rsidTr="0058343B">
        <w:tc>
          <w:tcPr>
            <w:tcW w:w="884" w:type="pct"/>
          </w:tcPr>
          <w:p w14:paraId="7048C03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Childcare, family (with 9 - 16 children)</w:t>
            </w:r>
          </w:p>
        </w:tc>
        <w:tc>
          <w:tcPr>
            <w:tcW w:w="191" w:type="pct"/>
          </w:tcPr>
          <w:p w14:paraId="3202554C" w14:textId="6FEC985E" w:rsidR="00EB2B03" w:rsidRPr="004E71D0" w:rsidRDefault="00826EF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1" w:type="pct"/>
          </w:tcPr>
          <w:p w14:paraId="1E8F0653" w14:textId="6E4D6325" w:rsidR="00EB2B03" w:rsidRPr="004E71D0" w:rsidRDefault="00826EF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58" w:type="pct"/>
          </w:tcPr>
          <w:p w14:paraId="6FF25D17" w14:textId="4BEA9F47" w:rsidR="00EB2B03" w:rsidRPr="004E71D0" w:rsidRDefault="00826EF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3FEA2B6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158ECAA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22006AA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0507DB7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197C0FF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477C7FF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0E462AC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34E309E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4FFA9F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F27B09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0AF28A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C1F4F7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048B" w:rsidRPr="004E71D0" w14:paraId="7ACD8072" w14:textId="78378BFF" w:rsidTr="0058343B">
        <w:tc>
          <w:tcPr>
            <w:tcW w:w="884" w:type="pct"/>
          </w:tcPr>
          <w:p w14:paraId="5E549317" w14:textId="77777777" w:rsidR="00BF048B" w:rsidRPr="004E71D0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BF048B">
              <w:rPr>
                <w:rFonts w:asciiTheme="majorHAnsi" w:hAnsiTheme="majorHAnsi" w:cstheme="majorHAnsi"/>
                <w:sz w:val="20"/>
                <w:szCs w:val="20"/>
              </w:rPr>
              <w:t>Contractor's office</w:t>
            </w:r>
          </w:p>
        </w:tc>
        <w:tc>
          <w:tcPr>
            <w:tcW w:w="191" w:type="pct"/>
          </w:tcPr>
          <w:p w14:paraId="6D9BB06B" w14:textId="762A3CA4" w:rsidR="00BF048B" w:rsidRPr="004E71D0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08CBFBA0" w14:textId="4D656882" w:rsidR="00BF048B" w:rsidRPr="004E71D0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1480DB41" w14:textId="46672E4D" w:rsidR="00BF048B" w:rsidRPr="004E71D0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E6813F2" w14:textId="55320F13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9D201C1" w14:textId="4E593F51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89A36F5" w14:textId="114E6261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0F3B39C9" w14:textId="11C8BCEE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6E249342" w14:textId="1A9B83F6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0C323082" w14:textId="496D8EFC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C7BA37F" w14:textId="7A0635E0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E3C28C9" w14:textId="539A0941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4F5855A" w14:textId="601102C9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A09C1D5" w14:textId="5711F533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35DF70D" w14:textId="66F89BE9" w:rsidR="00BF048B" w:rsidRPr="004E71D0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20E8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0602AFB3" w14:textId="45746A1B" w:rsidR="00BF048B" w:rsidRPr="004E71D0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Define. Regulate. No public visits.  No employee parking.  No storage. </w:t>
            </w:r>
          </w:p>
        </w:tc>
      </w:tr>
      <w:tr w:rsidR="00EB2B03" w:rsidRPr="004E71D0" w14:paraId="207B56D9" w14:textId="301B1575" w:rsidTr="0058343B">
        <w:tc>
          <w:tcPr>
            <w:tcW w:w="884" w:type="pct"/>
          </w:tcPr>
          <w:p w14:paraId="38C57F1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Contractor's yard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and material storage areas</w:t>
            </w:r>
          </w:p>
        </w:tc>
        <w:tc>
          <w:tcPr>
            <w:tcW w:w="191" w:type="pct"/>
          </w:tcPr>
          <w:p w14:paraId="0BA8672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5689EA9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03F91E7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7116D08" w14:textId="44653DC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290842D" w14:textId="7AFEC4D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D2B9BFF" w14:textId="1AD260FF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D0C63D2" w14:textId="13DFD7E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F5E557D" w14:textId="0D6A746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1029353" w14:textId="4800C28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ADA94D2" w14:textId="60337B7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E8C0293" w14:textId="3214C74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C4B8369" w14:textId="04E07180" w:rsidR="00EB2B03" w:rsidRPr="003F6BEA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BF048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7FD545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C98AD5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A130285" w14:textId="20837EE1" w:rsidR="00EB2B03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Define?  Material Storage?</w:t>
            </w:r>
          </w:p>
        </w:tc>
      </w:tr>
      <w:tr w:rsidR="00EB2B03" w:rsidRPr="004E71D0" w14:paraId="0A26CC34" w14:textId="66547A10" w:rsidTr="0058343B">
        <w:tc>
          <w:tcPr>
            <w:tcW w:w="884" w:type="pct"/>
          </w:tcPr>
          <w:p w14:paraId="36BF830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Contractors storage of one piece of light equipment.</w:t>
            </w:r>
          </w:p>
        </w:tc>
        <w:tc>
          <w:tcPr>
            <w:tcW w:w="191" w:type="pct"/>
          </w:tcPr>
          <w:p w14:paraId="6C133062" w14:textId="090D12FA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37341551" w14:textId="559DBAF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642285B0" w14:textId="1F1A6DC6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B6F92C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225F582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3EC4B06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1AB0EF2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10D4B0A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4A898A3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1988963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27F73F8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534BFFF2" w14:textId="53F208D0" w:rsidR="00EB2B03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5A6B6B7" w14:textId="77777777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7BC4F1E" w14:textId="07490322" w:rsidR="00EB2B03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51DB982B" w14:textId="3A1A589B" w:rsidR="00EB2B03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Screening. Idling. Sound concerns.</w:t>
            </w:r>
          </w:p>
        </w:tc>
      </w:tr>
      <w:tr w:rsidR="00EB2B03" w:rsidRPr="004E71D0" w14:paraId="5400A7CB" w14:textId="70699A16" w:rsidTr="0058343B">
        <w:tc>
          <w:tcPr>
            <w:tcW w:w="884" w:type="pct"/>
          </w:tcPr>
          <w:p w14:paraId="0D7497D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Contractors storage of 2 or more trucks, heavy and light equipment, including trailers</w:t>
            </w:r>
          </w:p>
        </w:tc>
        <w:tc>
          <w:tcPr>
            <w:tcW w:w="191" w:type="pct"/>
          </w:tcPr>
          <w:p w14:paraId="4CF11E3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5921166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6565088A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0058CE4" w14:textId="1709F49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FFB0336" w14:textId="73F8F20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BB6F62C" w14:textId="306A316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50EE1BB" w14:textId="74F689F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6F6A491" w14:textId="3116EBF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F141C28" w14:textId="5767680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188D6F8" w14:textId="350EB3B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9AB908E" w14:textId="1010CE1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5D574B9" w14:textId="14A371EA" w:rsidR="00EB2B03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8EBAE93" w14:textId="77777777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49547A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E49307C" w14:textId="06DFD352" w:rsidR="00EB2B03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Screening.  Idling.  Sound concerns.</w:t>
            </w:r>
          </w:p>
        </w:tc>
      </w:tr>
      <w:tr w:rsidR="00BF048B" w:rsidRPr="004E71D0" w14:paraId="60A38EE7" w14:textId="77777777" w:rsidTr="0058343B">
        <w:tc>
          <w:tcPr>
            <w:tcW w:w="884" w:type="pct"/>
          </w:tcPr>
          <w:p w14:paraId="104ACF6D" w14:textId="45B3C266" w:rsidR="00BF048B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Data Center</w:t>
            </w:r>
          </w:p>
        </w:tc>
        <w:tc>
          <w:tcPr>
            <w:tcW w:w="191" w:type="pct"/>
          </w:tcPr>
          <w:p w14:paraId="210434A8" w14:textId="77777777" w:rsidR="00BF048B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3964E361" w14:textId="77777777" w:rsidR="00BF048B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6E73CB9D" w14:textId="77777777" w:rsidR="00BF048B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B573BE5" w14:textId="77777777" w:rsidR="00BF048B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CA1B5C2" w14:textId="77777777" w:rsidR="00BF048B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2C686CE" w14:textId="77777777" w:rsidR="00BF048B" w:rsidRPr="003F6BEA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52E5093" w14:textId="77777777" w:rsidR="00BF048B" w:rsidRPr="003F6BEA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CD5D2AB" w14:textId="77777777" w:rsidR="00BF048B" w:rsidRPr="003F6BEA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1FFDDF7" w14:textId="77777777" w:rsidR="00BF048B" w:rsidRPr="003F6BEA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FF2F92A" w14:textId="77777777" w:rsidR="00BF048B" w:rsidRPr="003F6BEA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74D8F15" w14:textId="77777777" w:rsidR="00BF048B" w:rsidRPr="00BF048B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576F5C5" w14:textId="77777777" w:rsidR="00BF048B" w:rsidRPr="003F6BEA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FBF3193" w14:textId="77777777" w:rsidR="00BF048B" w:rsidRPr="00BF048B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4DDB849" w14:textId="77777777" w:rsidR="00BF048B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68F380DD" w14:textId="77777777" w:rsidR="00BF048B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43C3BB34" w14:textId="78D5CD80" w:rsidTr="0058343B">
        <w:tc>
          <w:tcPr>
            <w:tcW w:w="884" w:type="pct"/>
          </w:tcPr>
          <w:p w14:paraId="3831ECB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Distillery/microbrewery</w:t>
            </w:r>
          </w:p>
        </w:tc>
        <w:tc>
          <w:tcPr>
            <w:tcW w:w="191" w:type="pct"/>
          </w:tcPr>
          <w:p w14:paraId="6E5202E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5B45AE5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B3DD41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DFD33D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5BAAAA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530AF11" w14:textId="6FA74EF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7B8EB13" w14:textId="008D095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C1F382F" w14:textId="3DAB02B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4BB155A" w14:textId="64946A0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82EF2F7" w14:textId="2CB5107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C2BBC54" w14:textId="2DA88C52" w:rsidR="00EB2B03" w:rsidRPr="003F6BEA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BF048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4E4D11C" w14:textId="3944C732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936FCE8" w14:textId="69A0C6E0" w:rsidR="00EB2B03" w:rsidRPr="003F6BEA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BF048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D91330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D399A24" w14:textId="29AD0B98" w:rsidR="00EB2B03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As part of a restaurant</w:t>
            </w:r>
          </w:p>
        </w:tc>
      </w:tr>
      <w:tr w:rsidR="00B8196B" w:rsidRPr="004E71D0" w14:paraId="5C0DF68D" w14:textId="77777777" w:rsidTr="0058343B">
        <w:tc>
          <w:tcPr>
            <w:tcW w:w="884" w:type="pct"/>
          </w:tcPr>
          <w:p w14:paraId="3C6872C1" w14:textId="0E65B109" w:rsidR="00B8196B" w:rsidRPr="004E71D0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BF048B">
              <w:rPr>
                <w:rFonts w:asciiTheme="majorHAnsi" w:hAnsiTheme="majorHAnsi" w:cstheme="majorHAnsi"/>
                <w:sz w:val="20"/>
                <w:szCs w:val="20"/>
              </w:rPr>
              <w:t>Dwelling unit, Apartments</w:t>
            </w:r>
          </w:p>
        </w:tc>
        <w:tc>
          <w:tcPr>
            <w:tcW w:w="191" w:type="pct"/>
          </w:tcPr>
          <w:p w14:paraId="0E073414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</w:tcPr>
          <w:p w14:paraId="45658E33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640D1770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5490684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D8BE632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B0AE9C0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CB63F92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6B18F31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4CF2BC2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ACE8CF6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102B141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F56D612" w14:textId="77777777" w:rsidR="00B8196B" w:rsidRPr="003F6BEA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15F20A4" w14:textId="77777777" w:rsidR="00B8196B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97424F3" w14:textId="77777777" w:rsidR="00B8196B" w:rsidRPr="004E71D0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7BA2AF0" w14:textId="0FE598DA" w:rsidR="00B8196B" w:rsidRDefault="00B8196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3D6EA865" w14:textId="65DB2D9E" w:rsidTr="0058343B">
        <w:tc>
          <w:tcPr>
            <w:tcW w:w="884" w:type="pct"/>
          </w:tcPr>
          <w:p w14:paraId="46F18E56" w14:textId="14E38CD5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BF048B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>Dwelling unit, multi-family</w:t>
            </w:r>
            <w:r w:rsidR="00B8196B" w:rsidRPr="00BF048B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 xml:space="preserve"> (2, 3, or 4 unit)</w:t>
            </w:r>
          </w:p>
        </w:tc>
        <w:tc>
          <w:tcPr>
            <w:tcW w:w="191" w:type="pct"/>
          </w:tcPr>
          <w:p w14:paraId="3BEE47EB" w14:textId="1BB6563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BF048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3F49D192" w14:textId="3D16062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0DF9A7A8" w14:textId="10F7947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DA194CC" w14:textId="050646F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AD63BDC" w14:textId="5CDDF12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7C35A64" w14:textId="497993E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C6F5E5B" w14:textId="582BCEDF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783B376" w14:textId="23AC259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28866A5" w14:textId="1E29FC6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5D6AB4C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77656E8" w14:textId="4BC3BA6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1F0C305" w14:textId="2ED2DED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C766E43" w14:textId="6ABC3E70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670B2D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471FEBC" w14:textId="1FAA1D5D" w:rsidR="00EB2B03" w:rsidRPr="004E71D0" w:rsidRDefault="00BF048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 we like duplexes, tri-plexes, and 4-plexes?  Single driveway?  Need additional density?  Considered a subdivision?</w:t>
            </w:r>
          </w:p>
        </w:tc>
      </w:tr>
      <w:tr w:rsidR="00EB2B03" w:rsidRPr="004E71D0" w14:paraId="569A3DCC" w14:textId="44464132" w:rsidTr="0058343B">
        <w:tc>
          <w:tcPr>
            <w:tcW w:w="884" w:type="pct"/>
          </w:tcPr>
          <w:p w14:paraId="593EF40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Dwelling unit, one-family</w:t>
            </w:r>
          </w:p>
        </w:tc>
        <w:tc>
          <w:tcPr>
            <w:tcW w:w="191" w:type="pct"/>
          </w:tcPr>
          <w:p w14:paraId="5F25438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339C83B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1675A5A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A60A48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895877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B7BD78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2908E97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55F1E26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3B88927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168C14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ACB313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502BA07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34B89F6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9C83F9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389" w:type="pct"/>
          </w:tcPr>
          <w:p w14:paraId="563FFF4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048B" w:rsidRPr="004E71D0" w14:paraId="264C9001" w14:textId="7030C751" w:rsidTr="0058343B">
        <w:tc>
          <w:tcPr>
            <w:tcW w:w="884" w:type="pct"/>
          </w:tcPr>
          <w:p w14:paraId="7641A3C9" w14:textId="77777777" w:rsidR="00BF048B" w:rsidRPr="004E71D0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Dwelling unit, single-family attached</w:t>
            </w:r>
          </w:p>
        </w:tc>
        <w:tc>
          <w:tcPr>
            <w:tcW w:w="191" w:type="pct"/>
          </w:tcPr>
          <w:p w14:paraId="4F353D58" w14:textId="5C3547C2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</w:tcPr>
          <w:p w14:paraId="487F4564" w14:textId="77777777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5595E0CC" w14:textId="77777777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1DDD948" w14:textId="030EC88E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6E5A3ED" w14:textId="6930925A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2CEB635" w14:textId="076B6B55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F30D371" w14:textId="3F013DD2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F2C54C4" w14:textId="2DAD85FE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2BCBE51" w14:textId="74FA3FE8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DDDFE79" w14:textId="3F7290EE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87821A7" w14:textId="06172923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C1417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3AFD842" w14:textId="15D6437F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C1417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C085EF4" w14:textId="008B9B44" w:rsidR="00BF048B" w:rsidRPr="003F6BEA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C1417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82F7D99" w14:textId="77777777" w:rsidR="00BF048B" w:rsidRPr="004E71D0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A5B52AF" w14:textId="6CAAD104" w:rsidR="00BF048B" w:rsidRPr="004E71D0" w:rsidRDefault="00BF048B" w:rsidP="00BF048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ADU size limitations?  </w:t>
            </w:r>
            <w:r w:rsidR="001E608E">
              <w:rPr>
                <w:rFonts w:asciiTheme="majorHAnsi" w:hAnsiTheme="majorHAnsi" w:cstheme="majorHAnsi"/>
                <w:sz w:val="20"/>
                <w:szCs w:val="20"/>
              </w:rPr>
              <w:t>Different only from ADU because attached to a business?</w:t>
            </w:r>
          </w:p>
        </w:tc>
      </w:tr>
      <w:tr w:rsidR="00EB2B03" w:rsidRPr="004E71D0" w14:paraId="1FF77625" w14:textId="3C7FB88D" w:rsidTr="0058343B">
        <w:tc>
          <w:tcPr>
            <w:tcW w:w="884" w:type="pct"/>
          </w:tcPr>
          <w:p w14:paraId="623D32E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Equipment rental, heavy</w:t>
            </w:r>
          </w:p>
        </w:tc>
        <w:tc>
          <w:tcPr>
            <w:tcW w:w="191" w:type="pct"/>
          </w:tcPr>
          <w:p w14:paraId="60D6BF2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96F2E7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2955ED5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07EC3D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A2D34B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334CA0E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DC6B0E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A7CD9E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52C0E3F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CF63B2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D48C28E" w14:textId="7021787E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B5C849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756BDB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5B8E5C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0AD7BCD0" w14:textId="4F18654C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23466A39" w14:textId="117324E6" w:rsidTr="0058343B">
        <w:tc>
          <w:tcPr>
            <w:tcW w:w="884" w:type="pct"/>
          </w:tcPr>
          <w:p w14:paraId="737C2E7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Equipment rental, light</w:t>
            </w:r>
          </w:p>
        </w:tc>
        <w:tc>
          <w:tcPr>
            <w:tcW w:w="191" w:type="pct"/>
          </w:tcPr>
          <w:p w14:paraId="7E0ED6C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1A528AC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6BA3B3B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23233C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AF8E0B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8D17F4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80CE3D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18DA48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1ED4DF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7D5F4A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61742F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570121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771A29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D7840B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095B3AE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672E0A32" w14:textId="0BEFCEB2" w:rsidTr="0058343B">
        <w:tc>
          <w:tcPr>
            <w:tcW w:w="884" w:type="pct"/>
          </w:tcPr>
          <w:p w14:paraId="5F65D1C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Event center</w:t>
            </w:r>
          </w:p>
        </w:tc>
        <w:tc>
          <w:tcPr>
            <w:tcW w:w="191" w:type="pct"/>
          </w:tcPr>
          <w:p w14:paraId="602E1E5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644F591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319542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DBED1C9" w14:textId="75F2E142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C82CF87" w14:textId="01B89A3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1606121" w14:textId="2200DF9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97B2F31" w14:textId="168D57E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5CE3C8D" w14:textId="4772196D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3F5A737" w14:textId="7F4642A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21CD973" w14:textId="45775177" w:rsidR="00EB2B03" w:rsidRPr="001E608E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7CEDCFB" w14:textId="51B3E10F" w:rsidR="00EB2B03" w:rsidRPr="001E608E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1E608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1E608E" w:rsidRPr="001E608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600589B" w14:textId="0D7D0B97" w:rsidR="00EB2B03" w:rsidRPr="001E608E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1E608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65420D5" w14:textId="2001B975" w:rsidR="00EB2B03" w:rsidRPr="001E608E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47C3BDB" w14:textId="63B632A0" w:rsidR="00EB2B03" w:rsidRPr="001E608E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09D9322C" w14:textId="5FC1078E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0529ADB0" w14:textId="77777777" w:rsidTr="0058343B">
        <w:tc>
          <w:tcPr>
            <w:tcW w:w="884" w:type="pct"/>
          </w:tcPr>
          <w:p w14:paraId="08FA8011" w14:textId="1854F902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1E608E">
              <w:rPr>
                <w:rFonts w:asciiTheme="majorHAnsi" w:hAnsiTheme="majorHAnsi" w:cstheme="majorHAnsi"/>
                <w:sz w:val="20"/>
                <w:szCs w:val="20"/>
              </w:rPr>
              <w:t>Fence in excess of 6’</w:t>
            </w:r>
          </w:p>
        </w:tc>
        <w:tc>
          <w:tcPr>
            <w:tcW w:w="191" w:type="pct"/>
          </w:tcPr>
          <w:p w14:paraId="0D0FD0B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32C79DD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2EFFA11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FD2E018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7EBC72A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B449D48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25292ED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4DB3151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7FFB224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761E506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19BD7C4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2B16A12" w14:textId="15BA5F31" w:rsidR="00EB2B03" w:rsidRPr="003F6BEA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E608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B3F15A5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E2E445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781AF2A" w14:textId="4729C6EB" w:rsidR="00EB2B03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Limit.  Materials?  Screening purposes?</w:t>
            </w:r>
          </w:p>
        </w:tc>
      </w:tr>
      <w:tr w:rsidR="00EB2B03" w:rsidRPr="004E71D0" w14:paraId="01CAC55D" w14:textId="77777777" w:rsidTr="0058343B">
        <w:tc>
          <w:tcPr>
            <w:tcW w:w="884" w:type="pct"/>
          </w:tcPr>
          <w:p w14:paraId="79D07A10" w14:textId="34F8B406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1E608E">
              <w:rPr>
                <w:rFonts w:asciiTheme="majorHAnsi" w:hAnsiTheme="majorHAnsi" w:cstheme="majorHAnsi"/>
                <w:sz w:val="20"/>
                <w:szCs w:val="20"/>
              </w:rPr>
              <w:t>Food Trucks</w:t>
            </w:r>
          </w:p>
        </w:tc>
        <w:tc>
          <w:tcPr>
            <w:tcW w:w="191" w:type="pct"/>
          </w:tcPr>
          <w:p w14:paraId="4DE7AE8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4C1E338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DAC73E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BE729EE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E404E1B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4010F97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7BFED05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8F4B880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F56DE9D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2A71E40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04068B2" w14:textId="01BC9E9E" w:rsidR="00EB2B03" w:rsidRPr="001E608E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1E608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1FD60A2" w14:textId="77777777" w:rsidR="00EB2B03" w:rsidRPr="001E608E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0711D51" w14:textId="3C1DC873" w:rsidR="00EB2B03" w:rsidRPr="001E608E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1E608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E7E66A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8F59E67" w14:textId="41717EB4" w:rsidR="00EB2B03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Regulation? </w:t>
            </w:r>
          </w:p>
        </w:tc>
      </w:tr>
      <w:tr w:rsidR="00EB2B03" w:rsidRPr="004E71D0" w14:paraId="66BA461F" w14:textId="6C667B9A" w:rsidTr="0058343B">
        <w:tc>
          <w:tcPr>
            <w:tcW w:w="884" w:type="pct"/>
          </w:tcPr>
          <w:p w14:paraId="6C4A05C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Food processing, commercial</w:t>
            </w:r>
          </w:p>
        </w:tc>
        <w:tc>
          <w:tcPr>
            <w:tcW w:w="191" w:type="pct"/>
          </w:tcPr>
          <w:p w14:paraId="6ECC15B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66A859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F92F56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3DD2F36" w14:textId="3A16931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768E655" w14:textId="0F1588B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E59422B" w14:textId="482A802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14C25B2" w14:textId="2183A12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14EC860" w14:textId="51C9289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669D2E2" w14:textId="2D27B64D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4CBF0EF" w14:textId="6789625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EE6C994" w14:textId="1C8E908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6D01AEB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E608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8A56F6F" w14:textId="244C4F1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DB0A26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2A0B6EF" w14:textId="1E83AF81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608D926A" w14:textId="5A96CF8E" w:rsidTr="0058343B">
        <w:tc>
          <w:tcPr>
            <w:tcW w:w="884" w:type="pct"/>
            <w:tcBorders>
              <w:top w:val="single" w:sz="12" w:space="0" w:color="auto"/>
              <w:bottom w:val="single" w:sz="12" w:space="0" w:color="auto"/>
            </w:tcBorders>
          </w:tcPr>
          <w:p w14:paraId="13210E5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Permitted Uses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763116B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54408FB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4BD7473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1CD3BEA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14:paraId="0245026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2C7AE49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019F67C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5B5CB9E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0F5565E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5A334C0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7CF94F3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036199B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-5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525226E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34AAE1E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1AA8418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43E72BF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168D8A1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4EF7E13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-40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16879F5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6BF7EA4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20E459D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7356C30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6283BE8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PF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</w:tcPr>
          <w:p w14:paraId="66A5678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B2B03" w:rsidRPr="004E71D0" w14:paraId="2C95C058" w14:textId="7281AA4A" w:rsidTr="0058343B">
        <w:tc>
          <w:tcPr>
            <w:tcW w:w="884" w:type="pct"/>
          </w:tcPr>
          <w:p w14:paraId="3236D0D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Funeral services</w:t>
            </w:r>
          </w:p>
        </w:tc>
        <w:tc>
          <w:tcPr>
            <w:tcW w:w="191" w:type="pct"/>
          </w:tcPr>
          <w:p w14:paraId="7BF683E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3B2EE67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14B7FC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872B3E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36BF23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F371CC3" w14:textId="4530B0F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057524F" w14:textId="7FEFA65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0FD8901" w14:textId="27CCE372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97D98D8" w14:textId="7A3E5AD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25D7A2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722E76E" w14:textId="7800F3AD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1153D95" w14:textId="579123CA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6E82FB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47AFD8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36EC992" w14:textId="7616E49B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0BB31FBC" w14:textId="7C37ED6E" w:rsidTr="0058343B">
        <w:tc>
          <w:tcPr>
            <w:tcW w:w="884" w:type="pct"/>
          </w:tcPr>
          <w:p w14:paraId="0800C01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Gas and fuel, storage and wholesale</w:t>
            </w:r>
          </w:p>
        </w:tc>
        <w:tc>
          <w:tcPr>
            <w:tcW w:w="191" w:type="pct"/>
          </w:tcPr>
          <w:p w14:paraId="1FD52CB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50200D9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8B72A4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5DDFBB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00ED3E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3E3394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F18364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7EE6F61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7D7BC85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0C09DE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8774020" w14:textId="62BAC54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1E3D9DA" w14:textId="322FBCD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D294BF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453754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089C9DD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1032ECD0" w14:textId="7B60AF00" w:rsidTr="0058343B">
        <w:tc>
          <w:tcPr>
            <w:tcW w:w="884" w:type="pct"/>
          </w:tcPr>
          <w:p w14:paraId="71D5258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Gasoline service station with or without convenience store</w:t>
            </w:r>
          </w:p>
        </w:tc>
        <w:tc>
          <w:tcPr>
            <w:tcW w:w="191" w:type="pct"/>
          </w:tcPr>
          <w:p w14:paraId="190E32D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50C0565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DBE10D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F98E6E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7DE8A2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F65CA9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F1AAC7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5D5763B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7C99417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E705D5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7B9FC51" w14:textId="10413FCA" w:rsidR="00EB2B03" w:rsidRPr="003F6BEA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E608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511993A" w14:textId="49F87CDC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F300BD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142A1F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4726880A" w14:textId="1885DA9C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Want in VMU?  If Dutch’s goes away – a new one won’t be allowed?</w:t>
            </w:r>
          </w:p>
        </w:tc>
      </w:tr>
      <w:tr w:rsidR="00EB2B03" w:rsidRPr="004E71D0" w14:paraId="416D78AC" w14:textId="2C3DB6FC" w:rsidTr="0058343B">
        <w:tc>
          <w:tcPr>
            <w:tcW w:w="884" w:type="pct"/>
          </w:tcPr>
          <w:p w14:paraId="0CB3A40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Guest ranches or lodge intended to attract visitors/patrons on a daily basis or an extended stay</w:t>
            </w:r>
          </w:p>
        </w:tc>
        <w:tc>
          <w:tcPr>
            <w:tcW w:w="191" w:type="pct"/>
          </w:tcPr>
          <w:p w14:paraId="62A890C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77C74C9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3D2AB21" w14:textId="62206085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3FBDC24" w14:textId="0F23C3F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0393209" w14:textId="6A21483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D415EC3" w14:textId="19DC91B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FDD0A00" w14:textId="3DCEFF9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DD56D73" w14:textId="4930CD4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FD4D19B" w14:textId="703EF85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27A18D4" w14:textId="3AC96D7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11737AF" w14:textId="5C78EB2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2C01708" w14:textId="25E24C9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E405B4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5FBB18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56A1A2BC" w14:textId="0175C6BC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Rethink?  Agtourism?</w:t>
            </w:r>
          </w:p>
        </w:tc>
      </w:tr>
      <w:tr w:rsidR="00EB2B03" w:rsidRPr="004E71D0" w14:paraId="42D711C2" w14:textId="11ECE130" w:rsidTr="0058343B">
        <w:tc>
          <w:tcPr>
            <w:tcW w:w="884" w:type="pct"/>
          </w:tcPr>
          <w:p w14:paraId="1FBB336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Hazardous liquids or materials transmission pipelines</w:t>
            </w:r>
          </w:p>
        </w:tc>
        <w:tc>
          <w:tcPr>
            <w:tcW w:w="191" w:type="pct"/>
          </w:tcPr>
          <w:p w14:paraId="6BAEE25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2F2EC04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2F927FE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24208FB" w14:textId="1E55BD4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A5F37E9" w14:textId="5A4B930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1F0BE5D" w14:textId="205556E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BC3ABA8" w14:textId="04F3400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C9D3CDF" w14:textId="02ECD05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73525FB" w14:textId="5200A9F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CFEE87A" w14:textId="7E8529D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A293F14" w14:textId="55A32E6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B65A2EF" w14:textId="703793F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52854EF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74F31D0" w14:textId="1F3411D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389" w:type="pct"/>
          </w:tcPr>
          <w:p w14:paraId="4787AE9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407DE094" w14:textId="3B4129D3" w:rsidTr="0058343B">
        <w:tc>
          <w:tcPr>
            <w:tcW w:w="884" w:type="pct"/>
          </w:tcPr>
          <w:p w14:paraId="4FD11D7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Home occupation</w:t>
            </w:r>
          </w:p>
        </w:tc>
        <w:tc>
          <w:tcPr>
            <w:tcW w:w="191" w:type="pct"/>
          </w:tcPr>
          <w:p w14:paraId="246322F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0A41FA7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20323D5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267D61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48E40D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05A99A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2EC566D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6606673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1EB3C5C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1B6969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4BB128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7C223B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DE06A6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55E221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4DEE571F" w14:textId="73372DCA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Define.  Regulate.</w:t>
            </w:r>
          </w:p>
        </w:tc>
      </w:tr>
      <w:tr w:rsidR="00EB2B03" w:rsidRPr="004E71D0" w14:paraId="720F33C1" w14:textId="77777777" w:rsidTr="0058343B">
        <w:tc>
          <w:tcPr>
            <w:tcW w:w="884" w:type="pct"/>
          </w:tcPr>
          <w:p w14:paraId="0B38F7ED" w14:textId="499262DE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1E608E">
              <w:rPr>
                <w:rFonts w:asciiTheme="majorHAnsi" w:hAnsiTheme="majorHAnsi" w:cstheme="majorHAnsi"/>
                <w:sz w:val="20"/>
                <w:szCs w:val="20"/>
              </w:rPr>
              <w:t>Home Preschool</w:t>
            </w:r>
          </w:p>
        </w:tc>
        <w:tc>
          <w:tcPr>
            <w:tcW w:w="191" w:type="pct"/>
          </w:tcPr>
          <w:p w14:paraId="238BF892" w14:textId="546CA2BE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4BCBB8BA" w14:textId="66AC2D9C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617AA08B" w14:textId="765EAAA9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86DE0B1" w14:textId="28C6124D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A51CB3A" w14:textId="51B8E605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EEE639C" w14:textId="3D5D23AF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7A7034F4" w14:textId="392ED08F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3DAC7A50" w14:textId="5403CB93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1CDD2AB4" w14:textId="30A5A723" w:rsidR="00EB2B03" w:rsidRPr="004E71D0" w:rsidRDefault="001E608E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BBBF47C" w14:textId="59209F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49F229F" w14:textId="5392794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800050F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3CEB50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C03268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A4CDEE0" w14:textId="785C72A0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E608E">
              <w:rPr>
                <w:rFonts w:asciiTheme="majorHAnsi" w:hAnsiTheme="majorHAnsi" w:cstheme="majorHAnsi"/>
                <w:sz w:val="20"/>
                <w:szCs w:val="20"/>
              </w:rPr>
              <w:t>Defer to state regulation and numbers.  How different from a day care?</w:t>
            </w:r>
          </w:p>
        </w:tc>
      </w:tr>
      <w:tr w:rsidR="00EB2B03" w:rsidRPr="004E71D0" w14:paraId="46A3DE85" w14:textId="4B912770" w:rsidTr="0058343B">
        <w:tc>
          <w:tcPr>
            <w:tcW w:w="884" w:type="pct"/>
          </w:tcPr>
          <w:p w14:paraId="381D5A0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Hospitals</w:t>
            </w:r>
          </w:p>
        </w:tc>
        <w:tc>
          <w:tcPr>
            <w:tcW w:w="191" w:type="pct"/>
          </w:tcPr>
          <w:p w14:paraId="59142E6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7644765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B7DA4E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E2CFB8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EBA454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B01A45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9098F5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ECBF2B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12C0E1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2260CA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8C0639E" w14:textId="2143A35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7BA9564" w14:textId="43835AE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C01F3E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1F583F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AA2D21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5649F9CC" w14:textId="7362DDD3" w:rsidTr="0058343B">
        <w:tc>
          <w:tcPr>
            <w:tcW w:w="884" w:type="pct"/>
          </w:tcPr>
          <w:p w14:paraId="179C619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Hotel, motel</w:t>
            </w:r>
          </w:p>
        </w:tc>
        <w:tc>
          <w:tcPr>
            <w:tcW w:w="191" w:type="pct"/>
          </w:tcPr>
          <w:p w14:paraId="6557F2E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7A0F8CF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419EFCC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B532DB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10C8DE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9ACD65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6A8D33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75BC344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502F852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A14FE7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2730362" w14:textId="6C6C61D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1558C83" w14:textId="14F257DD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9FC4320" w14:textId="30217C5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DA7EBA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2E4D23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68C14079" w14:textId="0F60D3C2" w:rsidTr="0058343B">
        <w:tc>
          <w:tcPr>
            <w:tcW w:w="884" w:type="pct"/>
          </w:tcPr>
          <w:p w14:paraId="6F00F48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Houses of worship including churches and other religious institutions</w:t>
            </w:r>
          </w:p>
        </w:tc>
        <w:tc>
          <w:tcPr>
            <w:tcW w:w="191" w:type="pct"/>
          </w:tcPr>
          <w:p w14:paraId="12B0DA3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25AF883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A091D2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AAFB749" w14:textId="3ADF174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21730C1" w14:textId="1B8BE4B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EB62FA9" w14:textId="60D3157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E4F2E2C" w14:textId="1CEBDBF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EAB4EA2" w14:textId="1F6242C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CF49869" w14:textId="17A7F6E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E87BBDB" w14:textId="21B6C68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83E6D85" w14:textId="2D484C4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E608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1E608E" w:rsidRPr="001E608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DFC3A31" w14:textId="7BEA994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0515074" w14:textId="72083FF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A88462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0A87C2A" w14:textId="5DC08C06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E608E">
              <w:rPr>
                <w:rFonts w:asciiTheme="majorHAnsi" w:hAnsiTheme="majorHAnsi" w:cstheme="majorHAnsi"/>
                <w:sz w:val="20"/>
                <w:szCs w:val="20"/>
              </w:rPr>
              <w:t>Define – building vs worship services?</w:t>
            </w:r>
          </w:p>
        </w:tc>
      </w:tr>
      <w:tr w:rsidR="00EB2B03" w:rsidRPr="004E71D0" w14:paraId="2869BB4D" w14:textId="77777777" w:rsidTr="0058343B">
        <w:tc>
          <w:tcPr>
            <w:tcW w:w="884" w:type="pct"/>
          </w:tcPr>
          <w:p w14:paraId="63FD5DE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0A08BBC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0C190FC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87FCFA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A4E7C5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0049EF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C5384F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0B2178D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1E247F0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792B1E7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63CA80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006E47D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3788859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2137840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FF918B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6EB81E27" w14:textId="77777777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455E2D2F" w14:textId="77777777" w:rsidTr="0058343B">
        <w:tc>
          <w:tcPr>
            <w:tcW w:w="884" w:type="pct"/>
          </w:tcPr>
          <w:p w14:paraId="446D2B3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2B1ED76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5939A99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42CABC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0C7A10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57A57C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187126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45DA362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5F5CB1F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0223256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95D778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1BFD4A9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74E149D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9798DDE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7447EC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E7B2599" w14:textId="77777777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09026272" w14:textId="2AB02410" w:rsidTr="0058343B">
        <w:tc>
          <w:tcPr>
            <w:tcW w:w="884" w:type="pct"/>
          </w:tcPr>
          <w:p w14:paraId="58D35FA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Indoor entertainment such as bowling alleys, skating rinks, movie theater, performing arts center</w:t>
            </w:r>
          </w:p>
        </w:tc>
        <w:tc>
          <w:tcPr>
            <w:tcW w:w="191" w:type="pct"/>
          </w:tcPr>
          <w:p w14:paraId="400AB4D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75C83DA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DF2D7B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84A2E1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0D630E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41F930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5A58E78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FB6504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03181E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651BF9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9306FBB" w14:textId="77777777" w:rsidR="00EB2B03" w:rsidRPr="00B7432F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B743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23B2B48" w14:textId="1E39B3FA" w:rsidR="00EB2B03" w:rsidRPr="00B7432F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2F8348A" w14:textId="53CAB6B3" w:rsidR="00EB2B03" w:rsidRPr="00B7432F" w:rsidRDefault="00B7432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B743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7043B4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42643442" w14:textId="22CFC2B4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4D3ED7CD" w14:textId="19359588" w:rsidTr="0058343B">
        <w:tc>
          <w:tcPr>
            <w:tcW w:w="884" w:type="pct"/>
          </w:tcPr>
          <w:p w14:paraId="3B8757F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Industrial uses and operations including storage and processing</w:t>
            </w:r>
          </w:p>
        </w:tc>
        <w:tc>
          <w:tcPr>
            <w:tcW w:w="191" w:type="pct"/>
          </w:tcPr>
          <w:p w14:paraId="5245E96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5F1721D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57A8C7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96AF2F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36F7C9B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B0359F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2A9F075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1E9475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5D62609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220837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45FE9FB" w14:textId="2A9507C4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EA0312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28A7F6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645A0C0" w14:textId="3257B163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7B635CF" w14:textId="56E37574" w:rsidR="00EB2B03" w:rsidRPr="004E71D0" w:rsidRDefault="00B7432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Define?</w:t>
            </w:r>
          </w:p>
        </w:tc>
      </w:tr>
      <w:tr w:rsidR="00EB2B03" w:rsidRPr="004E71D0" w14:paraId="74D9FC18" w14:textId="643B10E7" w:rsidTr="0058343B">
        <w:tc>
          <w:tcPr>
            <w:tcW w:w="884" w:type="pct"/>
          </w:tcPr>
          <w:p w14:paraId="7EE9C1E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Institutional uses including fire stations, private schools and public or quasi-public buildings</w:t>
            </w:r>
          </w:p>
        </w:tc>
        <w:tc>
          <w:tcPr>
            <w:tcW w:w="191" w:type="pct"/>
          </w:tcPr>
          <w:p w14:paraId="68C1242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549570B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041125C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0E3C161" w14:textId="6F1DD3A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C7E578A" w14:textId="664EB3A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5F136E6" w14:textId="744F91E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1D419BA" w14:textId="2B9CD1D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0EBDE4C" w14:textId="3A29E75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3BBC865" w14:textId="749BBE3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603D324" w14:textId="15DDB2E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BC7C240" w14:textId="752611AD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973F79B" w14:textId="5081030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0EEAD6F" w14:textId="005EBE1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F8030AD" w14:textId="4DAF9DA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389" w:type="pct"/>
          </w:tcPr>
          <w:p w14:paraId="49044B6E" w14:textId="243F2D01" w:rsidR="00EB2B03" w:rsidRPr="004E71D0" w:rsidRDefault="00B7432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Break into: Fire: All zone.  Private schools: Com. Public schools: PF?</w:t>
            </w:r>
          </w:p>
        </w:tc>
      </w:tr>
      <w:tr w:rsidR="00EB2B03" w:rsidRPr="004E71D0" w14:paraId="2A5784B6" w14:textId="77777777" w:rsidTr="0058343B">
        <w:tc>
          <w:tcPr>
            <w:tcW w:w="884" w:type="pct"/>
          </w:tcPr>
          <w:p w14:paraId="4A19E524" w14:textId="299F3EFE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B7432F">
              <w:rPr>
                <w:rFonts w:asciiTheme="majorHAnsi" w:hAnsiTheme="majorHAnsi" w:cstheme="majorHAnsi"/>
                <w:sz w:val="20"/>
                <w:szCs w:val="20"/>
              </w:rPr>
              <w:t>Junk/Salvage Yard</w:t>
            </w:r>
          </w:p>
        </w:tc>
        <w:tc>
          <w:tcPr>
            <w:tcW w:w="191" w:type="pct"/>
          </w:tcPr>
          <w:p w14:paraId="5E786C7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4CE621F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3B2E46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0F199D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FA88793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F661FF0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BE43F0A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E53180E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4CEBE7B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A6E5603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5E6AF6C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DE47F27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1EEC87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08E750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581EA2C7" w14:textId="26AE3324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25EB9E98" w14:textId="44CE88D0" w:rsidTr="0058343B">
        <w:tc>
          <w:tcPr>
            <w:tcW w:w="884" w:type="pct"/>
          </w:tcPr>
          <w:p w14:paraId="69A922A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Kennels and Animal boarding and care</w:t>
            </w:r>
          </w:p>
        </w:tc>
        <w:tc>
          <w:tcPr>
            <w:tcW w:w="191" w:type="pct"/>
          </w:tcPr>
          <w:p w14:paraId="18A4075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67BB3D5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52C580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1397A8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51D73A9" w14:textId="5B11F23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5EB2192" w14:textId="5A86DD9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873853A" w14:textId="02EF8BA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2CADBD5" w14:textId="3ACD361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B606B72" w14:textId="6DA0376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D06D1FF" w14:textId="367ADD6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9B31EE5" w14:textId="228CE162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7B50964" w14:textId="11AF371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735FEC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D7BA34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426362D6" w14:textId="49AB4064" w:rsidR="00EB2B03" w:rsidRDefault="00B7432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Break into: Horse boarding: Ag 10+, Care (define?): com. Groomer: all ok?</w:t>
            </w:r>
          </w:p>
        </w:tc>
      </w:tr>
      <w:tr w:rsidR="00EB2B03" w:rsidRPr="004E71D0" w14:paraId="62F2C3B1" w14:textId="79D38C52" w:rsidTr="0058343B">
        <w:tc>
          <w:tcPr>
            <w:tcW w:w="884" w:type="pct"/>
          </w:tcPr>
          <w:p w14:paraId="5B2FF0F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Logging camp</w:t>
            </w:r>
          </w:p>
        </w:tc>
        <w:tc>
          <w:tcPr>
            <w:tcW w:w="191" w:type="pct"/>
          </w:tcPr>
          <w:p w14:paraId="593BA24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5FCD24E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C0DAB1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368ED1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3B5C687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3217B2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67E1E53" w14:textId="09E0E93D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7F5E0E7F" w14:textId="14607D03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565F0EC1" w14:textId="54A8AA3D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7C5DC41" w14:textId="6597D14E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C9F70C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BB70B0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82E682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75F6A6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43BB2B2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284E949A" w14:textId="7E73AA05" w:rsidTr="0058343B">
        <w:tc>
          <w:tcPr>
            <w:tcW w:w="884" w:type="pct"/>
          </w:tcPr>
          <w:p w14:paraId="164A381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Manufacturing, custom</w:t>
            </w:r>
          </w:p>
        </w:tc>
        <w:tc>
          <w:tcPr>
            <w:tcW w:w="191" w:type="pct"/>
          </w:tcPr>
          <w:p w14:paraId="3857901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123ECCB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0E4081F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BC5BEE2" w14:textId="49D209F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C38D71E" w14:textId="19D4B66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BA16CC5" w14:textId="1065477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AD6975C" w14:textId="1873316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5797D70" w14:textId="163A93A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0CE036F" w14:textId="603F751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A6699AE" w14:textId="7D7AC94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D2298AD" w14:textId="6A8829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3481757" w14:textId="6DF5F15C" w:rsidR="00EB2B03" w:rsidRPr="004E71D0" w:rsidRDefault="00B7432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FB42D0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E318B1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64E71C3" w14:textId="49055E0D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28CA0BC4" w14:textId="7A6F07B3" w:rsidTr="0058343B">
        <w:tc>
          <w:tcPr>
            <w:tcW w:w="884" w:type="pct"/>
          </w:tcPr>
          <w:p w14:paraId="69A7ADE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Manufacturing, heavy</w:t>
            </w:r>
          </w:p>
        </w:tc>
        <w:tc>
          <w:tcPr>
            <w:tcW w:w="191" w:type="pct"/>
          </w:tcPr>
          <w:p w14:paraId="60C6C46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446A066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28371F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7B8939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F0390F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6DCACF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AE569B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E1531F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E2BFD6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38A4EBF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9FD98F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0E1BF42" w14:textId="0F39520F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F72E8B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655C47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087514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2A86CE92" w14:textId="324585A1" w:rsidTr="0058343B">
        <w:tc>
          <w:tcPr>
            <w:tcW w:w="884" w:type="pct"/>
          </w:tcPr>
          <w:p w14:paraId="6A322E0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Manufacturing, light</w:t>
            </w:r>
          </w:p>
        </w:tc>
        <w:tc>
          <w:tcPr>
            <w:tcW w:w="191" w:type="pct"/>
          </w:tcPr>
          <w:p w14:paraId="221BA10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18FC3F2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200FF0A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E8FC13C" w14:textId="250DB1D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BF4E5BB" w14:textId="196C34E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D1DDC9F" w14:textId="6736A42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DA5A79E" w14:textId="3643B63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71C026F" w14:textId="5EB2649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8963257" w14:textId="7CC93A42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5162187" w14:textId="4ECCF48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D10FD8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FD9FFF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93CEF0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1ABEDE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02448DB" w14:textId="7F6F885F" w:rsidR="00EB2B03" w:rsidRPr="004E71D0" w:rsidRDefault="00B7432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Regulation?</w:t>
            </w:r>
          </w:p>
        </w:tc>
      </w:tr>
      <w:tr w:rsidR="00EB2B03" w:rsidRPr="004E71D0" w14:paraId="686E6F0E" w14:textId="7B0BCB74" w:rsidTr="0058343B">
        <w:tc>
          <w:tcPr>
            <w:tcW w:w="884" w:type="pct"/>
          </w:tcPr>
          <w:p w14:paraId="10AF8D8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Mobile home park</w:t>
            </w:r>
          </w:p>
        </w:tc>
        <w:tc>
          <w:tcPr>
            <w:tcW w:w="191" w:type="pct"/>
          </w:tcPr>
          <w:p w14:paraId="39D47F3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821CD7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3D3BED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D4E41C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E3E8E8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0EE374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2DCB195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397550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FA5B92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3BCA4D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70CDB9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35129F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BC4AB9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2F7DA8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0E890F7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05423547" w14:textId="3B21FD8D" w:rsidTr="0058343B">
        <w:tc>
          <w:tcPr>
            <w:tcW w:w="884" w:type="pct"/>
          </w:tcPr>
          <w:p w14:paraId="6FA74B7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Mobile home with foundation</w:t>
            </w:r>
          </w:p>
        </w:tc>
        <w:tc>
          <w:tcPr>
            <w:tcW w:w="191" w:type="pct"/>
          </w:tcPr>
          <w:p w14:paraId="00071D3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2BF808D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6578F03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BA50F2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6423CF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629401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178BCDC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6963147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19147DF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230F55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B412CE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3E645E0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2B7810B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82695C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208D71A" w14:textId="0F4D473D" w:rsidR="00EB2B03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Revisit.  Can’t remember where we landed?</w:t>
            </w:r>
          </w:p>
        </w:tc>
      </w:tr>
      <w:tr w:rsidR="00EB2B03" w:rsidRPr="004E71D0" w14:paraId="60DBCC2A" w14:textId="4830C1DC" w:rsidTr="0058343B">
        <w:tc>
          <w:tcPr>
            <w:tcW w:w="884" w:type="pct"/>
            <w:tcBorders>
              <w:top w:val="single" w:sz="12" w:space="0" w:color="auto"/>
              <w:bottom w:val="single" w:sz="12" w:space="0" w:color="auto"/>
            </w:tcBorders>
          </w:tcPr>
          <w:p w14:paraId="5802A41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Permitted Uses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785E8C4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5E3966C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5B289D0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401E2E3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14:paraId="60DF4DF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71BFDF9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68F1874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14DFD6D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6A42798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133C43E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0A068A7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37FA563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-5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19C9454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5974A15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6A5D946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2313873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3F381C1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669B15B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-40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669C17F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0D514C4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02E92EC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46B4EF2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264750A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PF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</w:tcPr>
          <w:p w14:paraId="1189DE5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B2B03" w:rsidRPr="004E71D0" w14:paraId="615E98D0" w14:textId="7123FCD5" w:rsidTr="0058343B">
        <w:tc>
          <w:tcPr>
            <w:tcW w:w="884" w:type="pct"/>
          </w:tcPr>
          <w:p w14:paraId="6B34635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Mobile home without foundation that is occupied for more than 180 days</w:t>
            </w:r>
          </w:p>
        </w:tc>
        <w:tc>
          <w:tcPr>
            <w:tcW w:w="191" w:type="pct"/>
          </w:tcPr>
          <w:p w14:paraId="53D3D2A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0045269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7E7159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73564A1" w14:textId="0C4593CD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662640E" w14:textId="6443D99D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7A558C3" w14:textId="1A005A7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D4AE4FE" w14:textId="1A9A64F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D3FA7EE" w14:textId="301F146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E1A567E" w14:textId="335E2BED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374CB29" w14:textId="3EC7F6A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2A29DE3" w14:textId="22B2AC8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38FFDEF" w14:textId="3B9187D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60D85F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FD8AA1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0CA764E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7B58644C" w14:textId="0CD7A128" w:rsidTr="0058343B">
        <w:tc>
          <w:tcPr>
            <w:tcW w:w="884" w:type="pct"/>
          </w:tcPr>
          <w:p w14:paraId="05194DF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Municipal landfill</w:t>
            </w:r>
          </w:p>
        </w:tc>
        <w:tc>
          <w:tcPr>
            <w:tcW w:w="191" w:type="pct"/>
          </w:tcPr>
          <w:p w14:paraId="36D0AD8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7E9D379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06A236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2DDCD6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21E13A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6E3E33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7F9001F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52A7EA1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0ECC8FA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8B0F4C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7AC609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B01A3CB" w14:textId="59142F6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8F58C06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F097D86" w14:textId="766C1B8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389" w:type="pct"/>
          </w:tcPr>
          <w:p w14:paraId="474E32D4" w14:textId="2C69B77B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2201D" w:rsidRPr="004E71D0" w14:paraId="4E23B75B" w14:textId="1E00CACE" w:rsidTr="0058343B">
        <w:tc>
          <w:tcPr>
            <w:tcW w:w="884" w:type="pct"/>
          </w:tcPr>
          <w:p w14:paraId="090CAD2D" w14:textId="77777777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Nightly home or room rentals</w:t>
            </w:r>
          </w:p>
        </w:tc>
        <w:tc>
          <w:tcPr>
            <w:tcW w:w="191" w:type="pct"/>
          </w:tcPr>
          <w:p w14:paraId="465C4AAC" w14:textId="6EB0B9A1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5DA99295" w14:textId="72BC81C6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4D693FC3" w14:textId="44CB6F22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9BFE951" w14:textId="1ECDCA83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2669B39" w14:textId="17E8046B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55DA889" w14:textId="44A896F8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1517468C" w14:textId="32A736F6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38FA13DE" w14:textId="5EE02AA6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6CD90F87" w14:textId="67B30317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E358CC0" w14:textId="598A72C7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765925E" w14:textId="643C6263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EACFA37" w14:textId="7A276544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D07D031" w14:textId="3CC85834" w:rsidR="00D2201D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FCADB30" w14:textId="6CEC8846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405E7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1F7107DF" w14:textId="6635091E" w:rsidR="00D2201D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Subject to separate ordinance</w:t>
            </w:r>
          </w:p>
        </w:tc>
      </w:tr>
      <w:tr w:rsidR="00EB2B03" w:rsidRPr="004E71D0" w14:paraId="1C2D9713" w14:textId="4E47B0FB" w:rsidTr="0058343B">
        <w:tc>
          <w:tcPr>
            <w:tcW w:w="884" w:type="pct"/>
          </w:tcPr>
          <w:p w14:paraId="4B3DF8F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Nursery/greenhouse</w:t>
            </w:r>
          </w:p>
        </w:tc>
        <w:tc>
          <w:tcPr>
            <w:tcW w:w="191" w:type="pct"/>
          </w:tcPr>
          <w:p w14:paraId="2384426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3F4C8E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00CD25E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93502A3" w14:textId="52A9DA6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1B305A0" w14:textId="1BABC38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BEBAB56" w14:textId="2777EC2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B18BE6A" w14:textId="3EAB682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F4D9683" w14:textId="50C7DE7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E940DA8" w14:textId="1EAF22F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0DCDFB7" w14:textId="3FDD81D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47F48B8" w14:textId="326D539F" w:rsidR="00EB2B03" w:rsidRPr="003F6BEA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D2201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215A17F" w14:textId="71E856BA" w:rsidR="00EB2B03" w:rsidRPr="003F6BEA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D2201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2E15949" w14:textId="7F0DE22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A2AF85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F5D6527" w14:textId="2F06C982" w:rsidR="00EB2B03" w:rsidRPr="004E71D0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Define personal vs commercial (employment is the determining factor?)</w:t>
            </w:r>
          </w:p>
        </w:tc>
      </w:tr>
      <w:tr w:rsidR="00EB2B03" w:rsidRPr="004E71D0" w14:paraId="77488303" w14:textId="2CFE4616" w:rsidTr="0058343B">
        <w:trPr>
          <w:trHeight w:val="980"/>
        </w:trPr>
        <w:tc>
          <w:tcPr>
            <w:tcW w:w="884" w:type="pct"/>
          </w:tcPr>
          <w:p w14:paraId="1C097EC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Oil wells, natural gas wells and steam wells</w:t>
            </w:r>
          </w:p>
        </w:tc>
        <w:tc>
          <w:tcPr>
            <w:tcW w:w="191" w:type="pct"/>
          </w:tcPr>
          <w:p w14:paraId="33509D9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36B962E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0114C7C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540370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B8B709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F6C2C6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43F0938F" w14:textId="7CC43DF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F599F80" w14:textId="0F8A9F9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C48E770" w14:textId="541898B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3E389EF" w14:textId="4EA7041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B2F4BEC" w14:textId="7855946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0807C1E" w14:textId="062AA19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C266D82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943C934" w14:textId="2C85C8A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389" w:type="pct"/>
          </w:tcPr>
          <w:p w14:paraId="31D38752" w14:textId="77777777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5D63DBD9" w14:textId="1AFB19A7" w:rsidTr="0058343B">
        <w:tc>
          <w:tcPr>
            <w:tcW w:w="884" w:type="pct"/>
          </w:tcPr>
          <w:p w14:paraId="33D7063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Open space, recreational (motorized)</w:t>
            </w:r>
          </w:p>
        </w:tc>
        <w:tc>
          <w:tcPr>
            <w:tcW w:w="191" w:type="pct"/>
          </w:tcPr>
          <w:p w14:paraId="5B1777F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E628A8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569860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C46C53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2084AD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32CB422" w14:textId="236F0A8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50770DD" w14:textId="75F4AE4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981B96F" w14:textId="46CF62BD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0B3A76D" w14:textId="1D0BD14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72ABABE" w14:textId="6968DB8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D4AE311" w14:textId="76BB77A0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CF5C70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BE27A0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A6FD70E" w14:textId="10E9394D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E13CC5F" w14:textId="5E480255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43FB14BA" w14:textId="489434E6" w:rsidTr="0058343B">
        <w:tc>
          <w:tcPr>
            <w:tcW w:w="884" w:type="pct"/>
          </w:tcPr>
          <w:p w14:paraId="5AF5EE1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Open space, recreational (nonmotorized)</w:t>
            </w:r>
          </w:p>
        </w:tc>
        <w:tc>
          <w:tcPr>
            <w:tcW w:w="191" w:type="pct"/>
          </w:tcPr>
          <w:p w14:paraId="27BCF06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165EA04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4737212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900985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16E0DEA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4BCB7EF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58D2CE0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2A37C06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37DC4C8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1970206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7D98991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236CB1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B1B392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E6C85A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78BE33F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2201D" w:rsidRPr="004E71D0" w14:paraId="764852D3" w14:textId="33DC97D2" w:rsidTr="0058343B">
        <w:tc>
          <w:tcPr>
            <w:tcW w:w="884" w:type="pct"/>
          </w:tcPr>
          <w:p w14:paraId="1256F1B9" w14:textId="77777777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Petting zoo or public farm</w:t>
            </w:r>
          </w:p>
        </w:tc>
        <w:tc>
          <w:tcPr>
            <w:tcW w:w="191" w:type="pct"/>
          </w:tcPr>
          <w:p w14:paraId="2C840AFE" w14:textId="77777777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60A6825F" w14:textId="77777777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6EE45704" w14:textId="77777777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8EB32DB" w14:textId="77777777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20AE5E3" w14:textId="747766E2" w:rsidR="00D2201D" w:rsidRPr="003F6BEA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351C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721DF46" w14:textId="1E604035" w:rsidR="00D2201D" w:rsidRPr="003F6BEA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351C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697F67E8" w14:textId="2E7321D6" w:rsidR="00D2201D" w:rsidRPr="003F6BEA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351C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57C21A34" w14:textId="3807DC9E" w:rsidR="00D2201D" w:rsidRPr="003F6BEA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351C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4C741E72" w14:textId="5244C51C" w:rsidR="00D2201D" w:rsidRPr="003F6BEA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2351C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DC0E84A" w14:textId="334A97C4" w:rsidR="00D2201D" w:rsidRPr="003F6BEA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C9C0F71" w14:textId="3E5116E2" w:rsidR="00D2201D" w:rsidRPr="003F6BEA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A090A23" w14:textId="47E7B677" w:rsidR="00D2201D" w:rsidRPr="003F6BEA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7D6C160" w14:textId="77777777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4C53F7C" w14:textId="77777777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0B92E54" w14:textId="1DCEE9B5" w:rsidR="00D2201D" w:rsidRPr="004E71D0" w:rsidRDefault="00D2201D" w:rsidP="00D2201D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Define.  Non-commercial.  Comply with animal points code?  Traffic?</w:t>
            </w:r>
          </w:p>
        </w:tc>
      </w:tr>
      <w:tr w:rsidR="00EB2B03" w:rsidRPr="004E71D0" w14:paraId="3FB4C45C" w14:textId="4B331A97" w:rsidTr="0058343B">
        <w:tc>
          <w:tcPr>
            <w:tcW w:w="884" w:type="pct"/>
          </w:tcPr>
          <w:p w14:paraId="4F9E4D3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Petroleum refineries</w:t>
            </w:r>
          </w:p>
        </w:tc>
        <w:tc>
          <w:tcPr>
            <w:tcW w:w="191" w:type="pct"/>
          </w:tcPr>
          <w:p w14:paraId="0704BB1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5B8AADE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23E98D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67A37B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9B91A0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D27C27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095B9C3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A845C5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2D7738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E791BB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72A76A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317DAA4" w14:textId="25E88FAF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52B687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D549C5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028FF70A" w14:textId="65DCF8A0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7C5C4196" w14:textId="77777777" w:rsidTr="0058343B">
        <w:tc>
          <w:tcPr>
            <w:tcW w:w="884" w:type="pct"/>
          </w:tcPr>
          <w:p w14:paraId="0E8AD004" w14:textId="6DFE3216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2201D">
              <w:rPr>
                <w:rFonts w:asciiTheme="majorHAnsi" w:hAnsiTheme="majorHAnsi" w:cstheme="majorHAnsi"/>
                <w:sz w:val="20"/>
                <w:szCs w:val="20"/>
              </w:rPr>
              <w:t>Postal Services</w:t>
            </w:r>
          </w:p>
        </w:tc>
        <w:tc>
          <w:tcPr>
            <w:tcW w:w="191" w:type="pct"/>
          </w:tcPr>
          <w:p w14:paraId="7E5AF3E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024CE06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A4AB64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F3E8A5E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D4F362E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2DE4A46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4D3FE74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3D56342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C4DD7E1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15FCB26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30146AC" w14:textId="44D03997" w:rsidR="00EB2B03" w:rsidRPr="004E71D0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301147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B7B0D37" w14:textId="033E28A8" w:rsidR="00EB2B03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AB6FE1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93E0BED" w14:textId="02AA5D7F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6E693B4B" w14:textId="77777777" w:rsidTr="0058343B">
        <w:tc>
          <w:tcPr>
            <w:tcW w:w="884" w:type="pct"/>
          </w:tcPr>
          <w:p w14:paraId="136F4425" w14:textId="7A4FD31D" w:rsidR="0058343B" w:rsidRPr="00D2201D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Private School</w:t>
            </w:r>
          </w:p>
        </w:tc>
        <w:tc>
          <w:tcPr>
            <w:tcW w:w="191" w:type="pct"/>
          </w:tcPr>
          <w:p w14:paraId="2E95EFB2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4919589B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6C68FD16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2C21979" w14:textId="7777777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B5800C3" w14:textId="7777777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A220F75" w14:textId="7777777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7B7D472" w14:textId="7777777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25DE431" w14:textId="7777777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7081048" w14:textId="7777777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B6563F6" w14:textId="7777777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BB8AAFB" w14:textId="6362F44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6845E7D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F29AC44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CC271CA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0A9417FF" w14:textId="7777777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4F3E2860" w14:textId="6804E87D" w:rsidTr="0058343B">
        <w:tc>
          <w:tcPr>
            <w:tcW w:w="884" w:type="pct"/>
          </w:tcPr>
          <w:p w14:paraId="14DDD50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2201D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>Professional offices</w:t>
            </w:r>
          </w:p>
        </w:tc>
        <w:tc>
          <w:tcPr>
            <w:tcW w:w="191" w:type="pct"/>
          </w:tcPr>
          <w:p w14:paraId="1D41BAE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7DAB9EC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BF661D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613C479" w14:textId="6D6627B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F655A94" w14:textId="030E25DF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E50CD17" w14:textId="50CF8AB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CD89F6F" w14:textId="4508885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D692204" w14:textId="73641D0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54AD23E" w14:textId="62BA1C5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2703F62" w14:textId="18DEE3A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73C688B" w14:textId="39CFEBD6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3838372" w14:textId="789741BD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7569C49" w14:textId="5DC1D70F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0B6575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F57E38C" w14:textId="3F72337D" w:rsidR="00EB2B03" w:rsidRPr="004E71D0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Breakout.</w:t>
            </w:r>
          </w:p>
        </w:tc>
      </w:tr>
      <w:tr w:rsidR="00EB2B03" w:rsidRPr="004E71D0" w14:paraId="116BC879" w14:textId="77777777" w:rsidTr="0058343B">
        <w:tc>
          <w:tcPr>
            <w:tcW w:w="884" w:type="pct"/>
          </w:tcPr>
          <w:p w14:paraId="6EB04555" w14:textId="4C35A51B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2201D">
              <w:rPr>
                <w:rFonts w:asciiTheme="majorHAnsi" w:hAnsiTheme="majorHAnsi" w:cstheme="majorHAnsi"/>
                <w:sz w:val="20"/>
                <w:szCs w:val="20"/>
              </w:rPr>
              <w:t>Public Schools</w:t>
            </w:r>
          </w:p>
        </w:tc>
        <w:tc>
          <w:tcPr>
            <w:tcW w:w="191" w:type="pct"/>
          </w:tcPr>
          <w:p w14:paraId="7B60AF9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473CE1F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05B482F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910075A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6F7038C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D501BCD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54770C0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0BD312C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5141A09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F3795D3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27B8F3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9327A2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0856BC8" w14:textId="77777777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984BF49" w14:textId="53082095" w:rsidR="00EB2B03" w:rsidRPr="004E71D0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PF</w:t>
            </w:r>
          </w:p>
        </w:tc>
        <w:tc>
          <w:tcPr>
            <w:tcW w:w="1389" w:type="pct"/>
          </w:tcPr>
          <w:p w14:paraId="64AB0F03" w14:textId="319DFEF6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7C0A292E" w14:textId="09C13E11" w:rsidTr="0058343B">
        <w:tc>
          <w:tcPr>
            <w:tcW w:w="884" w:type="pct"/>
          </w:tcPr>
          <w:p w14:paraId="1E9FB77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Railroad industrial uses including shipping and distribution</w:t>
            </w:r>
          </w:p>
        </w:tc>
        <w:tc>
          <w:tcPr>
            <w:tcW w:w="191" w:type="pct"/>
          </w:tcPr>
          <w:p w14:paraId="704DA90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6E5AE4E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00C974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E14A0D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86C13D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5427CD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72BB49F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611AC7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F118D4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F65739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20F8A46" w14:textId="3B806B5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93857EC" w14:textId="48A22E16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191F74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7C8A3C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5576BB3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25C80B9D" w14:textId="46F9DB51" w:rsidTr="0058343B">
        <w:tc>
          <w:tcPr>
            <w:tcW w:w="884" w:type="pct"/>
          </w:tcPr>
          <w:p w14:paraId="2CDAB4E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Recreation and athletic facilities</w:t>
            </w:r>
          </w:p>
        </w:tc>
        <w:tc>
          <w:tcPr>
            <w:tcW w:w="191" w:type="pct"/>
          </w:tcPr>
          <w:p w14:paraId="5D5C0BF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F43E61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ADEAE4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BD10D9F" w14:textId="02FDC65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E046435" w14:textId="5CAF2D2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984F7C1" w14:textId="476435C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D219149" w14:textId="6A708A8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BCF861E" w14:textId="7A80534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3591C9F" w14:textId="2808E2D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CABACA4" w14:textId="77F3A76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10B0837" w14:textId="77777777" w:rsidR="00EB2B03" w:rsidRPr="00D2201D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2201D">
              <w:rPr>
                <w:rFonts w:asciiTheme="majorHAnsi" w:hAnsiTheme="majorHAnsi" w:cstheme="majorHAnsi"/>
                <w:sz w:val="20"/>
                <w:szCs w:val="20"/>
              </w:rPr>
              <w:t> A</w:t>
            </w:r>
          </w:p>
        </w:tc>
        <w:tc>
          <w:tcPr>
            <w:tcW w:w="190" w:type="pct"/>
          </w:tcPr>
          <w:p w14:paraId="5F46EA63" w14:textId="77777777" w:rsidR="00EB2B03" w:rsidRPr="00D2201D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2201D">
              <w:rPr>
                <w:rFonts w:asciiTheme="majorHAnsi" w:hAnsiTheme="majorHAnsi" w:cstheme="majorHAnsi"/>
                <w:sz w:val="20"/>
                <w:szCs w:val="20"/>
              </w:rPr>
              <w:t> A</w:t>
            </w:r>
          </w:p>
        </w:tc>
        <w:tc>
          <w:tcPr>
            <w:tcW w:w="190" w:type="pct"/>
          </w:tcPr>
          <w:p w14:paraId="3E9AD1F3" w14:textId="740B63D7" w:rsidR="00EB2B03" w:rsidRPr="00D2201D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2201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475260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A5F8931" w14:textId="6FDF4AE9" w:rsidR="00EB2B03" w:rsidRPr="004E71D0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Define?  Regulate?</w:t>
            </w:r>
          </w:p>
        </w:tc>
      </w:tr>
      <w:tr w:rsidR="00EB2B03" w:rsidRPr="004E71D0" w14:paraId="6B9673C5" w14:textId="3E1F03AE" w:rsidTr="0058343B">
        <w:tc>
          <w:tcPr>
            <w:tcW w:w="884" w:type="pct"/>
          </w:tcPr>
          <w:p w14:paraId="0672432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Recreational equipment rental</w:t>
            </w:r>
          </w:p>
        </w:tc>
        <w:tc>
          <w:tcPr>
            <w:tcW w:w="191" w:type="pct"/>
          </w:tcPr>
          <w:p w14:paraId="6887F794" w14:textId="1FE7191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</w:tcPr>
          <w:p w14:paraId="4331C7A0" w14:textId="4C7E2F3D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67C41D50" w14:textId="7439124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9A57E3F" w14:textId="6FDC5F18" w:rsidR="00EB2B03" w:rsidRPr="003F6BEA" w:rsidDel="00C75977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CE91E37" w14:textId="165FAF7F" w:rsidR="00EB2B03" w:rsidRPr="003F6BEA" w:rsidDel="00C75977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638E9F6" w14:textId="266546F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074753C" w14:textId="558D3CE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EC243BA" w14:textId="1989C66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DAD3AF7" w14:textId="467BE19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9BC146E" w14:textId="7D83DB2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F68C62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186D2A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C4C66FA" w14:textId="6449C7D3" w:rsidR="00EB2B03" w:rsidRPr="004E71D0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A174688" w14:textId="77777777" w:rsidR="00EB2B03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46DCECD2" w14:textId="4E9D2C9E" w:rsidR="00EB2B03" w:rsidRPr="004E71D0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Regulate?</w:t>
            </w:r>
          </w:p>
        </w:tc>
      </w:tr>
      <w:tr w:rsidR="00EB2B03" w:rsidRPr="004E71D0" w14:paraId="65A88FCC" w14:textId="2476207D" w:rsidTr="0058343B">
        <w:tc>
          <w:tcPr>
            <w:tcW w:w="884" w:type="pct"/>
          </w:tcPr>
          <w:p w14:paraId="05E43B9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Recycling facili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ties</w:t>
            </w:r>
          </w:p>
        </w:tc>
        <w:tc>
          <w:tcPr>
            <w:tcW w:w="191" w:type="pct"/>
          </w:tcPr>
          <w:p w14:paraId="1FCFB10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7DC64B5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3B44B8C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672378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6C8686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15AA3D2" w14:textId="7EC589E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D4B65C4" w14:textId="7B486152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08BC5B5" w14:textId="22CA711D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D2C63E5" w14:textId="4B6235C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B010DB1" w14:textId="11B6281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276F1B1" w14:textId="142D3D3F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822DFD6" w14:textId="26935E86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CF216B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E5DE6A9" w14:textId="7E9DFCD6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62C919F9" w14:textId="0DF9ACDC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4482B74F" w14:textId="57F658FF" w:rsidTr="0058343B">
        <w:tc>
          <w:tcPr>
            <w:tcW w:w="884" w:type="pct"/>
          </w:tcPr>
          <w:p w14:paraId="0EA16DA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D2201D">
              <w:rPr>
                <w:rFonts w:asciiTheme="majorHAnsi" w:hAnsiTheme="majorHAnsi" w:cstheme="majorHAnsi"/>
                <w:sz w:val="20"/>
                <w:szCs w:val="20"/>
              </w:rPr>
              <w:t>Rehearsal or teaching studio for creative, performing and/or martial arts with no public performances</w:t>
            </w:r>
          </w:p>
        </w:tc>
        <w:tc>
          <w:tcPr>
            <w:tcW w:w="191" w:type="pct"/>
          </w:tcPr>
          <w:p w14:paraId="61F7C89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79D7933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E38561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24B7C69" w14:textId="3E692500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4F089A3" w14:textId="62BD49DD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ADCDC3F" w14:textId="12C78D76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35FA5945" w14:textId="0C8AAA1B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603F739F" w14:textId="3EAC972A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7D438681" w14:textId="7E2FF96D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28C0AB6" w14:textId="1180BC44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183A7BB" w14:textId="12C34550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2C692F0" w14:textId="6846C1E9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6FFF181" w14:textId="7D89FC28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3E0C66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0C10BE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0A3D11AE" w14:textId="28F33C0B" w:rsidTr="0058343B">
        <w:tc>
          <w:tcPr>
            <w:tcW w:w="884" w:type="pct"/>
          </w:tcPr>
          <w:p w14:paraId="65BF270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Residential care facilities</w:t>
            </w:r>
          </w:p>
        </w:tc>
        <w:tc>
          <w:tcPr>
            <w:tcW w:w="191" w:type="pct"/>
          </w:tcPr>
          <w:p w14:paraId="7149A69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3187CCC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41C8193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47BC618" w14:textId="72765B4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B6B5745" w14:textId="4197B3A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FFFAFA9" w14:textId="73D36B2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F02A5B5" w14:textId="10C18E9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39BFD41" w14:textId="6C87A99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24F5AB1" w14:textId="6C6689E2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956F4FF" w14:textId="3551E93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8019310" w14:textId="74C2AFA3" w:rsidR="00EB2B03" w:rsidRPr="003F6BEA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D2201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F7377AC" w14:textId="6BD8F83F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BC2D76D" w14:textId="7DB888C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CCF578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6534DA3" w14:textId="11ED5D75" w:rsidR="00EB2B03" w:rsidRPr="004E71D0" w:rsidRDefault="00D2201D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Regulation.</w:t>
            </w:r>
          </w:p>
        </w:tc>
      </w:tr>
      <w:tr w:rsidR="00EB2B03" w:rsidRPr="004E71D0" w14:paraId="7875F177" w14:textId="14D61F50" w:rsidTr="0058343B">
        <w:tc>
          <w:tcPr>
            <w:tcW w:w="884" w:type="pct"/>
          </w:tcPr>
          <w:p w14:paraId="63DC034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Residential treatment centers (including boarding schools)</w:t>
            </w:r>
          </w:p>
        </w:tc>
        <w:tc>
          <w:tcPr>
            <w:tcW w:w="191" w:type="pct"/>
          </w:tcPr>
          <w:p w14:paraId="0A765DB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79F5DB5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67EBA83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6A10E23" w14:textId="5A2701D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BA82B7A" w14:textId="257E284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D98F48F" w14:textId="73DC658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FEAFAEC" w14:textId="693043F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4A91C02" w14:textId="7BAD074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6A43E57" w14:textId="37FCAB0C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5F83943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EB9BF3D" w14:textId="733AC23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6EA89B0" w14:textId="30390C6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EB0E899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3D8103F" w14:textId="179C7D7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389" w:type="pct"/>
          </w:tcPr>
          <w:p w14:paraId="757C0345" w14:textId="6985253A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47F07B64" w14:textId="31966BA6" w:rsidTr="0058343B">
        <w:tc>
          <w:tcPr>
            <w:tcW w:w="884" w:type="pct"/>
          </w:tcPr>
          <w:p w14:paraId="5FBD5AF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Restaurant</w:t>
            </w:r>
          </w:p>
        </w:tc>
        <w:tc>
          <w:tcPr>
            <w:tcW w:w="191" w:type="pct"/>
          </w:tcPr>
          <w:p w14:paraId="7E569B0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5B854BD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23BAF58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66A435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5A72246" w14:textId="053A13A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7DAA8F4" w14:textId="65DE255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A906418" w14:textId="164C62CA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05CC32F" w14:textId="0B76987B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1B8D371" w14:textId="5FC469E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A946926" w14:textId="0D1F4D6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A929B2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55680BA" w14:textId="04E9791C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29558C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67CACC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2AC8343" w14:textId="0BD7D0FC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4E97E23F" w14:textId="5F3497E0" w:rsidTr="0058343B">
        <w:tc>
          <w:tcPr>
            <w:tcW w:w="884" w:type="pct"/>
          </w:tcPr>
          <w:p w14:paraId="6FBA8C8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 xml:space="preserve">Restaurant with </w:t>
            </w:r>
            <w:r w:rsidRPr="00D2201D">
              <w:rPr>
                <w:rFonts w:asciiTheme="majorHAnsi" w:hAnsiTheme="majorHAnsi" w:cstheme="majorHAnsi"/>
                <w:sz w:val="20"/>
                <w:szCs w:val="20"/>
              </w:rPr>
              <w:t>drive-through</w:t>
            </w:r>
          </w:p>
        </w:tc>
        <w:tc>
          <w:tcPr>
            <w:tcW w:w="191" w:type="pct"/>
          </w:tcPr>
          <w:p w14:paraId="62AD479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CA163E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4683215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FA1C5F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C346EA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3285889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47D5917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73AA48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4FC6932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0081D4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2580C07" w14:textId="717914A8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6D23D37" w14:textId="4D1A6B50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A832432" w14:textId="0993C6B0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4107B5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FB353F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2FB937A9" w14:textId="1DAA65DC" w:rsidTr="0058343B">
        <w:tc>
          <w:tcPr>
            <w:tcW w:w="884" w:type="pct"/>
          </w:tcPr>
          <w:p w14:paraId="33CF593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Retail commercial establishments</w:t>
            </w:r>
          </w:p>
        </w:tc>
        <w:tc>
          <w:tcPr>
            <w:tcW w:w="191" w:type="pct"/>
          </w:tcPr>
          <w:p w14:paraId="349D592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137241C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2151440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5AAD1B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53C8D9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3F1166A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199AD08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33DD08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5575F24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8DC9E2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2AD2560" w14:textId="57375152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77FA579" w14:textId="0037AD1B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6FBE561" w14:textId="72F89103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89B8C9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D126517" w14:textId="5BE17E0E" w:rsidR="00EB2B03" w:rsidRPr="004E71D0" w:rsidRDefault="00A0683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>?????</w:t>
            </w:r>
          </w:p>
        </w:tc>
      </w:tr>
      <w:tr w:rsidR="00EB2B03" w:rsidRPr="004E71D0" w14:paraId="22410F8A" w14:textId="35BCF7BA" w:rsidTr="0058343B">
        <w:tc>
          <w:tcPr>
            <w:tcW w:w="884" w:type="pct"/>
            <w:tcBorders>
              <w:top w:val="single" w:sz="12" w:space="0" w:color="auto"/>
              <w:bottom w:val="single" w:sz="12" w:space="0" w:color="auto"/>
            </w:tcBorders>
          </w:tcPr>
          <w:p w14:paraId="6F992B7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Permitted Uses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622508E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41D3B19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715059EC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3296A6C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14:paraId="5889C7E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38C618E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22B5E35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36DEFB10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23525DB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29E22B9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64AE3DB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0B820F0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-5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1787B4A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4C29F8C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0138E3A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7E82217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614B652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24740C6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-40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130C2AE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54D699D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47D8903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5A226AC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7566F60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PF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</w:tcPr>
          <w:p w14:paraId="2D78624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B2B03" w:rsidRPr="004E71D0" w14:paraId="2867EDFE" w14:textId="7E5F111C" w:rsidTr="0058343B">
        <w:tc>
          <w:tcPr>
            <w:tcW w:w="884" w:type="pct"/>
          </w:tcPr>
          <w:p w14:paraId="34FDEA4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Riding Arenas, (private, non-profit, and commercial)</w:t>
            </w:r>
          </w:p>
        </w:tc>
        <w:tc>
          <w:tcPr>
            <w:tcW w:w="191" w:type="pct"/>
          </w:tcPr>
          <w:p w14:paraId="0C10F0F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00F931C4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2F6CD3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12CC7B4" w14:textId="228F400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DF5ECEE" w14:textId="6C970CF3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E8F2434" w14:textId="79D8B50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46CB7A4" w14:textId="09A56CA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9CE0185" w14:textId="2A4591B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F1D1738" w14:textId="49F4E869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A109943" w14:textId="77777777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9D4519E" w14:textId="5384DB6F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14BEFAB" w14:textId="2AE3229E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93641B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1841E70" w14:textId="66B3D373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0205EC7" w14:textId="544FC8D6" w:rsidR="00EB2B03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Outdoor vs indoor?  Size limits based on acreage?  Private vs commercial.</w:t>
            </w:r>
          </w:p>
        </w:tc>
      </w:tr>
      <w:tr w:rsidR="00EB2B03" w:rsidRPr="004E71D0" w14:paraId="6E417748" w14:textId="14E0B8A9" w:rsidTr="0058343B">
        <w:tc>
          <w:tcPr>
            <w:tcW w:w="884" w:type="pct"/>
          </w:tcPr>
          <w:p w14:paraId="3621EC2F" w14:textId="77777777" w:rsidR="00EB2B03" w:rsidRPr="0058343B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Rock quarries, gravel pits, and any associated surface mining uses, including all soil processing facilities</w:t>
            </w:r>
          </w:p>
        </w:tc>
        <w:tc>
          <w:tcPr>
            <w:tcW w:w="191" w:type="pct"/>
          </w:tcPr>
          <w:p w14:paraId="4E6EA8C8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064DD51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72F5151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F38157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59C298E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32F316A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2BA193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2865D3BB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65787FBA" w14:textId="2F9D18E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AC8F7C2" w14:textId="77B9604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AD5AA9C" w14:textId="1DAE8D42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1FF1A69" w14:textId="4C6DE954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2A4EBC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BF750D9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0C18DFF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B2B03" w:rsidRPr="004E71D0" w14:paraId="37E5B54C" w14:textId="315600BF" w:rsidTr="0058343B">
        <w:tc>
          <w:tcPr>
            <w:tcW w:w="884" w:type="pct"/>
          </w:tcPr>
          <w:p w14:paraId="6089E4B0" w14:textId="77777777" w:rsidR="00EB2B03" w:rsidRPr="0058343B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Sawmill</w:t>
            </w:r>
          </w:p>
        </w:tc>
        <w:tc>
          <w:tcPr>
            <w:tcW w:w="191" w:type="pct"/>
          </w:tcPr>
          <w:p w14:paraId="2517248F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03E235A7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83107E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C083621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2115F56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F834DCA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B4C3FA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6732106D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06AD1911" w14:textId="25C0F130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9A75121" w14:textId="75F177E8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2E0426B" w14:textId="4B91E555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060DE22" w14:textId="3717D701" w:rsidR="00EB2B03" w:rsidRPr="003F6BEA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F36A155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DD811B2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4B676153" w14:textId="77777777" w:rsidR="00EB2B03" w:rsidRPr="004E71D0" w:rsidRDefault="00EB2B03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4F062EAD" w14:textId="580D80FF" w:rsidTr="0058343B">
        <w:tc>
          <w:tcPr>
            <w:tcW w:w="884" w:type="pct"/>
          </w:tcPr>
          <w:p w14:paraId="0268E8B9" w14:textId="0C48671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Seasonal plant and agricultural product sales</w:t>
            </w:r>
          </w:p>
        </w:tc>
        <w:tc>
          <w:tcPr>
            <w:tcW w:w="191" w:type="pct"/>
          </w:tcPr>
          <w:p w14:paraId="0DB4B8F5" w14:textId="50A75F1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692847E0" w14:textId="3FF762EC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495A480C" w14:textId="109ADDB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78ACEE0" w14:textId="3058A295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32F2B0A" w14:textId="6EB3D67C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392D2F0" w14:textId="7DB9889F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02B2EC6D" w14:textId="14210546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2524BDA8" w14:textId="5064EFE8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0D8CA862" w14:textId="00CF6C16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824739E" w14:textId="3072321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59746131" w14:textId="13932D44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0C18B1C" w14:textId="713378C2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C02AA1A" w14:textId="1CF3A6E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D44AE18" w14:textId="4A5714C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191A9A4B" w14:textId="141CDB9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>Take off?</w:t>
            </w:r>
          </w:p>
        </w:tc>
      </w:tr>
      <w:tr w:rsidR="0058343B" w:rsidRPr="004E71D0" w14:paraId="64D90B88" w14:textId="2C9DF90D" w:rsidTr="0058343B">
        <w:tc>
          <w:tcPr>
            <w:tcW w:w="884" w:type="pct"/>
          </w:tcPr>
          <w:p w14:paraId="3B398D2C" w14:textId="42C32E4F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Sexually oriented businesses</w:t>
            </w:r>
          </w:p>
        </w:tc>
        <w:tc>
          <w:tcPr>
            <w:tcW w:w="191" w:type="pct"/>
          </w:tcPr>
          <w:p w14:paraId="29E9A129" w14:textId="72353BE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02D86303" w14:textId="7F47DB2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425B17A5" w14:textId="02AEE633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BA6FF91" w14:textId="49909DD5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0A73A5E" w14:textId="4B12F89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A76CFB5" w14:textId="3EB4C5A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B0B4F5C" w14:textId="4F2733C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3BF058F5" w14:textId="016EE56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0E91955C" w14:textId="099C885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21BA28C" w14:textId="5A74507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9378A35" w14:textId="28C2C13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2BDF9AE" w14:textId="527B229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D2084AB" w14:textId="58EBAD63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38E62A5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43683E57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181D8154" w14:textId="112C688C" w:rsidTr="0058343B">
        <w:tc>
          <w:tcPr>
            <w:tcW w:w="884" w:type="pct"/>
          </w:tcPr>
          <w:p w14:paraId="759C42C9" w14:textId="0C22233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Shooting ranges,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commercial</w:t>
            </w: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 xml:space="preserve"> indoor</w:t>
            </w:r>
          </w:p>
        </w:tc>
        <w:tc>
          <w:tcPr>
            <w:tcW w:w="191" w:type="pct"/>
          </w:tcPr>
          <w:p w14:paraId="06BB05D2" w14:textId="33E0912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4FDAF2E0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DA44DF3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34F1D32" w14:textId="6E7A0C3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4D1FF0AA" w14:textId="39D307F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D607A01" w14:textId="5347A86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593566CE" w14:textId="4AA91533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70B5E2FF" w14:textId="197AB6B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0CD23BA3" w14:textId="5BD775C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8469E60" w14:textId="73CE567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836B1A0" w14:textId="4A87D4A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5491E90" w14:textId="351D6D5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126798B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C118D76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6FB38DA3" w14:textId="11FCAEB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Regulation.</w:t>
            </w:r>
          </w:p>
        </w:tc>
      </w:tr>
      <w:tr w:rsidR="0058343B" w:rsidRPr="004E71D0" w14:paraId="0B373123" w14:textId="77777777" w:rsidTr="0058343B">
        <w:tc>
          <w:tcPr>
            <w:tcW w:w="884" w:type="pct"/>
          </w:tcPr>
          <w:p w14:paraId="629A15C6" w14:textId="7C4B149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Shooting ranges, outdoor</w:t>
            </w:r>
          </w:p>
        </w:tc>
        <w:tc>
          <w:tcPr>
            <w:tcW w:w="191" w:type="pct"/>
          </w:tcPr>
          <w:p w14:paraId="4C4233BB" w14:textId="0617B77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2C76EDE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7F4FDA2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CB31886" w14:textId="543F84D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2DC0C35E" w14:textId="50B9DDE5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5713BC32" w14:textId="7AE62ED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2B27BC35" w14:textId="6B9FDF65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2E6C0244" w14:textId="6F4A181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009FA959" w14:textId="4A97729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830691E" w14:textId="434BB58F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43D56B3" w14:textId="4A81080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033FC37" w14:textId="531E405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55F8A6B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D4E0CCE" w14:textId="2F131585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564E0C35" w14:textId="0A2D57ED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1A1B2E23" w14:textId="564D8AB1" w:rsidTr="0058343B">
        <w:tc>
          <w:tcPr>
            <w:tcW w:w="884" w:type="pct"/>
          </w:tcPr>
          <w:p w14:paraId="3EF72113" w14:textId="75A11783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Ski lift, ski tow, ski run</w:t>
            </w:r>
          </w:p>
        </w:tc>
        <w:tc>
          <w:tcPr>
            <w:tcW w:w="191" w:type="pct"/>
          </w:tcPr>
          <w:p w14:paraId="29BC9A2A" w14:textId="400FEF01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437302F1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2E44AE8B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BE8DFEB" w14:textId="3E50E14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FE2F08B" w14:textId="3FDFAB4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032EAD9" w14:textId="02B9882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4C686551" w14:textId="0E667BE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5C03B023" w14:textId="0CAC974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14891525" w14:textId="22A8E1B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9FCEB87" w14:textId="43E8D18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6E49800" w14:textId="55BAE58F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AA7F871" w14:textId="7E057DA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8F2C29F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42110BF" w14:textId="33B286A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7CE9877" w14:textId="61BCB001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5905AC71" w14:textId="77777777" w:rsidTr="0058343B">
        <w:tc>
          <w:tcPr>
            <w:tcW w:w="884" w:type="pct"/>
          </w:tcPr>
          <w:p w14:paraId="7B341E65" w14:textId="22132DC8" w:rsidR="0058343B" w:rsidRP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Solar electric panels: Roof mounted</w:t>
            </w:r>
          </w:p>
        </w:tc>
        <w:tc>
          <w:tcPr>
            <w:tcW w:w="191" w:type="pct"/>
          </w:tcPr>
          <w:p w14:paraId="197EF45E" w14:textId="54D01ED5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36716E60" w14:textId="4E7A30FF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38A42381" w14:textId="40B69827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BF2E269" w14:textId="37F7F120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FE481C0" w14:textId="3DEA341D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C529802" w14:textId="5CDE0E0E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079E8F46" w14:textId="4DCE20E7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68EB1E5C" w14:textId="77D11462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1EF89687" w14:textId="2B07E4F8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1B36A1F" w14:textId="68E7D130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AFB0021" w14:textId="20510923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2A40B5CD" w14:textId="5FD8505D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F8B3BB6" w14:textId="088FF906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B7E7E78" w14:textId="16510A9D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9551A8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6EC6BB20" w14:textId="77777777" w:rsidR="0058343B" w:rsidRPr="004E71D0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1F7029B6" w14:textId="4BBC0A36" w:rsidTr="0058343B">
        <w:tc>
          <w:tcPr>
            <w:tcW w:w="884" w:type="pct"/>
          </w:tcPr>
          <w:p w14:paraId="1FC5C3C4" w14:textId="30D8BD87" w:rsidR="0058343B" w:rsidRP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Solar electric panels: ground mounted</w:t>
            </w:r>
          </w:p>
        </w:tc>
        <w:tc>
          <w:tcPr>
            <w:tcW w:w="191" w:type="pct"/>
          </w:tcPr>
          <w:p w14:paraId="00F401E3" w14:textId="05EBB8B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2BF9001D" w14:textId="3F1A01B3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0A86172E" w14:textId="63BFF2D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533F8FE" w14:textId="55D4E30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5E41016" w14:textId="1F8CBFD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5949FC0D" w14:textId="75A828B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06575352" w14:textId="4F2FDD1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5F242709" w14:textId="7A425E2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08FA7198" w14:textId="5F22D5FB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0AE48839" w14:textId="5677F9E4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7C4AA86D" w14:textId="53BA7565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572C66DD" w14:textId="33368E2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5D73237F" w14:textId="4EF8BF5E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2525989A" w14:textId="37D25862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389" w:type="pct"/>
          </w:tcPr>
          <w:p w14:paraId="07E09290" w14:textId="1B957C4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26C31769" w14:textId="77777777" w:rsidTr="0058343B">
        <w:tc>
          <w:tcPr>
            <w:tcW w:w="884" w:type="pct"/>
          </w:tcPr>
          <w:p w14:paraId="3AACC3A2" w14:textId="6E1C1123" w:rsidR="0058343B" w:rsidRP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Solar Farms (Commercial-large scale)</w:t>
            </w:r>
          </w:p>
        </w:tc>
        <w:tc>
          <w:tcPr>
            <w:tcW w:w="191" w:type="pct"/>
          </w:tcPr>
          <w:p w14:paraId="10DA02B5" w14:textId="45CA6CD1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16A69FF7" w14:textId="01BD6692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115381C7" w14:textId="5A149DF1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BA667DD" w14:textId="631635BE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9EB6872" w14:textId="6618AEAF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712AB1D" w14:textId="5BF268A8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523B5F3C" w14:textId="7DA5E33F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4AC1699F" w14:textId="600BEF81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78FDD705" w14:textId="44F01F60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D2EC7FD" w14:textId="4AF074D9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6BB0169" w14:textId="05BF93E9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F320472" w14:textId="2199F46A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CE14117" w14:textId="4AF1177D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88AC142" w14:textId="1E1EED8E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E24D9C4" w14:textId="38011FE5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04376617" w14:textId="4D6342BA" w:rsidTr="0058343B">
        <w:tc>
          <w:tcPr>
            <w:tcW w:w="884" w:type="pct"/>
          </w:tcPr>
          <w:p w14:paraId="2CFCF778" w14:textId="5B1AFCFF" w:rsidR="0058343B" w:rsidRPr="00A06833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cyan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Sports Court: Personal Use</w:t>
            </w:r>
          </w:p>
        </w:tc>
        <w:tc>
          <w:tcPr>
            <w:tcW w:w="191" w:type="pct"/>
          </w:tcPr>
          <w:p w14:paraId="7FAE93F3" w14:textId="05B71547" w:rsidR="0058343B" w:rsidRPr="004E71D0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331A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676EDDEA" w14:textId="5BB7E5E9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331A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234457F7" w14:textId="38FC006D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331A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FEF5F2C" w14:textId="36A914D7" w:rsidR="0058343B" w:rsidRPr="004E71D0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331A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D22D68D" w14:textId="0F913B46" w:rsidR="0058343B" w:rsidRPr="004E71D0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331A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C8DC892" w14:textId="519BA4A0" w:rsidR="0058343B" w:rsidRPr="004E71D0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331A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165471DE" w14:textId="5B0770CE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331A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40A1099F" w14:textId="477F7124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331A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7CFAE689" w14:textId="7F2457E7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331A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06B0470" w14:textId="304D335A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331A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4962177" w14:textId="1E0059C4" w:rsidR="0058343B" w:rsidRPr="004E71D0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E8EB7D5" w14:textId="0E8085E1" w:rsidR="0058343B" w:rsidRPr="004E71D0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42F4BE7" w14:textId="739CBBC3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57FE1EA" w14:textId="5EDC1C6D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403BE0C" w14:textId="3D3B73B7" w:rsidR="0058343B" w:rsidRDefault="0058343B" w:rsidP="0058343B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53F2F607" w14:textId="77777777" w:rsidTr="0058343B">
        <w:tc>
          <w:tcPr>
            <w:tcW w:w="884" w:type="pct"/>
          </w:tcPr>
          <w:p w14:paraId="08E54AFD" w14:textId="10B7953D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Storage Facility</w:t>
            </w:r>
          </w:p>
        </w:tc>
        <w:tc>
          <w:tcPr>
            <w:tcW w:w="191" w:type="pct"/>
          </w:tcPr>
          <w:p w14:paraId="5F7A8D19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7B83D2F7" w14:textId="7777777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0B415A99" w14:textId="7777777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53D65A3" w14:textId="6DE51050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F71180B" w14:textId="07AFAE06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0B46B89" w14:textId="79B3D173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48E4542" w14:textId="02772E9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103AA54" w14:textId="31438D4F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4AA1894" w14:textId="0790CE7F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C7DCB38" w14:textId="7777777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0E9FB16" w14:textId="594E8A7E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B52495D" w14:textId="760AF943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4ED574D6" w14:textId="7777777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DF01FEA" w14:textId="7777777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0053C9C" w14:textId="03B9E9C2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11BF0B44" w14:textId="77777777" w:rsidTr="0058343B">
        <w:tc>
          <w:tcPr>
            <w:tcW w:w="884" w:type="pct"/>
          </w:tcPr>
          <w:p w14:paraId="02EDC12E" w14:textId="6A7F6ED1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Storage or shipping container (metal) buildings for any use.</w:t>
            </w:r>
          </w:p>
        </w:tc>
        <w:tc>
          <w:tcPr>
            <w:tcW w:w="191" w:type="pct"/>
          </w:tcPr>
          <w:p w14:paraId="7618BEED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2E61734D" w14:textId="7777777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6B911C6C" w14:textId="7777777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8FC5811" w14:textId="35CB3B3E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43CB4F54" w14:textId="50AC81E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69AF2A78" w14:textId="05006698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7FFD3F71" w14:textId="7B6C895E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3177C9F0" w14:textId="0DDEC52D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5B8AC7A4" w14:textId="363F03B9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7619B50B" w14:textId="2A7EA8C6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5343585D" w14:textId="7777777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9A1BAE1" w14:textId="7777777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C8B3470" w14:textId="15038B8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3677956" w14:textId="7777777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63A6D179" w14:textId="353E7533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58343B">
              <w:rPr>
                <w:rFonts w:asciiTheme="majorHAnsi" w:hAnsiTheme="majorHAnsi" w:cstheme="majorHAnsi"/>
                <w:sz w:val="20"/>
                <w:szCs w:val="20"/>
                <w:highlight w:val="magenta"/>
              </w:rPr>
              <w:t>Allowed?  Regulation!</w:t>
            </w:r>
          </w:p>
        </w:tc>
      </w:tr>
      <w:tr w:rsidR="0074288F" w:rsidRPr="004E71D0" w14:paraId="59913BDF" w14:textId="1E494172" w:rsidTr="0058343B">
        <w:tc>
          <w:tcPr>
            <w:tcW w:w="884" w:type="pct"/>
          </w:tcPr>
          <w:p w14:paraId="6BA16488" w14:textId="65B2BE00" w:rsidR="0074288F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74288F">
              <w:rPr>
                <w:rFonts w:asciiTheme="majorHAnsi" w:hAnsiTheme="majorHAnsi" w:cstheme="majorHAnsi"/>
                <w:sz w:val="20"/>
                <w:szCs w:val="20"/>
              </w:rPr>
              <w:t>Swimming Pool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 Private</w:t>
            </w:r>
          </w:p>
        </w:tc>
        <w:tc>
          <w:tcPr>
            <w:tcW w:w="191" w:type="pct"/>
          </w:tcPr>
          <w:p w14:paraId="299AAEF1" w14:textId="77777777" w:rsidR="0074288F" w:rsidRPr="004E71D0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2E361F01" w14:textId="77777777" w:rsidR="0074288F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6D503FD4" w14:textId="77777777" w:rsidR="0074288F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AAD9962" w14:textId="047FFA4C" w:rsidR="0074288F" w:rsidRPr="003F6BEA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AE5F8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0E217B3" w14:textId="3CB1F5F9" w:rsidR="0074288F" w:rsidRPr="003F6BEA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AE5F8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CB3F25C" w14:textId="12362C6C" w:rsidR="0074288F" w:rsidRPr="003F6BEA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AE5F8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4E65A670" w14:textId="4352F257" w:rsidR="0074288F" w:rsidRPr="003F6BEA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AE5F8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2CAEE9A2" w14:textId="6027DBE7" w:rsidR="0074288F" w:rsidRPr="003F6BEA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AE5F8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4D45C89D" w14:textId="742C2720" w:rsidR="0074288F" w:rsidRPr="003F6BEA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AE5F8D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92E03EF" w14:textId="63E9371F" w:rsidR="0074288F" w:rsidRPr="003F6BEA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5599395" w14:textId="2C0412C2" w:rsidR="0074288F" w:rsidRPr="003F6BEA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87F97F8" w14:textId="33507677" w:rsidR="0074288F" w:rsidRPr="003F6BEA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1F5BA97" w14:textId="04F480EC" w:rsidR="0074288F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B042737" w14:textId="77777777" w:rsidR="0074288F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B607CD1" w14:textId="5CE5DA47" w:rsidR="0074288F" w:rsidRDefault="0074288F" w:rsidP="0074288F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4288F" w:rsidRPr="004E71D0" w14:paraId="59C7DCC4" w14:textId="77777777" w:rsidTr="0058343B">
        <w:tc>
          <w:tcPr>
            <w:tcW w:w="884" w:type="pct"/>
          </w:tcPr>
          <w:p w14:paraId="7E4A29DE" w14:textId="72E38E6E" w:rsidR="0074288F" w:rsidRPr="004E71D0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Swimming Pool: Public</w:t>
            </w:r>
          </w:p>
        </w:tc>
        <w:tc>
          <w:tcPr>
            <w:tcW w:w="191" w:type="pct"/>
          </w:tcPr>
          <w:p w14:paraId="7E35293F" w14:textId="77777777" w:rsidR="0074288F" w:rsidRPr="003F6BEA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</w:tcPr>
          <w:p w14:paraId="587C62FA" w14:textId="77777777" w:rsidR="0074288F" w:rsidRPr="003F6BEA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36EDEBDC" w14:textId="77777777" w:rsidR="0074288F" w:rsidRPr="003F6BEA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07E24FF" w14:textId="77777777" w:rsidR="0074288F" w:rsidRPr="003F6BEA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25E2ED0" w14:textId="77777777" w:rsidR="0074288F" w:rsidRPr="003F6BEA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236DC25" w14:textId="77777777" w:rsidR="0074288F" w:rsidRPr="003F6BEA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DA85794" w14:textId="77777777" w:rsidR="0074288F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5E347DF7" w14:textId="77777777" w:rsidR="0074288F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1ED14539" w14:textId="77777777" w:rsidR="0074288F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D59630A" w14:textId="77777777" w:rsidR="0074288F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9394D79" w14:textId="1EDBFA57" w:rsidR="0074288F" w:rsidRPr="004E71D0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65E08CE" w14:textId="77777777" w:rsidR="0074288F" w:rsidRPr="004E71D0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0848540" w14:textId="77777777" w:rsidR="0074288F" w:rsidRPr="003F6BEA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6F8CDDB" w14:textId="0E88FA46" w:rsidR="0074288F" w:rsidRPr="003F6BEA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4288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11FE09BA" w14:textId="766BF06E" w:rsidR="0074288F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Regulation. Splash pads?</w:t>
            </w:r>
          </w:p>
        </w:tc>
      </w:tr>
      <w:tr w:rsidR="0058343B" w:rsidRPr="004E71D0" w14:paraId="78AB5520" w14:textId="77777777" w:rsidTr="0058343B">
        <w:tc>
          <w:tcPr>
            <w:tcW w:w="884" w:type="pct"/>
          </w:tcPr>
          <w:p w14:paraId="0710BC09" w14:textId="24790281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Telecommunications facilities - collocation</w:t>
            </w:r>
          </w:p>
        </w:tc>
        <w:tc>
          <w:tcPr>
            <w:tcW w:w="191" w:type="pct"/>
          </w:tcPr>
          <w:p w14:paraId="280A4CD5" w14:textId="7F0ACF22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</w:tcPr>
          <w:p w14:paraId="2E325D9F" w14:textId="5CB9409D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5D3E7939" w14:textId="49F0AB3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0BD5F17" w14:textId="30E53133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BF5D7F6" w14:textId="639D51A9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16AD3B4" w14:textId="25529BF5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A488A57" w14:textId="6D35DE7E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2BEFFF4D" w14:textId="46A57578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312202B1" w14:textId="5498536F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0CE125A" w14:textId="72C5B72B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CA2B632" w14:textId="2610D16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934A284" w14:textId="6E3E1BB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34B54D4" w14:textId="5FBAC16E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C022FAB" w14:textId="1A9B736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389" w:type="pct"/>
          </w:tcPr>
          <w:p w14:paraId="3AEB871E" w14:textId="714810B3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3CCA9BD5" w14:textId="3FA145ED" w:rsidTr="0058343B">
        <w:tc>
          <w:tcPr>
            <w:tcW w:w="884" w:type="pct"/>
          </w:tcPr>
          <w:p w14:paraId="33B2BC9E" w14:textId="77A87BB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Telecommunications facilities - stealth</w:t>
            </w:r>
          </w:p>
        </w:tc>
        <w:tc>
          <w:tcPr>
            <w:tcW w:w="191" w:type="pct"/>
          </w:tcPr>
          <w:p w14:paraId="6AFAD4BC" w14:textId="58A6F31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33C01A3F" w14:textId="17C957F5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6BBBB6BB" w14:textId="2240233A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B5E0797" w14:textId="11943E0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155F5D0" w14:textId="7F1BE00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9C3EAC0" w14:textId="6B6ECF8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4C11BED0" w14:textId="151B42AF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5FD2088D" w14:textId="51D9FDAD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179F0502" w14:textId="32E5C85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A8FD3E6" w14:textId="34437A10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AC104E9" w14:textId="1BAE841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9E616C4" w14:textId="110E3CC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B0438E9" w14:textId="6A3D55C8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C084F6F" w14:textId="4E10D729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904736F" w14:textId="17D0A0D2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3681FBC7" w14:textId="2ACD371A" w:rsidTr="0058343B">
        <w:tc>
          <w:tcPr>
            <w:tcW w:w="884" w:type="pct"/>
          </w:tcPr>
          <w:p w14:paraId="43C8FDAA" w14:textId="74864C6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Underground transmission lines 6 inches or less in diameter such as  natural gas, water, sewer, telephone and power</w:t>
            </w:r>
          </w:p>
        </w:tc>
        <w:tc>
          <w:tcPr>
            <w:tcW w:w="191" w:type="pct"/>
          </w:tcPr>
          <w:p w14:paraId="10B840F2" w14:textId="2C5759A9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1" w:type="pct"/>
          </w:tcPr>
          <w:p w14:paraId="07A043C2" w14:textId="5722A703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58" w:type="pct"/>
          </w:tcPr>
          <w:p w14:paraId="2A5413AA" w14:textId="007F9AA1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6831E59" w14:textId="6D228DC6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F302203" w14:textId="30F00228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495934D" w14:textId="56B311EB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4940AC04" w14:textId="15500E1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5113F463" w14:textId="3E49350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222" w:type="pct"/>
          </w:tcPr>
          <w:p w14:paraId="05935921" w14:textId="5E155AC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0CEEE54" w14:textId="1F7CB1E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D99CDDB" w14:textId="3431759F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07B0D06" w14:textId="2FFEF6C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BAF6293" w14:textId="414CAA0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12659D39" w14:textId="337B4F39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389" w:type="pct"/>
          </w:tcPr>
          <w:p w14:paraId="1DC7A8C1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68CACC7A" w14:textId="0FA1B275" w:rsidTr="0058343B">
        <w:tc>
          <w:tcPr>
            <w:tcW w:w="884" w:type="pct"/>
          </w:tcPr>
          <w:p w14:paraId="33A4C69A" w14:textId="047BAC31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Underground transmission lines exceeding 6 inches in diameter that are not considered hazardous liquids or materials transmission pipelines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1" w:type="pct"/>
          </w:tcPr>
          <w:p w14:paraId="5363DC75" w14:textId="1142CA0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1" w:type="pct"/>
          </w:tcPr>
          <w:p w14:paraId="390D5E87" w14:textId="1D0228FC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58" w:type="pct"/>
          </w:tcPr>
          <w:p w14:paraId="50F03BB5" w14:textId="32B8FEA9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2B2F605A" w14:textId="08EF32ED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53902F1E" w14:textId="0B612EE9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5D6C643E" w14:textId="0ADBD48B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224E9044" w14:textId="7003100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3B015034" w14:textId="5167DA4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222" w:type="pct"/>
          </w:tcPr>
          <w:p w14:paraId="3C6EAA04" w14:textId="5238501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7C7D2E18" w14:textId="07FC810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695E5C55" w14:textId="107CB42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64090E68" w14:textId="1ADCACE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4A7A8A57" w14:textId="4691712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90" w:type="pct"/>
          </w:tcPr>
          <w:p w14:paraId="5A1A0E49" w14:textId="5DF9D395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</w:p>
        </w:tc>
        <w:tc>
          <w:tcPr>
            <w:tcW w:w="1389" w:type="pct"/>
          </w:tcPr>
          <w:p w14:paraId="4947EAC6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652B1F09" w14:textId="67069794" w:rsidTr="0058343B">
        <w:tc>
          <w:tcPr>
            <w:tcW w:w="884" w:type="pct"/>
            <w:tcBorders>
              <w:top w:val="single" w:sz="12" w:space="0" w:color="auto"/>
              <w:bottom w:val="single" w:sz="12" w:space="0" w:color="auto"/>
            </w:tcBorders>
          </w:tcPr>
          <w:p w14:paraId="47135EC1" w14:textId="5A1B972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Permitted Uses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05A3841E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4D26E44F" w14:textId="6D101F2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1" w:type="pct"/>
            <w:tcBorders>
              <w:top w:val="single" w:sz="12" w:space="0" w:color="auto"/>
              <w:bottom w:val="single" w:sz="12" w:space="0" w:color="auto"/>
            </w:tcBorders>
          </w:tcPr>
          <w:p w14:paraId="0B0FD8E6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68118E80" w14:textId="7A00A7BF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-3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14:paraId="06FD8558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</w:t>
            </w:r>
          </w:p>
          <w:p w14:paraId="0494C29C" w14:textId="46F1476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73938AB7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59FA82AF" w14:textId="7E3D952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51BC39D1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RR</w:t>
            </w:r>
          </w:p>
          <w:p w14:paraId="7A744D43" w14:textId="3D02F83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375B328B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5AC4ED70" w14:textId="40AECEE5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-5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0455C82D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4FD5C352" w14:textId="69ED2BB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64387669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56B2EE44" w14:textId="6523752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-20</w:t>
            </w:r>
          </w:p>
        </w:tc>
        <w:tc>
          <w:tcPr>
            <w:tcW w:w="222" w:type="pct"/>
            <w:tcBorders>
              <w:top w:val="single" w:sz="12" w:space="0" w:color="auto"/>
              <w:bottom w:val="single" w:sz="12" w:space="0" w:color="auto"/>
            </w:tcBorders>
          </w:tcPr>
          <w:p w14:paraId="44B647FC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</w:t>
            </w:r>
          </w:p>
          <w:p w14:paraId="296B7980" w14:textId="1FF462C5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-40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1B20F254" w14:textId="600793C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59FD3749" w14:textId="21A4039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623EE341" w14:textId="7674FEB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21A1187F" w14:textId="73D425B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VM</w:t>
            </w: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3C35787C" w14:textId="3F1AD04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PF</w:t>
            </w:r>
          </w:p>
        </w:tc>
        <w:tc>
          <w:tcPr>
            <w:tcW w:w="1389" w:type="pct"/>
            <w:tcBorders>
              <w:top w:val="single" w:sz="12" w:space="0" w:color="auto"/>
              <w:bottom w:val="single" w:sz="12" w:space="0" w:color="auto"/>
            </w:tcBorders>
          </w:tcPr>
          <w:p w14:paraId="02F1E6F4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0D4F9041" w14:textId="1535DE7C" w:rsidTr="0058343B">
        <w:tc>
          <w:tcPr>
            <w:tcW w:w="884" w:type="pct"/>
          </w:tcPr>
          <w:p w14:paraId="425282D9" w14:textId="5931471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Underground transmission lines exceeding 12 inches diameter (including but not limited to gas, oil and water)</w:t>
            </w:r>
          </w:p>
        </w:tc>
        <w:tc>
          <w:tcPr>
            <w:tcW w:w="191" w:type="pct"/>
          </w:tcPr>
          <w:p w14:paraId="72728BDB" w14:textId="7EA245E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2F6C4646" w14:textId="771B233F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67D0ACB1" w14:textId="6724228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B7DE428" w14:textId="704E15A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7A6B4EA" w14:textId="326036F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1773B72" w14:textId="30285973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26302E00" w14:textId="16FC56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21618893" w14:textId="698DC3D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35C12953" w14:textId="7E9FA45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E5B184A" w14:textId="4D707A2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7BF9F22" w14:textId="6F0A9D81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D48A36F" w14:textId="0549435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6B2A91F" w14:textId="66A8522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F0EF543" w14:textId="626509FF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4EA4E53C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2DF49BB3" w14:textId="26FB0365" w:rsidTr="0058343B">
        <w:tc>
          <w:tcPr>
            <w:tcW w:w="884" w:type="pct"/>
          </w:tcPr>
          <w:p w14:paraId="405DBE8B" w14:textId="55FCF5B3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Utility structures and related facilities</w:t>
            </w:r>
          </w:p>
        </w:tc>
        <w:tc>
          <w:tcPr>
            <w:tcW w:w="191" w:type="pct"/>
          </w:tcPr>
          <w:p w14:paraId="74CE12A6" w14:textId="61D4EB2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5A929914" w14:textId="404EC5E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</w:tcPr>
          <w:p w14:paraId="4A9BE205" w14:textId="290A5335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</w:tcPr>
          <w:p w14:paraId="3ED6C580" w14:textId="0C26E58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</w:tcPr>
          <w:p w14:paraId="1960005F" w14:textId="4B3F6A1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</w:tcPr>
          <w:p w14:paraId="444ABB3D" w14:textId="5AD6DC1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</w:tcPr>
          <w:p w14:paraId="0770F40B" w14:textId="7FC6140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</w:tcPr>
          <w:p w14:paraId="5975C714" w14:textId="6CFA464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</w:tcPr>
          <w:p w14:paraId="740CA5C6" w14:textId="5867CD0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</w:tcPr>
          <w:p w14:paraId="244089CD" w14:textId="2130F29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</w:tcPr>
          <w:p w14:paraId="5AF35477" w14:textId="6DD7400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</w:tcPr>
          <w:p w14:paraId="43FC2EA6" w14:textId="75C13193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</w:tcPr>
          <w:p w14:paraId="3C9672D7" w14:textId="0F97C22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</w:tcPr>
          <w:p w14:paraId="72C08874" w14:textId="4C00EFD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89" w:type="pct"/>
          </w:tcPr>
          <w:p w14:paraId="06BDEFF1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58343B" w:rsidRPr="004E71D0" w14:paraId="711E1F1D" w14:textId="3FAAB782" w:rsidTr="0058343B">
        <w:tc>
          <w:tcPr>
            <w:tcW w:w="884" w:type="pct"/>
          </w:tcPr>
          <w:p w14:paraId="1C05E910" w14:textId="7AC6425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 xml:space="preserve">Utility towers and associated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electrical </w:t>
            </w: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transmission and distribution lines 45 feet in height or less</w:t>
            </w:r>
          </w:p>
        </w:tc>
        <w:tc>
          <w:tcPr>
            <w:tcW w:w="191" w:type="pct"/>
          </w:tcPr>
          <w:p w14:paraId="29CAC5C8" w14:textId="5AFF085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</w:tcPr>
          <w:p w14:paraId="6312619F" w14:textId="04EFD2A4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5337F40A" w14:textId="7F7099AB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49A1753" w14:textId="1DC428E3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67D9003" w14:textId="0961585F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A0A9A28" w14:textId="7687E80F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3C8CCEA" w14:textId="56DE8674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96A2BCA" w14:textId="31D8E57C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691EA4BE" w14:textId="68E89B9D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7A30E59" w14:textId="3EA6C082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56A59CE" w14:textId="1E34195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C03F5C5" w14:textId="4FBCD77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EF880C6" w14:textId="1AA337FE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E710FA8" w14:textId="02A7C87E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389" w:type="pct"/>
          </w:tcPr>
          <w:p w14:paraId="134ED098" w14:textId="77777777" w:rsidR="0058343B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17154EF1" w14:textId="51A50CF1" w:rsidTr="0058343B">
        <w:tc>
          <w:tcPr>
            <w:tcW w:w="884" w:type="pct"/>
          </w:tcPr>
          <w:p w14:paraId="2B9C9B37" w14:textId="3EF75AB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 xml:space="preserve">Utility towers and associated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electrical </w:t>
            </w: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transmission and distribution lines greater than 45 feet in height</w:t>
            </w:r>
          </w:p>
        </w:tc>
        <w:tc>
          <w:tcPr>
            <w:tcW w:w="191" w:type="pct"/>
          </w:tcPr>
          <w:p w14:paraId="31FB543D" w14:textId="79C34C9B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</w:tcPr>
          <w:p w14:paraId="11DB7809" w14:textId="545ED769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2B98BCE0" w14:textId="557AC6B6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D929B6B" w14:textId="62261FB6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C611AA2" w14:textId="6B9B8306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4478C9F" w14:textId="47FE6B53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7EA8C72" w14:textId="06682998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C1AE5B4" w14:textId="651068E9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EEB00A3" w14:textId="4195916E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8842350" w14:textId="21F8FA2F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04B9373" w14:textId="67A2B30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E645F05" w14:textId="67BA876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B9E1E27" w14:textId="79E96A4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BF7A81F" w14:textId="0A9F53A1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43EE5C75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3050799F" w14:textId="2A5DC55A" w:rsidTr="0058343B">
        <w:tc>
          <w:tcPr>
            <w:tcW w:w="884" w:type="pct"/>
          </w:tcPr>
          <w:p w14:paraId="27821F3C" w14:textId="44957105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Utility electrical power sub-stations</w:t>
            </w:r>
          </w:p>
        </w:tc>
        <w:tc>
          <w:tcPr>
            <w:tcW w:w="191" w:type="pct"/>
          </w:tcPr>
          <w:p w14:paraId="45F516AA" w14:textId="1D580A8D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</w:tcPr>
          <w:p w14:paraId="667357BD" w14:textId="55998C80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71F9E1A5" w14:textId="7EAFFD10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A527E0A" w14:textId="408C449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9BA0C4A" w14:textId="6030901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17657BD" w14:textId="42150C36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410B3DE" w14:textId="3C825A7F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FD12D0F" w14:textId="6FD67CAC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36BA5105" w14:textId="1279B7B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4C30BFA" w14:textId="6289AA3D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9AF4385" w14:textId="5654E04B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3BE2D05" w14:textId="112D79F0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1D1DB47" w14:textId="18AB93C1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AD6110D" w14:textId="095002FF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6A68E728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5F0150CE" w14:textId="5578E516" w:rsidTr="0058343B">
        <w:tc>
          <w:tcPr>
            <w:tcW w:w="884" w:type="pct"/>
          </w:tcPr>
          <w:p w14:paraId="1A5686BB" w14:textId="70816271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A06833">
              <w:rPr>
                <w:rFonts w:asciiTheme="majorHAnsi" w:hAnsiTheme="majorHAnsi" w:cstheme="majorHAnsi"/>
                <w:sz w:val="20"/>
                <w:szCs w:val="20"/>
                <w:highlight w:val="cyan"/>
              </w:rPr>
              <w:t>Veterinarian clinic</w:t>
            </w:r>
          </w:p>
        </w:tc>
        <w:tc>
          <w:tcPr>
            <w:tcW w:w="191" w:type="pct"/>
          </w:tcPr>
          <w:p w14:paraId="047B6FBB" w14:textId="5FA55141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0E7A0A77" w14:textId="642B1B2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7AF02D2D" w14:textId="64BDA0A0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B020F28" w14:textId="5D8FA6BC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90C5C74" w14:textId="6AFC59AE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A43AFC5" w14:textId="6E094AD0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1BB0C69" w14:textId="75880F43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FD7C4BA" w14:textId="7FBE675C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23A2F055" w14:textId="46903586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CEAC1C6" w14:textId="25622E52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5189B0E" w14:textId="55D56F0C" w:rsidR="0058343B" w:rsidRPr="003F6BEA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6C011E8E" w14:textId="67AE2760" w:rsidR="0058343B" w:rsidRPr="003F6BEA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1FE2FD1" w14:textId="1F2970B5" w:rsidR="0058343B" w:rsidRPr="003F6BEA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74288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0F7D0CB7" w14:textId="2B83B7C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389" w:type="pct"/>
          </w:tcPr>
          <w:p w14:paraId="19F96AFD" w14:textId="5FE56C44" w:rsidR="0058343B" w:rsidRPr="004E71D0" w:rsidRDefault="0074288F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No boarding.  </w:t>
            </w:r>
          </w:p>
        </w:tc>
      </w:tr>
      <w:tr w:rsidR="0058343B" w:rsidRPr="004E71D0" w14:paraId="7305163D" w14:textId="108A3844" w:rsidTr="0058343B">
        <w:tc>
          <w:tcPr>
            <w:tcW w:w="884" w:type="pct"/>
          </w:tcPr>
          <w:p w14:paraId="5085C647" w14:textId="4CBAC99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Warehousing and commercial storage</w:t>
            </w:r>
          </w:p>
        </w:tc>
        <w:tc>
          <w:tcPr>
            <w:tcW w:w="191" w:type="pct"/>
          </w:tcPr>
          <w:p w14:paraId="37146AA9" w14:textId="750649D8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54C9935" w14:textId="2209C2A2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069E487F" w14:textId="6B7C8D4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14FD322" w14:textId="318CE4B3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6E636C28" w14:textId="64157630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77392C32" w14:textId="67098023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676174AB" w14:textId="0D568D70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20C5C3BA" w14:textId="6897CE69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5DF276DB" w14:textId="22D66FBB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9C6A9EB" w14:textId="17892DC1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571679A" w14:textId="74FDA715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AA04082" w14:textId="0DD8CEAE" w:rsidR="0058343B" w:rsidRPr="003F6BEA" w:rsidRDefault="004B75BC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B75BC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30D79298" w14:textId="496D1FEC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91FA31D" w14:textId="7A6E716E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389" w:type="pct"/>
          </w:tcPr>
          <w:p w14:paraId="219D3FB4" w14:textId="7E38338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3EABEE94" w14:textId="28A19C4E" w:rsidTr="0058343B">
        <w:tc>
          <w:tcPr>
            <w:tcW w:w="884" w:type="pct"/>
          </w:tcPr>
          <w:p w14:paraId="25331567" w14:textId="160E8001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Water and wastewater treatment plant</w:t>
            </w:r>
          </w:p>
        </w:tc>
        <w:tc>
          <w:tcPr>
            <w:tcW w:w="191" w:type="pct"/>
          </w:tcPr>
          <w:p w14:paraId="33C8D1FB" w14:textId="455175D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3A2C618D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53A7301E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FEDDD31" w14:textId="4D1E234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34B8906" w14:textId="183C353C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3D49E6C" w14:textId="58D2FB7D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ECE56CB" w14:textId="3106C932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CE4A77A" w14:textId="6C615462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AF9C55D" w14:textId="6CEF2FE8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5B157D04" w14:textId="2F0DBE4F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269E296" w14:textId="3D4AAD3F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326700F" w14:textId="74E52DD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4A5A194" w14:textId="171C76C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1347219" w14:textId="3A05C33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5AF633DA" w14:textId="059500A2" w:rsidR="0058343B" w:rsidRPr="004E71D0" w:rsidRDefault="004B75BC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Work with the city as needed.</w:t>
            </w:r>
          </w:p>
        </w:tc>
      </w:tr>
      <w:tr w:rsidR="0058343B" w:rsidRPr="004E71D0" w14:paraId="2965C4A1" w14:textId="32301208" w:rsidTr="0058343B">
        <w:tc>
          <w:tcPr>
            <w:tcW w:w="884" w:type="pct"/>
          </w:tcPr>
          <w:p w14:paraId="64EC88B1" w14:textId="70C8461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B75BC">
              <w:rPr>
                <w:rFonts w:asciiTheme="majorHAnsi" w:hAnsiTheme="majorHAnsi" w:cstheme="majorHAnsi"/>
                <w:sz w:val="20"/>
                <w:szCs w:val="20"/>
              </w:rPr>
              <w:t>Welding shop, commercial</w:t>
            </w:r>
          </w:p>
        </w:tc>
        <w:tc>
          <w:tcPr>
            <w:tcW w:w="191" w:type="pct"/>
          </w:tcPr>
          <w:p w14:paraId="6144E1D7" w14:textId="4E36135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2A98D265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43CC25A3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9CCB9DB" w14:textId="691BC1E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0E02BFA8" w14:textId="7A50E0D3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0" w:type="pct"/>
          </w:tcPr>
          <w:p w14:paraId="1A7F533F" w14:textId="753051E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21A948BE" w14:textId="357B581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222" w:type="pct"/>
          </w:tcPr>
          <w:p w14:paraId="765864FB" w14:textId="00AF47E1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3826E7B9" w14:textId="57EED6B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7946578" w14:textId="31E1A4A3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3058E74" w14:textId="5F6534B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736B429" w14:textId="196369E6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90" w:type="pct"/>
          </w:tcPr>
          <w:p w14:paraId="78AA4F53" w14:textId="15E26071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8B21977" w14:textId="289A984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79307C98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71DFDB33" w14:textId="5428BC31" w:rsidTr="0058343B">
        <w:tc>
          <w:tcPr>
            <w:tcW w:w="884" w:type="pct"/>
          </w:tcPr>
          <w:p w14:paraId="40351381" w14:textId="3AFFA82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Wind power generation facilities 45 feet in height and less</w:t>
            </w:r>
          </w:p>
        </w:tc>
        <w:tc>
          <w:tcPr>
            <w:tcW w:w="191" w:type="pct"/>
          </w:tcPr>
          <w:p w14:paraId="4F3A0C7C" w14:textId="5206D54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00FDDBF9" w14:textId="6B31FD28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25EC9AA7" w14:textId="77C9CFF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0F5BF2E" w14:textId="143CB21E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EB403C3" w14:textId="7789EBF5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B01534E" w14:textId="012E05A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4CE59D8B" w14:textId="5D9B7DA8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FD9BEE8" w14:textId="31307365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7F7D82D9" w14:textId="2AC7B512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D11C45C" w14:textId="4A7A430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DA6A4E8" w14:textId="4F6AA5C2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7D114DEA" w14:textId="4965D61F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BE7111B" w14:textId="62D44A83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A87FF78" w14:textId="053B68F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9C89013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04A6CC36" w14:textId="5E4BEE6F" w:rsidTr="0058343B">
        <w:tc>
          <w:tcPr>
            <w:tcW w:w="884" w:type="pct"/>
          </w:tcPr>
          <w:p w14:paraId="33E914EF" w14:textId="37E0087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Wind power generation facilities greater than 45 feet in height1</w:t>
            </w:r>
          </w:p>
        </w:tc>
        <w:tc>
          <w:tcPr>
            <w:tcW w:w="191" w:type="pct"/>
          </w:tcPr>
          <w:p w14:paraId="0FD4F3C3" w14:textId="533961A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  <w:r w:rsidRPr="004E71D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  <w:tc>
          <w:tcPr>
            <w:tcW w:w="191" w:type="pct"/>
          </w:tcPr>
          <w:p w14:paraId="779838A2" w14:textId="5B6502B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25C192EB" w14:textId="4D25EA4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E2E02C9" w14:textId="74876603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162DA274" w14:textId="76D8D166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FBDEFEA" w14:textId="76E63DF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64A9D18D" w14:textId="79E4667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61D8FDA4" w14:textId="4A3C3B40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C875A3D" w14:textId="03B9D381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F9DB1F2" w14:textId="0AF3B9C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FC07E4F" w14:textId="4329FC4D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6BA7E08" w14:textId="3CC0F1F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7B81D0F2" w14:textId="2C8F827E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E39BE2A" w14:textId="51102C7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220707BF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69854A3F" w14:textId="02C0E1B0" w:rsidTr="0058343B">
        <w:tc>
          <w:tcPr>
            <w:tcW w:w="884" w:type="pct"/>
          </w:tcPr>
          <w:p w14:paraId="0DF4D88F" w14:textId="27792A1F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0524AE7C" w14:textId="6E51B6E8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</w:tcPr>
          <w:p w14:paraId="6B4677ED" w14:textId="4E2E78DC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58" w:type="pct"/>
          </w:tcPr>
          <w:p w14:paraId="0973B7BC" w14:textId="67DF662A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75C6BDB" w14:textId="4FE2E5B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FA2921D" w14:textId="4E931B4F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4ACC4F68" w14:textId="7C8B7545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1B0F1FC7" w14:textId="0D1ED48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2E42C459" w14:textId="72CBE74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2" w:type="pct"/>
          </w:tcPr>
          <w:p w14:paraId="527366DE" w14:textId="13747D64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303E3900" w14:textId="76FB1CB2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5E1D937C" w14:textId="1A88E1C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2FAFD7C3" w14:textId="104A9F15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7F513E8" w14:textId="73FE7FDA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60096A5F" w14:textId="19C5B1E9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89" w:type="pct"/>
          </w:tcPr>
          <w:p w14:paraId="3C9ED25D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8343B" w:rsidRPr="004E71D0" w14:paraId="6B828053" w14:textId="33F900D2" w:rsidTr="0058343B">
        <w:tc>
          <w:tcPr>
            <w:tcW w:w="884" w:type="pct"/>
          </w:tcPr>
          <w:p w14:paraId="397E34D2" w14:textId="2EE1FBCB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39BD1F47" w14:textId="4E019C9C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" w:type="pct"/>
          </w:tcPr>
          <w:p w14:paraId="2765A91B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8" w:type="pct"/>
          </w:tcPr>
          <w:p w14:paraId="02154123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0" w:type="pct"/>
          </w:tcPr>
          <w:p w14:paraId="04708468" w14:textId="19EA5668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B942F18" w14:textId="679D559D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2EDFAE16" w14:textId="74BBE71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56264ECB" w14:textId="726DAE12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16A9A28E" w14:textId="26DFCAA4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</w:tcPr>
          <w:p w14:paraId="04CDEF24" w14:textId="5EE23388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6B5BEB7A" w14:textId="2C62A1B4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40659863" w14:textId="51FB2FB9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1493EB8E" w14:textId="15394AE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09C0550C" w14:textId="77777777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90" w:type="pct"/>
          </w:tcPr>
          <w:p w14:paraId="328B5226" w14:textId="43259E5E" w:rsidR="0058343B" w:rsidRPr="003F6BEA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389" w:type="pct"/>
          </w:tcPr>
          <w:p w14:paraId="72A14A42" w14:textId="77777777" w:rsidR="0058343B" w:rsidRPr="004E71D0" w:rsidRDefault="0058343B" w:rsidP="00DD1FB3">
            <w:pPr>
              <w:pStyle w:val="Compact"/>
              <w:ind w:right="-9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881E80B" w14:textId="77777777" w:rsidR="00BC1063" w:rsidRPr="00BE40B2" w:rsidRDefault="00BC1063" w:rsidP="00BC1063">
      <w:pPr>
        <w:pStyle w:val="Compact"/>
        <w:ind w:right="-90"/>
        <w:rPr>
          <w:rFonts w:asciiTheme="majorHAnsi" w:hAnsiTheme="majorHAnsi" w:cstheme="majorHAnsi"/>
        </w:rPr>
      </w:pPr>
      <w:r w:rsidRPr="00BE40B2">
        <w:rPr>
          <w:rFonts w:asciiTheme="majorHAnsi" w:hAnsiTheme="majorHAnsi" w:cstheme="majorHAnsi"/>
        </w:rPr>
        <w:t> </w:t>
      </w:r>
    </w:p>
    <w:p w14:paraId="7AAF9315" w14:textId="77777777" w:rsidR="00BC1063" w:rsidRPr="00BE40B2" w:rsidRDefault="00BC1063" w:rsidP="00BC1063">
      <w:pPr>
        <w:pStyle w:val="Compact"/>
        <w:ind w:left="720" w:right="-90"/>
        <w:rPr>
          <w:rFonts w:asciiTheme="majorHAnsi" w:hAnsiTheme="majorHAnsi" w:cstheme="majorHAnsi"/>
        </w:rPr>
      </w:pPr>
      <w:r w:rsidRPr="00BE40B2">
        <w:rPr>
          <w:rFonts w:asciiTheme="majorHAnsi" w:hAnsiTheme="majorHAnsi" w:cstheme="majorHAnsi"/>
        </w:rPr>
        <w:t>Note:</w:t>
      </w:r>
    </w:p>
    <w:p w14:paraId="3CAA8976" w14:textId="77777777" w:rsidR="00BC1063" w:rsidRPr="00BE40B2" w:rsidRDefault="00BC1063" w:rsidP="00BC1063">
      <w:pPr>
        <w:pStyle w:val="Compact"/>
        <w:ind w:left="720" w:right="-90"/>
        <w:rPr>
          <w:rFonts w:asciiTheme="majorHAnsi" w:hAnsiTheme="majorHAnsi" w:cstheme="majorHAnsi"/>
        </w:rPr>
      </w:pPr>
      <w:r w:rsidRPr="00BE40B2">
        <w:rPr>
          <w:rFonts w:asciiTheme="majorHAnsi" w:hAnsiTheme="majorHAnsi" w:cstheme="majorHAnsi"/>
        </w:rPr>
        <w:t xml:space="preserve">1.    Wind power generation facilities greater than 45 feet in height are exempt from the ridgeline prohibition provisions of this </w:t>
      </w:r>
      <w:r>
        <w:rPr>
          <w:rFonts w:asciiTheme="majorHAnsi" w:hAnsiTheme="majorHAnsi" w:cstheme="majorHAnsi"/>
        </w:rPr>
        <w:t>Title</w:t>
      </w:r>
      <w:r w:rsidRPr="00BE40B2">
        <w:rPr>
          <w:rFonts w:asciiTheme="majorHAnsi" w:hAnsiTheme="majorHAnsi" w:cstheme="majorHAnsi"/>
        </w:rPr>
        <w:t xml:space="preserve"> provided it meets all of the conditional uses permit requirements in section </w:t>
      </w:r>
      <w:r>
        <w:rPr>
          <w:rFonts w:asciiTheme="majorHAnsi" w:hAnsiTheme="majorHAnsi" w:cstheme="majorHAnsi"/>
        </w:rPr>
        <w:t>13</w:t>
      </w:r>
      <w:r w:rsidRPr="00BE40B2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5</w:t>
      </w:r>
      <w:r w:rsidRPr="00BE40B2">
        <w:rPr>
          <w:rFonts w:asciiTheme="majorHAnsi" w:hAnsiTheme="majorHAnsi" w:cstheme="majorHAnsi"/>
        </w:rPr>
        <w:t>-7</w:t>
      </w:r>
      <w:r>
        <w:rPr>
          <w:rFonts w:asciiTheme="majorHAnsi" w:hAnsiTheme="majorHAnsi" w:cstheme="majorHAnsi"/>
        </w:rPr>
        <w:t>J</w:t>
      </w:r>
      <w:r w:rsidRPr="00BE40B2">
        <w:rPr>
          <w:rFonts w:asciiTheme="majorHAnsi" w:hAnsiTheme="majorHAnsi" w:cstheme="majorHAnsi"/>
        </w:rPr>
        <w:t xml:space="preserve"> of this </w:t>
      </w:r>
      <w:r>
        <w:rPr>
          <w:rFonts w:asciiTheme="majorHAnsi" w:hAnsiTheme="majorHAnsi" w:cstheme="majorHAnsi"/>
        </w:rPr>
        <w:t>Title</w:t>
      </w:r>
      <w:r w:rsidRPr="00BE40B2">
        <w:rPr>
          <w:rFonts w:asciiTheme="majorHAnsi" w:hAnsiTheme="majorHAnsi" w:cstheme="majorHAnsi"/>
        </w:rPr>
        <w:t>.</w:t>
      </w:r>
    </w:p>
    <w:p w14:paraId="4C20F38A" w14:textId="77777777" w:rsidR="006301B6" w:rsidRDefault="006301B6"/>
    <w:sectPr w:rsidR="006301B6" w:rsidSect="007D03C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phanie Woolstenhulme" w:date="2026-01-08T12:26:00Z" w:initials="SW">
    <w:p w14:paraId="6F16A6D2" w14:textId="77777777" w:rsidR="00EB2B03" w:rsidRDefault="00EB2B03" w:rsidP="0052789D">
      <w:pPr>
        <w:pStyle w:val="CommentText"/>
      </w:pPr>
      <w:r>
        <w:rPr>
          <w:rStyle w:val="CommentReference"/>
        </w:rPr>
        <w:annotationRef/>
      </w:r>
      <w:r>
        <w:t>How do we differentiate between these “ag” buildings and accessory buildings?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16A6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CC61A6" w16cex:dateUtc="2026-01-08T1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16A6D2" w16cid:durableId="62CC61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485B49"/>
    <w:multiLevelType w:val="multilevel"/>
    <w:tmpl w:val="88FEE97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5C44108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F94A22"/>
    <w:multiLevelType w:val="hybridMultilevel"/>
    <w:tmpl w:val="66184020"/>
    <w:lvl w:ilvl="0" w:tplc="3DB0EE8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4C1154"/>
    <w:multiLevelType w:val="hybridMultilevel"/>
    <w:tmpl w:val="B3EE5C94"/>
    <w:lvl w:ilvl="0" w:tplc="528E889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3B68BE"/>
    <w:multiLevelType w:val="hybridMultilevel"/>
    <w:tmpl w:val="0C1E58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D556E6"/>
    <w:multiLevelType w:val="hybridMultilevel"/>
    <w:tmpl w:val="21D0B1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9E4848"/>
    <w:multiLevelType w:val="hybridMultilevel"/>
    <w:tmpl w:val="78108BD0"/>
    <w:lvl w:ilvl="0" w:tplc="0409000F">
      <w:start w:val="1"/>
      <w:numFmt w:val="decimal"/>
      <w:lvlText w:val="%1."/>
      <w:lvlJc w:val="left"/>
      <w:pPr>
        <w:ind w:left="2210" w:hanging="360"/>
      </w:p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num w:numId="1" w16cid:durableId="1806970613">
    <w:abstractNumId w:val="1"/>
  </w:num>
  <w:num w:numId="2" w16cid:durableId="1723212638">
    <w:abstractNumId w:val="0"/>
  </w:num>
  <w:num w:numId="3" w16cid:durableId="174465461">
    <w:abstractNumId w:val="5"/>
  </w:num>
  <w:num w:numId="4" w16cid:durableId="2020815839">
    <w:abstractNumId w:val="3"/>
  </w:num>
  <w:num w:numId="5" w16cid:durableId="1735853336">
    <w:abstractNumId w:val="6"/>
  </w:num>
  <w:num w:numId="6" w16cid:durableId="350372925">
    <w:abstractNumId w:val="4"/>
  </w:num>
  <w:num w:numId="7" w16cid:durableId="19836086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anie Woolstenhulme">
    <w15:presenceInfo w15:providerId="AD" w15:userId="S::stephanie@oakleyut.gov::01253e37-7568-4b0c-a4b6-c3f90e6ca0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63"/>
    <w:rsid w:val="00096CBB"/>
    <w:rsid w:val="000C1DAC"/>
    <w:rsid w:val="00156DFF"/>
    <w:rsid w:val="001E608E"/>
    <w:rsid w:val="00212EA5"/>
    <w:rsid w:val="002A2FA9"/>
    <w:rsid w:val="002B4F95"/>
    <w:rsid w:val="003B545F"/>
    <w:rsid w:val="003F6BEA"/>
    <w:rsid w:val="004B75BC"/>
    <w:rsid w:val="004B7A68"/>
    <w:rsid w:val="004D2516"/>
    <w:rsid w:val="0052789D"/>
    <w:rsid w:val="0058343B"/>
    <w:rsid w:val="006301B6"/>
    <w:rsid w:val="006B7FE7"/>
    <w:rsid w:val="006F24B3"/>
    <w:rsid w:val="0074288F"/>
    <w:rsid w:val="007D03C3"/>
    <w:rsid w:val="00815876"/>
    <w:rsid w:val="00826EFE"/>
    <w:rsid w:val="008744C9"/>
    <w:rsid w:val="008A1BE8"/>
    <w:rsid w:val="008C0B28"/>
    <w:rsid w:val="009063BE"/>
    <w:rsid w:val="0095518B"/>
    <w:rsid w:val="009A2796"/>
    <w:rsid w:val="00A06833"/>
    <w:rsid w:val="00A53F48"/>
    <w:rsid w:val="00B7432F"/>
    <w:rsid w:val="00B8196B"/>
    <w:rsid w:val="00BC1063"/>
    <w:rsid w:val="00BD7919"/>
    <w:rsid w:val="00BF048B"/>
    <w:rsid w:val="00BF250F"/>
    <w:rsid w:val="00C500C2"/>
    <w:rsid w:val="00D2201D"/>
    <w:rsid w:val="00DA1E62"/>
    <w:rsid w:val="00DD1FB3"/>
    <w:rsid w:val="00E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A95CE"/>
  <w15:docId w15:val="{5BCCDA06-BBE2-4595-83FC-8993192C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63"/>
    <w:pPr>
      <w:spacing w:after="20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C10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C1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6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C1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0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BC1063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BC1063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BC1063"/>
  </w:style>
  <w:style w:type="paragraph" w:customStyle="1" w:styleId="Compact">
    <w:name w:val="Compact"/>
    <w:basedOn w:val="BodyText"/>
    <w:qFormat/>
    <w:rsid w:val="00BC1063"/>
    <w:pPr>
      <w:spacing w:before="36" w:after="36"/>
    </w:pPr>
  </w:style>
  <w:style w:type="paragraph" w:customStyle="1" w:styleId="Author">
    <w:name w:val="Author"/>
    <w:next w:val="BodyText"/>
    <w:qFormat/>
    <w:rsid w:val="00BC1063"/>
    <w:pPr>
      <w:keepNext/>
      <w:keepLines/>
      <w:spacing w:after="200" w:line="240" w:lineRule="auto"/>
      <w:jc w:val="center"/>
    </w:pPr>
    <w:rPr>
      <w:kern w:val="0"/>
      <w14:ligatures w14:val="none"/>
    </w:rPr>
  </w:style>
  <w:style w:type="paragraph" w:styleId="Date">
    <w:name w:val="Date"/>
    <w:next w:val="BodyText"/>
    <w:link w:val="DateChar"/>
    <w:qFormat/>
    <w:rsid w:val="00BC1063"/>
    <w:pPr>
      <w:keepNext/>
      <w:keepLines/>
      <w:spacing w:after="200" w:line="240" w:lineRule="auto"/>
      <w:jc w:val="center"/>
    </w:pPr>
    <w:rPr>
      <w:kern w:val="0"/>
      <w14:ligatures w14:val="none"/>
    </w:rPr>
  </w:style>
  <w:style w:type="character" w:customStyle="1" w:styleId="DateChar">
    <w:name w:val="Date Char"/>
    <w:basedOn w:val="DefaultParagraphFont"/>
    <w:link w:val="Date"/>
    <w:rsid w:val="00BC1063"/>
    <w:rPr>
      <w:kern w:val="0"/>
      <w14:ligatures w14:val="none"/>
    </w:rPr>
  </w:style>
  <w:style w:type="paragraph" w:customStyle="1" w:styleId="Abstract">
    <w:name w:val="Abstract"/>
    <w:basedOn w:val="Normal"/>
    <w:next w:val="BodyText"/>
    <w:qFormat/>
    <w:rsid w:val="00BC1063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BC1063"/>
  </w:style>
  <w:style w:type="paragraph" w:styleId="BlockText">
    <w:name w:val="Block Text"/>
    <w:basedOn w:val="BodyText"/>
    <w:next w:val="BodyText"/>
    <w:uiPriority w:val="9"/>
    <w:unhideWhenUsed/>
    <w:qFormat/>
    <w:rsid w:val="00BC1063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BC1063"/>
  </w:style>
  <w:style w:type="character" w:customStyle="1" w:styleId="FootnoteTextChar">
    <w:name w:val="Footnote Text Char"/>
    <w:basedOn w:val="DefaultParagraphFont"/>
    <w:link w:val="FootnoteText"/>
    <w:uiPriority w:val="9"/>
    <w:rsid w:val="00BC1063"/>
    <w:rPr>
      <w:kern w:val="0"/>
      <w14:ligatures w14:val="none"/>
    </w:rPr>
  </w:style>
  <w:style w:type="paragraph" w:customStyle="1" w:styleId="DefinitionTerm">
    <w:name w:val="Definition Term"/>
    <w:basedOn w:val="Normal"/>
    <w:next w:val="Definition"/>
    <w:rsid w:val="00BC1063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BC1063"/>
  </w:style>
  <w:style w:type="paragraph" w:styleId="Caption">
    <w:name w:val="caption"/>
    <w:basedOn w:val="Normal"/>
    <w:link w:val="CaptionChar"/>
    <w:rsid w:val="00BC1063"/>
    <w:pPr>
      <w:spacing w:after="120"/>
    </w:pPr>
    <w:rPr>
      <w:i/>
    </w:rPr>
  </w:style>
  <w:style w:type="paragraph" w:customStyle="1" w:styleId="TableCaption">
    <w:name w:val="Table Caption"/>
    <w:basedOn w:val="Caption"/>
    <w:rsid w:val="00BC1063"/>
    <w:pPr>
      <w:keepNext/>
    </w:pPr>
  </w:style>
  <w:style w:type="paragraph" w:customStyle="1" w:styleId="ImageCaption">
    <w:name w:val="Image Caption"/>
    <w:basedOn w:val="Caption"/>
    <w:rsid w:val="00BC1063"/>
  </w:style>
  <w:style w:type="paragraph" w:customStyle="1" w:styleId="Figure">
    <w:name w:val="Figure"/>
    <w:basedOn w:val="Normal"/>
    <w:rsid w:val="00BC1063"/>
  </w:style>
  <w:style w:type="paragraph" w:customStyle="1" w:styleId="FigurewithCaption">
    <w:name w:val="Figure with Caption"/>
    <w:basedOn w:val="Figure"/>
    <w:rsid w:val="00BC1063"/>
    <w:pPr>
      <w:keepNext/>
    </w:pPr>
  </w:style>
  <w:style w:type="character" w:customStyle="1" w:styleId="CaptionChar">
    <w:name w:val="Caption Char"/>
    <w:basedOn w:val="DefaultParagraphFont"/>
    <w:link w:val="Caption"/>
    <w:rsid w:val="00BC1063"/>
    <w:rPr>
      <w:i/>
      <w:kern w:val="0"/>
      <w14:ligatures w14:val="none"/>
    </w:rPr>
  </w:style>
  <w:style w:type="character" w:customStyle="1" w:styleId="VerbatimChar">
    <w:name w:val="Verbatim Char"/>
    <w:basedOn w:val="CaptionChar"/>
    <w:link w:val="SourceCode"/>
    <w:rsid w:val="00BC1063"/>
    <w:rPr>
      <w:rFonts w:ascii="Consolas" w:hAnsi="Consolas"/>
      <w:i/>
      <w:kern w:val="0"/>
      <w:sz w:val="22"/>
      <w14:ligatures w14:val="none"/>
    </w:rPr>
  </w:style>
  <w:style w:type="character" w:styleId="FootnoteReference">
    <w:name w:val="footnote reference"/>
    <w:basedOn w:val="CaptionChar"/>
    <w:rsid w:val="00BC1063"/>
    <w:rPr>
      <w:i/>
      <w:kern w:val="0"/>
      <w:vertAlign w:val="superscript"/>
      <w14:ligatures w14:val="none"/>
    </w:rPr>
  </w:style>
  <w:style w:type="character" w:styleId="Hyperlink">
    <w:name w:val="Hyperlink"/>
    <w:basedOn w:val="CaptionChar"/>
    <w:uiPriority w:val="99"/>
    <w:rsid w:val="00BC1063"/>
    <w:rPr>
      <w:i/>
      <w:color w:val="156082" w:themeColor="accent1"/>
      <w:kern w:val="0"/>
      <w14:ligatures w14:val="none"/>
    </w:rPr>
  </w:style>
  <w:style w:type="paragraph" w:styleId="TOCHeading">
    <w:name w:val="TOC Heading"/>
    <w:basedOn w:val="Heading1"/>
    <w:next w:val="BodyText"/>
    <w:uiPriority w:val="39"/>
    <w:unhideWhenUsed/>
    <w:qFormat/>
    <w:rsid w:val="00BC1063"/>
    <w:pPr>
      <w:spacing w:before="240" w:after="0" w:line="259" w:lineRule="auto"/>
      <w:outlineLvl w:val="9"/>
    </w:pPr>
    <w:rPr>
      <w:sz w:val="32"/>
      <w:szCs w:val="32"/>
    </w:rPr>
  </w:style>
  <w:style w:type="paragraph" w:customStyle="1" w:styleId="SourceCode">
    <w:name w:val="Source Code"/>
    <w:basedOn w:val="Normal"/>
    <w:link w:val="VerbatimChar"/>
    <w:rsid w:val="00BC1063"/>
    <w:pPr>
      <w:wordWrap w:val="0"/>
    </w:pPr>
    <w:rPr>
      <w:rFonts w:ascii="Consolas" w:hAnsi="Consolas"/>
      <w:i/>
      <w:sz w:val="22"/>
    </w:rPr>
  </w:style>
  <w:style w:type="character" w:customStyle="1" w:styleId="KeywordTok">
    <w:name w:val="KeywordTok"/>
    <w:basedOn w:val="VerbatimChar"/>
    <w:rsid w:val="00BC1063"/>
    <w:rPr>
      <w:rFonts w:ascii="Consolas" w:hAnsi="Consolas"/>
      <w:b/>
      <w:i/>
      <w:color w:val="007020"/>
      <w:kern w:val="0"/>
      <w:sz w:val="22"/>
      <w14:ligatures w14:val="none"/>
    </w:rPr>
  </w:style>
  <w:style w:type="character" w:customStyle="1" w:styleId="DataTypeTok">
    <w:name w:val="DataTypeTok"/>
    <w:basedOn w:val="VerbatimChar"/>
    <w:rsid w:val="00BC1063"/>
    <w:rPr>
      <w:rFonts w:ascii="Consolas" w:hAnsi="Consolas"/>
      <w:i/>
      <w:color w:val="902000"/>
      <w:kern w:val="0"/>
      <w:sz w:val="22"/>
      <w14:ligatures w14:val="none"/>
    </w:rPr>
  </w:style>
  <w:style w:type="character" w:customStyle="1" w:styleId="DecValTok">
    <w:name w:val="DecValTok"/>
    <w:basedOn w:val="VerbatimChar"/>
    <w:rsid w:val="00BC1063"/>
    <w:rPr>
      <w:rFonts w:ascii="Consolas" w:hAnsi="Consolas"/>
      <w:i/>
      <w:color w:val="40A070"/>
      <w:kern w:val="0"/>
      <w:sz w:val="22"/>
      <w14:ligatures w14:val="none"/>
    </w:rPr>
  </w:style>
  <w:style w:type="character" w:customStyle="1" w:styleId="BaseNTok">
    <w:name w:val="BaseNTok"/>
    <w:basedOn w:val="VerbatimChar"/>
    <w:rsid w:val="00BC1063"/>
    <w:rPr>
      <w:rFonts w:ascii="Consolas" w:hAnsi="Consolas"/>
      <w:i/>
      <w:color w:val="40A070"/>
      <w:kern w:val="0"/>
      <w:sz w:val="22"/>
      <w14:ligatures w14:val="none"/>
    </w:rPr>
  </w:style>
  <w:style w:type="character" w:customStyle="1" w:styleId="FloatTok">
    <w:name w:val="FloatTok"/>
    <w:basedOn w:val="VerbatimChar"/>
    <w:rsid w:val="00BC1063"/>
    <w:rPr>
      <w:rFonts w:ascii="Consolas" w:hAnsi="Consolas"/>
      <w:i/>
      <w:color w:val="40A070"/>
      <w:kern w:val="0"/>
      <w:sz w:val="22"/>
      <w14:ligatures w14:val="none"/>
    </w:rPr>
  </w:style>
  <w:style w:type="character" w:customStyle="1" w:styleId="ConstantTok">
    <w:name w:val="ConstantTok"/>
    <w:basedOn w:val="VerbatimChar"/>
    <w:rsid w:val="00BC1063"/>
    <w:rPr>
      <w:rFonts w:ascii="Consolas" w:hAnsi="Consolas"/>
      <w:i/>
      <w:color w:val="880000"/>
      <w:kern w:val="0"/>
      <w:sz w:val="22"/>
      <w14:ligatures w14:val="none"/>
    </w:rPr>
  </w:style>
  <w:style w:type="character" w:customStyle="1" w:styleId="CharTok">
    <w:name w:val="CharTok"/>
    <w:basedOn w:val="VerbatimChar"/>
    <w:rsid w:val="00BC1063"/>
    <w:rPr>
      <w:rFonts w:ascii="Consolas" w:hAnsi="Consolas"/>
      <w:i/>
      <w:color w:val="4070A0"/>
      <w:kern w:val="0"/>
      <w:sz w:val="22"/>
      <w14:ligatures w14:val="none"/>
    </w:rPr>
  </w:style>
  <w:style w:type="character" w:customStyle="1" w:styleId="SpecialCharTok">
    <w:name w:val="SpecialCharTok"/>
    <w:basedOn w:val="VerbatimChar"/>
    <w:rsid w:val="00BC1063"/>
    <w:rPr>
      <w:rFonts w:ascii="Consolas" w:hAnsi="Consolas"/>
      <w:i/>
      <w:color w:val="4070A0"/>
      <w:kern w:val="0"/>
      <w:sz w:val="22"/>
      <w14:ligatures w14:val="none"/>
    </w:rPr>
  </w:style>
  <w:style w:type="character" w:customStyle="1" w:styleId="StringTok">
    <w:name w:val="StringTok"/>
    <w:basedOn w:val="VerbatimChar"/>
    <w:rsid w:val="00BC1063"/>
    <w:rPr>
      <w:rFonts w:ascii="Consolas" w:hAnsi="Consolas"/>
      <w:i/>
      <w:color w:val="4070A0"/>
      <w:kern w:val="0"/>
      <w:sz w:val="22"/>
      <w14:ligatures w14:val="none"/>
    </w:rPr>
  </w:style>
  <w:style w:type="character" w:customStyle="1" w:styleId="VerbatimStringTok">
    <w:name w:val="VerbatimStringTok"/>
    <w:basedOn w:val="VerbatimChar"/>
    <w:rsid w:val="00BC1063"/>
    <w:rPr>
      <w:rFonts w:ascii="Consolas" w:hAnsi="Consolas"/>
      <w:i/>
      <w:color w:val="4070A0"/>
      <w:kern w:val="0"/>
      <w:sz w:val="22"/>
      <w14:ligatures w14:val="none"/>
    </w:rPr>
  </w:style>
  <w:style w:type="character" w:customStyle="1" w:styleId="SpecialStringTok">
    <w:name w:val="SpecialStringTok"/>
    <w:basedOn w:val="VerbatimChar"/>
    <w:rsid w:val="00BC1063"/>
    <w:rPr>
      <w:rFonts w:ascii="Consolas" w:hAnsi="Consolas"/>
      <w:i/>
      <w:color w:val="BB6688"/>
      <w:kern w:val="0"/>
      <w:sz w:val="22"/>
      <w14:ligatures w14:val="none"/>
    </w:rPr>
  </w:style>
  <w:style w:type="character" w:customStyle="1" w:styleId="ImportTok">
    <w:name w:val="ImportTok"/>
    <w:basedOn w:val="VerbatimChar"/>
    <w:rsid w:val="00BC1063"/>
    <w:rPr>
      <w:rFonts w:ascii="Consolas" w:hAnsi="Consolas"/>
      <w:i/>
      <w:kern w:val="0"/>
      <w:sz w:val="22"/>
      <w14:ligatures w14:val="none"/>
    </w:rPr>
  </w:style>
  <w:style w:type="character" w:customStyle="1" w:styleId="CommentTok">
    <w:name w:val="CommentTok"/>
    <w:basedOn w:val="VerbatimChar"/>
    <w:rsid w:val="00BC1063"/>
    <w:rPr>
      <w:rFonts w:ascii="Consolas" w:hAnsi="Consolas"/>
      <w:i w:val="0"/>
      <w:color w:val="60A0B0"/>
      <w:kern w:val="0"/>
      <w:sz w:val="22"/>
      <w14:ligatures w14:val="none"/>
    </w:rPr>
  </w:style>
  <w:style w:type="character" w:customStyle="1" w:styleId="DocumentationTok">
    <w:name w:val="DocumentationTok"/>
    <w:basedOn w:val="VerbatimChar"/>
    <w:rsid w:val="00BC1063"/>
    <w:rPr>
      <w:rFonts w:ascii="Consolas" w:hAnsi="Consolas"/>
      <w:i w:val="0"/>
      <w:color w:val="BA2121"/>
      <w:kern w:val="0"/>
      <w:sz w:val="22"/>
      <w14:ligatures w14:val="none"/>
    </w:rPr>
  </w:style>
  <w:style w:type="character" w:customStyle="1" w:styleId="AnnotationTok">
    <w:name w:val="AnnotationTok"/>
    <w:basedOn w:val="VerbatimChar"/>
    <w:rsid w:val="00BC1063"/>
    <w:rPr>
      <w:rFonts w:ascii="Consolas" w:hAnsi="Consolas"/>
      <w:b/>
      <w:i w:val="0"/>
      <w:color w:val="60A0B0"/>
      <w:kern w:val="0"/>
      <w:sz w:val="22"/>
      <w14:ligatures w14:val="none"/>
    </w:rPr>
  </w:style>
  <w:style w:type="character" w:customStyle="1" w:styleId="CommentVarTok">
    <w:name w:val="CommentVarTok"/>
    <w:basedOn w:val="VerbatimChar"/>
    <w:rsid w:val="00BC1063"/>
    <w:rPr>
      <w:rFonts w:ascii="Consolas" w:hAnsi="Consolas"/>
      <w:b/>
      <w:i w:val="0"/>
      <w:color w:val="60A0B0"/>
      <w:kern w:val="0"/>
      <w:sz w:val="22"/>
      <w14:ligatures w14:val="none"/>
    </w:rPr>
  </w:style>
  <w:style w:type="character" w:customStyle="1" w:styleId="OtherTok">
    <w:name w:val="OtherTok"/>
    <w:basedOn w:val="VerbatimChar"/>
    <w:rsid w:val="00BC1063"/>
    <w:rPr>
      <w:rFonts w:ascii="Consolas" w:hAnsi="Consolas"/>
      <w:i/>
      <w:color w:val="007020"/>
      <w:kern w:val="0"/>
      <w:sz w:val="22"/>
      <w14:ligatures w14:val="none"/>
    </w:rPr>
  </w:style>
  <w:style w:type="character" w:customStyle="1" w:styleId="FunctionTok">
    <w:name w:val="FunctionTok"/>
    <w:basedOn w:val="VerbatimChar"/>
    <w:rsid w:val="00BC1063"/>
    <w:rPr>
      <w:rFonts w:ascii="Consolas" w:hAnsi="Consolas"/>
      <w:i/>
      <w:color w:val="06287E"/>
      <w:kern w:val="0"/>
      <w:sz w:val="22"/>
      <w14:ligatures w14:val="none"/>
    </w:rPr>
  </w:style>
  <w:style w:type="character" w:customStyle="1" w:styleId="VariableTok">
    <w:name w:val="VariableTok"/>
    <w:basedOn w:val="VerbatimChar"/>
    <w:rsid w:val="00BC1063"/>
    <w:rPr>
      <w:rFonts w:ascii="Consolas" w:hAnsi="Consolas"/>
      <w:i/>
      <w:color w:val="19177C"/>
      <w:kern w:val="0"/>
      <w:sz w:val="22"/>
      <w14:ligatures w14:val="none"/>
    </w:rPr>
  </w:style>
  <w:style w:type="character" w:customStyle="1" w:styleId="ControlFlowTok">
    <w:name w:val="ControlFlowTok"/>
    <w:basedOn w:val="VerbatimChar"/>
    <w:rsid w:val="00BC1063"/>
    <w:rPr>
      <w:rFonts w:ascii="Consolas" w:hAnsi="Consolas"/>
      <w:b/>
      <w:i/>
      <w:color w:val="007020"/>
      <w:kern w:val="0"/>
      <w:sz w:val="22"/>
      <w14:ligatures w14:val="none"/>
    </w:rPr>
  </w:style>
  <w:style w:type="character" w:customStyle="1" w:styleId="OperatorTok">
    <w:name w:val="OperatorTok"/>
    <w:basedOn w:val="VerbatimChar"/>
    <w:rsid w:val="00BC1063"/>
    <w:rPr>
      <w:rFonts w:ascii="Consolas" w:hAnsi="Consolas"/>
      <w:i/>
      <w:color w:val="666666"/>
      <w:kern w:val="0"/>
      <w:sz w:val="22"/>
      <w14:ligatures w14:val="none"/>
    </w:rPr>
  </w:style>
  <w:style w:type="character" w:customStyle="1" w:styleId="BuiltInTok">
    <w:name w:val="BuiltInTok"/>
    <w:basedOn w:val="VerbatimChar"/>
    <w:rsid w:val="00BC1063"/>
    <w:rPr>
      <w:rFonts w:ascii="Consolas" w:hAnsi="Consolas"/>
      <w:i/>
      <w:kern w:val="0"/>
      <w:sz w:val="22"/>
      <w14:ligatures w14:val="none"/>
    </w:rPr>
  </w:style>
  <w:style w:type="character" w:customStyle="1" w:styleId="ExtensionTok">
    <w:name w:val="ExtensionTok"/>
    <w:basedOn w:val="VerbatimChar"/>
    <w:rsid w:val="00BC1063"/>
    <w:rPr>
      <w:rFonts w:ascii="Consolas" w:hAnsi="Consolas"/>
      <w:i/>
      <w:kern w:val="0"/>
      <w:sz w:val="22"/>
      <w14:ligatures w14:val="none"/>
    </w:rPr>
  </w:style>
  <w:style w:type="character" w:customStyle="1" w:styleId="PreprocessorTok">
    <w:name w:val="PreprocessorTok"/>
    <w:basedOn w:val="VerbatimChar"/>
    <w:rsid w:val="00BC1063"/>
    <w:rPr>
      <w:rFonts w:ascii="Consolas" w:hAnsi="Consolas"/>
      <w:i/>
      <w:color w:val="BC7A00"/>
      <w:kern w:val="0"/>
      <w:sz w:val="22"/>
      <w14:ligatures w14:val="none"/>
    </w:rPr>
  </w:style>
  <w:style w:type="character" w:customStyle="1" w:styleId="AttributeTok">
    <w:name w:val="AttributeTok"/>
    <w:basedOn w:val="VerbatimChar"/>
    <w:rsid w:val="00BC1063"/>
    <w:rPr>
      <w:rFonts w:ascii="Consolas" w:hAnsi="Consolas"/>
      <w:i/>
      <w:color w:val="7D9029"/>
      <w:kern w:val="0"/>
      <w:sz w:val="22"/>
      <w14:ligatures w14:val="none"/>
    </w:rPr>
  </w:style>
  <w:style w:type="character" w:customStyle="1" w:styleId="RegionMarkerTok">
    <w:name w:val="RegionMarkerTok"/>
    <w:basedOn w:val="VerbatimChar"/>
    <w:rsid w:val="00BC1063"/>
    <w:rPr>
      <w:rFonts w:ascii="Consolas" w:hAnsi="Consolas"/>
      <w:i/>
      <w:kern w:val="0"/>
      <w:sz w:val="22"/>
      <w14:ligatures w14:val="none"/>
    </w:rPr>
  </w:style>
  <w:style w:type="character" w:customStyle="1" w:styleId="InformationTok">
    <w:name w:val="InformationTok"/>
    <w:basedOn w:val="VerbatimChar"/>
    <w:rsid w:val="00BC1063"/>
    <w:rPr>
      <w:rFonts w:ascii="Consolas" w:hAnsi="Consolas"/>
      <w:b/>
      <w:i w:val="0"/>
      <w:color w:val="60A0B0"/>
      <w:kern w:val="0"/>
      <w:sz w:val="22"/>
      <w14:ligatures w14:val="none"/>
    </w:rPr>
  </w:style>
  <w:style w:type="character" w:customStyle="1" w:styleId="WarningTok">
    <w:name w:val="WarningTok"/>
    <w:basedOn w:val="VerbatimChar"/>
    <w:rsid w:val="00BC1063"/>
    <w:rPr>
      <w:rFonts w:ascii="Consolas" w:hAnsi="Consolas"/>
      <w:b/>
      <w:i w:val="0"/>
      <w:color w:val="60A0B0"/>
      <w:kern w:val="0"/>
      <w:sz w:val="22"/>
      <w14:ligatures w14:val="none"/>
    </w:rPr>
  </w:style>
  <w:style w:type="character" w:customStyle="1" w:styleId="AlertTok">
    <w:name w:val="AlertTok"/>
    <w:basedOn w:val="VerbatimChar"/>
    <w:rsid w:val="00BC1063"/>
    <w:rPr>
      <w:rFonts w:ascii="Consolas" w:hAnsi="Consolas"/>
      <w:b/>
      <w:i/>
      <w:color w:val="FF0000"/>
      <w:kern w:val="0"/>
      <w:sz w:val="22"/>
      <w14:ligatures w14:val="none"/>
    </w:rPr>
  </w:style>
  <w:style w:type="character" w:customStyle="1" w:styleId="ErrorTok">
    <w:name w:val="ErrorTok"/>
    <w:basedOn w:val="VerbatimChar"/>
    <w:rsid w:val="00BC1063"/>
    <w:rPr>
      <w:rFonts w:ascii="Consolas" w:hAnsi="Consolas"/>
      <w:b/>
      <w:i/>
      <w:color w:val="FF0000"/>
      <w:kern w:val="0"/>
      <w:sz w:val="22"/>
      <w14:ligatures w14:val="none"/>
    </w:rPr>
  </w:style>
  <w:style w:type="character" w:customStyle="1" w:styleId="NormalTok">
    <w:name w:val="NormalTok"/>
    <w:basedOn w:val="VerbatimChar"/>
    <w:rsid w:val="00BC1063"/>
    <w:rPr>
      <w:rFonts w:ascii="Consolas" w:hAnsi="Consolas"/>
      <w:i/>
      <w:kern w:val="0"/>
      <w:sz w:val="22"/>
      <w14:ligatures w14:val="none"/>
    </w:rPr>
  </w:style>
  <w:style w:type="paragraph" w:styleId="Header">
    <w:name w:val="header"/>
    <w:basedOn w:val="Normal"/>
    <w:link w:val="HeaderChar"/>
    <w:unhideWhenUsed/>
    <w:rsid w:val="00BC106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C1063"/>
    <w:rPr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BC10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C1063"/>
    <w:rPr>
      <w:kern w:val="0"/>
      <w14:ligatures w14:val="none"/>
    </w:rPr>
  </w:style>
  <w:style w:type="character" w:styleId="PageNumber">
    <w:name w:val="page number"/>
    <w:basedOn w:val="DefaultParagraphFont"/>
    <w:semiHidden/>
    <w:unhideWhenUsed/>
    <w:rsid w:val="00BC1063"/>
  </w:style>
  <w:style w:type="table" w:styleId="TableGrid">
    <w:name w:val="Table Grid"/>
    <w:basedOn w:val="TableNormal"/>
    <w:rsid w:val="00BC10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C1063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C1063"/>
    <w:pPr>
      <w:tabs>
        <w:tab w:val="left" w:pos="1200"/>
        <w:tab w:val="right" w:leader="dot" w:pos="9350"/>
      </w:tabs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unhideWhenUsed/>
    <w:rsid w:val="00BC1063"/>
    <w:pPr>
      <w:spacing w:after="0"/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unhideWhenUsed/>
    <w:rsid w:val="00BC1063"/>
    <w:pPr>
      <w:spacing w:after="0"/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BC1063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unhideWhenUsed/>
    <w:rsid w:val="00BC1063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unhideWhenUsed/>
    <w:rsid w:val="00BC1063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unhideWhenUsed/>
    <w:rsid w:val="00BC1063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unhideWhenUsed/>
    <w:rsid w:val="00BC1063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unhideWhenUsed/>
    <w:rsid w:val="00BC1063"/>
    <w:pPr>
      <w:spacing w:after="0"/>
      <w:ind w:left="1920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C10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C1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106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1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106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semiHidden/>
    <w:rsid w:val="00BC1063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C1063"/>
    <w:rPr>
      <w:color w:val="605E5C"/>
      <w:shd w:val="clear" w:color="auto" w:fill="E1DFDD"/>
    </w:rPr>
  </w:style>
  <w:style w:type="table" w:styleId="PlainTable2">
    <w:name w:val="Plain Table 2"/>
    <w:basedOn w:val="TableNormal"/>
    <w:rsid w:val="00BC106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rsid w:val="00BC106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rsid w:val="00BC1063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Woolstenhulme</dc:creator>
  <cp:keywords/>
  <dc:description/>
  <cp:lastModifiedBy>Stephanie Woolstenhulme</cp:lastModifiedBy>
  <cp:revision>2</cp:revision>
  <cp:lastPrinted>2026-02-06T00:30:00Z</cp:lastPrinted>
  <dcterms:created xsi:type="dcterms:W3CDTF">2026-05-12T18:34:00Z</dcterms:created>
  <dcterms:modified xsi:type="dcterms:W3CDTF">2026-05-12T18:34:00Z</dcterms:modified>
</cp:coreProperties>
</file>