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2AA96" w14:textId="2220C6EC" w:rsidR="0053453C" w:rsidRDefault="0053453C" w:rsidP="0053453C">
      <w:pPr>
        <w:jc w:val="center"/>
      </w:pPr>
      <w:r>
        <w:t>WRITTEN AGREEMENT</w:t>
      </w:r>
    </w:p>
    <w:p w14:paraId="51A72B03" w14:textId="77777777" w:rsidR="0053453C" w:rsidRPr="0070781B" w:rsidRDefault="0053453C" w:rsidP="0053453C">
      <w:pPr>
        <w:rPr>
          <w:sz w:val="16"/>
          <w:szCs w:val="16"/>
        </w:rPr>
      </w:pPr>
    </w:p>
    <w:p w14:paraId="1529E8EF" w14:textId="516C4A09" w:rsidR="0053453C" w:rsidRDefault="0053453C" w:rsidP="0053453C">
      <w:pPr>
        <w:pStyle w:val="BodyText5"/>
        <w:spacing w:after="40"/>
        <w:jc w:val="both"/>
      </w:pPr>
      <w:r>
        <w:t xml:space="preserve">This WRITTEN AGREEMENT (this “Agreement”) is entered into this </w:t>
      </w:r>
      <w:r w:rsidR="002B5192">
        <w:t>May</w:t>
      </w:r>
      <w:r w:rsidR="00E1751B">
        <w:t xml:space="preserve"> </w:t>
      </w:r>
      <w:r w:rsidR="00772C5B">
        <w:t>2</w:t>
      </w:r>
      <w:r w:rsidR="009A0BBC">
        <w:t>9</w:t>
      </w:r>
      <w:r w:rsidR="00FB7467" w:rsidRPr="00E82033">
        <w:t>, 202</w:t>
      </w:r>
      <w:r w:rsidR="008A03BA">
        <w:t>6</w:t>
      </w:r>
      <w:r w:rsidR="00694F12">
        <w:t xml:space="preserve"> (the “Effective Date”)</w:t>
      </w:r>
      <w:r w:rsidRPr="00E82033">
        <w:t xml:space="preserve">, between </w:t>
      </w:r>
      <w:r w:rsidR="008A03BA">
        <w:t>CACHE</w:t>
      </w:r>
      <w:r w:rsidR="00343FB8" w:rsidRPr="00E82033">
        <w:t xml:space="preserve"> COUNTY</w:t>
      </w:r>
      <w:r w:rsidR="00DD61F9">
        <w:t>, UTAH</w:t>
      </w:r>
      <w:r w:rsidR="00582085" w:rsidRPr="00E82033">
        <w:t>,</w:t>
      </w:r>
      <w:r w:rsidRPr="00E82033">
        <w:t xml:space="preserve"> </w:t>
      </w:r>
      <w:r w:rsidR="00312C29" w:rsidRPr="00E82033">
        <w:t xml:space="preserve">a </w:t>
      </w:r>
      <w:r w:rsidR="005D1B39" w:rsidRPr="00E82033">
        <w:t xml:space="preserve">political subdivision </w:t>
      </w:r>
      <w:r w:rsidR="009E5FCC" w:rsidRPr="00E82033">
        <w:t xml:space="preserve">duly organized and </w:t>
      </w:r>
      <w:r w:rsidR="005D1B39" w:rsidRPr="00E82033">
        <w:t xml:space="preserve">validly </w:t>
      </w:r>
      <w:r w:rsidR="009E5FCC" w:rsidRPr="00E82033">
        <w:t xml:space="preserve">existing </w:t>
      </w:r>
      <w:r w:rsidR="005D1B39" w:rsidRPr="00E82033">
        <w:t>under the laws</w:t>
      </w:r>
      <w:r w:rsidR="004D5B7E" w:rsidRPr="00E82033">
        <w:t xml:space="preserve"> of the State of Utah </w:t>
      </w:r>
      <w:r w:rsidRPr="00E82033">
        <w:t>(</w:t>
      </w:r>
      <w:r w:rsidR="004D5B7E" w:rsidRPr="00E82033">
        <w:t xml:space="preserve">the </w:t>
      </w:r>
      <w:r w:rsidRPr="00E82033">
        <w:t>“</w:t>
      </w:r>
      <w:r w:rsidR="004D5B7E" w:rsidRPr="00E82033">
        <w:t>Local Entity</w:t>
      </w:r>
      <w:r w:rsidRPr="00E82033">
        <w:t xml:space="preserve">”) and </w:t>
      </w:r>
      <w:r w:rsidR="000671E2">
        <w:t>PACE</w:t>
      </w:r>
      <w:r w:rsidR="008A03BA">
        <w:t xml:space="preserve"> LOAN GROUP</w:t>
      </w:r>
      <w:r w:rsidR="00D3608A">
        <w:t xml:space="preserve">, </w:t>
      </w:r>
      <w:r w:rsidR="008A03BA">
        <w:t xml:space="preserve">LLC </w:t>
      </w:r>
      <w:r w:rsidR="00D3608A">
        <w:t xml:space="preserve">a </w:t>
      </w:r>
      <w:r w:rsidR="00E1751B">
        <w:t>Delaware</w:t>
      </w:r>
      <w:r w:rsidR="00D3608A">
        <w:t xml:space="preserve"> </w:t>
      </w:r>
      <w:r w:rsidR="008A03BA">
        <w:t>limited liability company</w:t>
      </w:r>
      <w:r w:rsidR="000671E2">
        <w:t xml:space="preserve"> </w:t>
      </w:r>
      <w:r w:rsidRPr="00E82033">
        <w:t xml:space="preserve">(including its </w:t>
      </w:r>
      <w:r w:rsidR="00664482" w:rsidRPr="00E82033">
        <w:t xml:space="preserve">designee, </w:t>
      </w:r>
      <w:r w:rsidRPr="00E82033">
        <w:t>successors and assigns, the “Lender”).</w:t>
      </w:r>
      <w:r>
        <w:t xml:space="preserve">  </w:t>
      </w:r>
    </w:p>
    <w:p w14:paraId="03D9E04F" w14:textId="77777777" w:rsidR="0053453C" w:rsidRDefault="0053453C" w:rsidP="0053453C"/>
    <w:p w14:paraId="587EF51D" w14:textId="77777777" w:rsidR="0053453C" w:rsidRDefault="0053453C" w:rsidP="0053453C">
      <w:pPr>
        <w:jc w:val="center"/>
      </w:pPr>
      <w:r>
        <w:t>R E C I T A L S:</w:t>
      </w:r>
    </w:p>
    <w:p w14:paraId="198E3F24" w14:textId="77777777" w:rsidR="0053453C" w:rsidRDefault="0053453C" w:rsidP="0053453C">
      <w:pPr>
        <w:jc w:val="center"/>
      </w:pPr>
    </w:p>
    <w:p w14:paraId="0119073F" w14:textId="2B93CD46" w:rsidR="00A00E51" w:rsidRDefault="00A00E51" w:rsidP="00A00E51">
      <w:pPr>
        <w:pStyle w:val="00NumberList"/>
        <w:jc w:val="both"/>
      </w:pPr>
      <w:r>
        <w:t>Pursuant to the Commercial Property Assess</w:t>
      </w:r>
      <w:r w:rsidR="00FB7467">
        <w:t>ed</w:t>
      </w:r>
      <w:r>
        <w:t xml:space="preserve"> Clean Energy Act, Title 11 Chapter 42a, Utah Code Annotated 1953, as amended (the “Act”), </w:t>
      </w:r>
      <w:r w:rsidR="004D5B7E">
        <w:t>the Local Entity</w:t>
      </w:r>
      <w:r>
        <w:t xml:space="preserve">’s executive or administrator may authorize the designation of an energy assessment area and the levying of an assessment within such energy assessment area to facilitate the financing </w:t>
      </w:r>
      <w:r w:rsidR="00E1751B">
        <w:t xml:space="preserve">and/or refinancing </w:t>
      </w:r>
      <w:r>
        <w:t xml:space="preserve">of the </w:t>
      </w:r>
      <w:r w:rsidRPr="00B353C5">
        <w:t xml:space="preserve">costs of acquiring, constructing and installing </w:t>
      </w:r>
      <w:r>
        <w:t>certain energy efficiency upgrades and/or</w:t>
      </w:r>
      <w:r w:rsidR="004C1419">
        <w:t xml:space="preserve"> </w:t>
      </w:r>
      <w:r>
        <w:t xml:space="preserve">renewable energy systems </w:t>
      </w:r>
      <w:r w:rsidRPr="00B353C5">
        <w:t>and related improvements</w:t>
      </w:r>
      <w:r>
        <w:t xml:space="preserve"> </w:t>
      </w:r>
      <w:r w:rsidRPr="00B353C5">
        <w:t>(collectively, the “Improvements”)</w:t>
      </w:r>
      <w:r>
        <w:t xml:space="preserve"> </w:t>
      </w:r>
      <w:r w:rsidR="004B647D">
        <w:t xml:space="preserve">owned by </w:t>
      </w:r>
      <w:r w:rsidR="0028540C">
        <w:t xml:space="preserve">Utah Flour Milling, LLC, a Delaware limited liability company </w:t>
      </w:r>
      <w:r>
        <w:t xml:space="preserve">(the “Borrower”) and assign to a third-party lender </w:t>
      </w:r>
      <w:r w:rsidR="004D5B7E">
        <w:t>the Local Entity</w:t>
      </w:r>
      <w:r>
        <w:t xml:space="preserve">’s rights in </w:t>
      </w:r>
      <w:r w:rsidR="00B7742D">
        <w:t xml:space="preserve">its </w:t>
      </w:r>
      <w:r>
        <w:t>energy assessment lien.</w:t>
      </w:r>
    </w:p>
    <w:p w14:paraId="3837B415" w14:textId="5422DA2F" w:rsidR="00A00E51" w:rsidRPr="00872838" w:rsidRDefault="00A00E51" w:rsidP="00A00E51">
      <w:pPr>
        <w:pStyle w:val="00NumberList"/>
        <w:jc w:val="both"/>
      </w:pPr>
      <w:r w:rsidRPr="00872838">
        <w:t xml:space="preserve">The undersigned executive or administrator of </w:t>
      </w:r>
      <w:r w:rsidR="004D5B7E" w:rsidRPr="00872838">
        <w:t>the Local Entity</w:t>
      </w:r>
      <w:r w:rsidRPr="00872838">
        <w:t xml:space="preserve"> hereby determines that it</w:t>
      </w:r>
      <w:r w:rsidR="009E6DB7" w:rsidRPr="00872838">
        <w:t xml:space="preserve">s legislative body has authorized the </w:t>
      </w:r>
      <w:r w:rsidR="004D5B7E" w:rsidRPr="00872838">
        <w:t>Local Entity</w:t>
      </w:r>
      <w:r w:rsidRPr="00872838">
        <w:t xml:space="preserve"> to designate an energy assessment area and levy an assessment against </w:t>
      </w:r>
      <w:r w:rsidR="00321835">
        <w:t>a property</w:t>
      </w:r>
      <w:r w:rsidRPr="00872838">
        <w:t xml:space="preserve"> </w:t>
      </w:r>
      <w:r w:rsidR="009E6DB7" w:rsidRPr="00872838">
        <w:t xml:space="preserve">anticipated to be </w:t>
      </w:r>
      <w:r w:rsidRPr="00872838">
        <w:t>benefited by the Improvements to finance the costs of said Improvements</w:t>
      </w:r>
      <w:r w:rsidR="00CC1B00" w:rsidRPr="00872838">
        <w:t xml:space="preserve">.  </w:t>
      </w:r>
    </w:p>
    <w:p w14:paraId="4C046C4F" w14:textId="306D181A" w:rsidR="00A00E51" w:rsidRDefault="00207402" w:rsidP="00A00E51">
      <w:pPr>
        <w:pStyle w:val="00NumberList"/>
        <w:jc w:val="both"/>
      </w:pPr>
      <w:r>
        <w:t xml:space="preserve">The undersigned executive or administrator of </w:t>
      </w:r>
      <w:r w:rsidR="004D5B7E">
        <w:t xml:space="preserve">the Local Entity </w:t>
      </w:r>
      <w:r w:rsidR="00A00E51">
        <w:t xml:space="preserve">now desires to designate the </w:t>
      </w:r>
      <w:r w:rsidR="001E1B09">
        <w:t xml:space="preserve">energy </w:t>
      </w:r>
      <w:r w:rsidR="00A00E51">
        <w:t>assessment area</w:t>
      </w:r>
      <w:r>
        <w:t xml:space="preserve">, </w:t>
      </w:r>
      <w:r w:rsidR="00A00E51">
        <w:t>to</w:t>
      </w:r>
      <w:r w:rsidR="009E6DB7">
        <w:t xml:space="preserve"> </w:t>
      </w:r>
      <w:r w:rsidR="00A00E51">
        <w:t xml:space="preserve">levy said assessments </w:t>
      </w:r>
      <w:r>
        <w:t>and</w:t>
      </w:r>
      <w:r w:rsidR="001E1B09">
        <w:t>, pursuant to Section 11-42a-302 of the Act,</w:t>
      </w:r>
      <w:r>
        <w:t xml:space="preserve"> to assign to the Lender</w:t>
      </w:r>
      <w:r w:rsidR="004D5B7E">
        <w:t xml:space="preserve"> the Local Entity’</w:t>
      </w:r>
      <w:r>
        <w:t xml:space="preserve">s rights in the energy assessment lien all </w:t>
      </w:r>
      <w:r w:rsidR="00A00E51">
        <w:t xml:space="preserve">in accordance with this </w:t>
      </w:r>
      <w:r>
        <w:t>Agreement.</w:t>
      </w:r>
    </w:p>
    <w:p w14:paraId="60BC0078" w14:textId="3C31AB04" w:rsidR="0053453C" w:rsidRDefault="0053453C" w:rsidP="00207402">
      <w:pPr>
        <w:pStyle w:val="BodyText5"/>
        <w:jc w:val="both"/>
      </w:pPr>
      <w:r>
        <w:t>NOW, THEREFORE, in consideration of the premises stated herein, the designation of the Energy Assessment Area</w:t>
      </w:r>
      <w:r w:rsidR="00B7742D">
        <w:t xml:space="preserve"> (as defined below)</w:t>
      </w:r>
      <w:r>
        <w:t xml:space="preserve">, and other good and valuable consideration, the receipt and sufficiency of which are hereby acknowledged, the Parties hereto hereby agree as follows: </w:t>
      </w:r>
    </w:p>
    <w:p w14:paraId="276AD968" w14:textId="49B93475" w:rsidR="008330A8" w:rsidRPr="00565137" w:rsidRDefault="00565137" w:rsidP="00565137">
      <w:pPr>
        <w:pStyle w:val="Heading1"/>
        <w:tabs>
          <w:tab w:val="clear" w:pos="1800"/>
        </w:tabs>
      </w:pPr>
      <w:r w:rsidRPr="00565137">
        <w:rPr>
          <w:u w:val="single"/>
        </w:rPr>
        <w:t>Requirements for Designation of Energy Assessment Area</w:t>
      </w:r>
      <w:r w:rsidRPr="00565137">
        <w:t xml:space="preserve">.  </w:t>
      </w:r>
      <w:r w:rsidR="008330A8" w:rsidRPr="00565137">
        <w:t>Pursuant to S</w:t>
      </w:r>
      <w:r w:rsidR="002A2C96" w:rsidRPr="00565137">
        <w:t>ection 11-42</w:t>
      </w:r>
      <w:r w:rsidR="00650D7A" w:rsidRPr="00565137">
        <w:t>a</w:t>
      </w:r>
      <w:r w:rsidR="002A2C96" w:rsidRPr="00565137">
        <w:t>-20</w:t>
      </w:r>
      <w:r w:rsidR="00650D7A" w:rsidRPr="00565137">
        <w:t>2</w:t>
      </w:r>
      <w:r w:rsidR="002A2C96" w:rsidRPr="00565137">
        <w:t xml:space="preserve"> of the Act, </w:t>
      </w:r>
      <w:r w:rsidR="00207402" w:rsidRPr="00565137">
        <w:t xml:space="preserve">the </w:t>
      </w:r>
      <w:r w:rsidR="001A759B" w:rsidRPr="00565137">
        <w:t xml:space="preserve">Borrower has </w:t>
      </w:r>
      <w:r w:rsidR="008330A8" w:rsidRPr="00565137">
        <w:t>provide</w:t>
      </w:r>
      <w:r w:rsidR="00652DE1" w:rsidRPr="00565137">
        <w:t xml:space="preserve">d to </w:t>
      </w:r>
      <w:r w:rsidR="004D5B7E">
        <w:t>the Local Entity</w:t>
      </w:r>
      <w:r w:rsidR="009E6DB7">
        <w:t xml:space="preserve"> the documents attached hereto as </w:t>
      </w:r>
      <w:r w:rsidR="009E6DB7" w:rsidRPr="009E6DB7">
        <w:rPr>
          <w:u w:val="single"/>
        </w:rPr>
        <w:t>Exhibit A</w:t>
      </w:r>
      <w:r w:rsidR="009E6DB7">
        <w:t xml:space="preserve">, and represents to the Local Entity that the documents attached hereto as </w:t>
      </w:r>
      <w:r w:rsidR="009E6DB7" w:rsidRPr="009E6DB7">
        <w:rPr>
          <w:u w:val="single"/>
        </w:rPr>
        <w:t>Exhibit A</w:t>
      </w:r>
      <w:r w:rsidR="009E6DB7">
        <w:t xml:space="preserve"> provide evidence showing</w:t>
      </w:r>
      <w:r w:rsidR="00207402" w:rsidRPr="00565137">
        <w:t>:</w:t>
      </w:r>
    </w:p>
    <w:p w14:paraId="49232E24" w14:textId="38889D0F" w:rsidR="008330A8" w:rsidRDefault="008330A8" w:rsidP="00A20FDB">
      <w:pPr>
        <w:pStyle w:val="Heading3"/>
      </w:pPr>
      <w:r>
        <w:t xml:space="preserve">the written consent from each person or institution holding a lien on the </w:t>
      </w:r>
      <w:r w:rsidR="00B7742D">
        <w:t xml:space="preserve">Borrower’s </w:t>
      </w:r>
      <w:r>
        <w:t>property</w:t>
      </w:r>
      <w:r w:rsidR="00DD61F9">
        <w:t xml:space="preserve"> or confirmation that such liens will be released at the time the Lender makes a loan to the Borrower for the purpose of financing the Improvements</w:t>
      </w:r>
      <w:r>
        <w:t>;</w:t>
      </w:r>
    </w:p>
    <w:p w14:paraId="65AE003B" w14:textId="49034AB0" w:rsidR="008330A8" w:rsidRDefault="008330A8" w:rsidP="00A20FDB">
      <w:pPr>
        <w:pStyle w:val="Heading3"/>
      </w:pPr>
      <w:r>
        <w:t xml:space="preserve">evidence that there are no delinquent taxes, special assessments, or water or sewer charges on the </w:t>
      </w:r>
      <w:r w:rsidR="00B7742D">
        <w:t xml:space="preserve">Borrower’s </w:t>
      </w:r>
      <w:r>
        <w:t>property;</w:t>
      </w:r>
    </w:p>
    <w:p w14:paraId="5F4BB983" w14:textId="1E551BC7" w:rsidR="008330A8" w:rsidRDefault="008330A8" w:rsidP="00A20FDB">
      <w:pPr>
        <w:pStyle w:val="Heading3"/>
      </w:pPr>
      <w:r>
        <w:lastRenderedPageBreak/>
        <w:t xml:space="preserve">evidence that </w:t>
      </w:r>
      <w:r w:rsidR="006A669E">
        <w:t>the property is not subject to a trust deed or other lien on which there is a</w:t>
      </w:r>
      <w:r>
        <w:t xml:space="preserve"> recorded notice of default, foreclosure</w:t>
      </w:r>
      <w:r w:rsidR="00B7742D">
        <w:t>,</w:t>
      </w:r>
      <w:r>
        <w:t xml:space="preserve"> or delinquency, that has not been cured;</w:t>
      </w:r>
    </w:p>
    <w:p w14:paraId="39FD9373" w14:textId="27B537EE" w:rsidR="00B7742D" w:rsidRDefault="008330A8" w:rsidP="00A20FDB">
      <w:pPr>
        <w:pStyle w:val="Heading3"/>
      </w:pPr>
      <w:r>
        <w:t xml:space="preserve">evidence that there are no </w:t>
      </w:r>
      <w:r w:rsidR="00650D7A">
        <w:t>involuntary</w:t>
      </w:r>
      <w:r>
        <w:t xml:space="preserve"> liens, including a lien on</w:t>
      </w:r>
      <w:r w:rsidR="006A669E">
        <w:t xml:space="preserve"> the</w:t>
      </w:r>
      <w:r>
        <w:t xml:space="preserve"> </w:t>
      </w:r>
      <w:r w:rsidR="00B7742D">
        <w:t xml:space="preserve">Borrower’s </w:t>
      </w:r>
      <w:r>
        <w:t xml:space="preserve">property, or on the proceeds of a contract relating to the </w:t>
      </w:r>
      <w:r w:rsidR="00B7742D">
        <w:t xml:space="preserve">Borrower’s </w:t>
      </w:r>
      <w:r>
        <w:t>property, for services, labor</w:t>
      </w:r>
      <w:r w:rsidR="00B7742D">
        <w:t>,</w:t>
      </w:r>
      <w:r>
        <w:t xml:space="preserve"> or materials furnished in connection with the construction or improvement of the </w:t>
      </w:r>
      <w:r w:rsidR="00B7742D">
        <w:t xml:space="preserve">Borrower’s </w:t>
      </w:r>
      <w:r>
        <w:t>property</w:t>
      </w:r>
      <w:r w:rsidR="00B7742D">
        <w:t>; and</w:t>
      </w:r>
    </w:p>
    <w:p w14:paraId="7718CDDF" w14:textId="2E2970C1" w:rsidR="008330A8" w:rsidRPr="00BF2F51" w:rsidRDefault="00B7742D" w:rsidP="00A20FDB">
      <w:pPr>
        <w:pStyle w:val="Heading3"/>
      </w:pPr>
      <w:r>
        <w:t xml:space="preserve">the written consent of the Borrower to </w:t>
      </w:r>
      <w:r w:rsidR="004D5B7E">
        <w:t>the Local Entity</w:t>
      </w:r>
      <w:r>
        <w:t xml:space="preserve">’s designation of the Energy Assessment Area, levying of the assessment, and creation of the Assessment Lien (as defined below) </w:t>
      </w:r>
      <w:r w:rsidRPr="00FC547D">
        <w:t>on the Borrower’s property</w:t>
      </w:r>
      <w:r w:rsidR="00B923E5" w:rsidRPr="00FC547D">
        <w:t>.</w:t>
      </w:r>
      <w:r w:rsidR="008330A8">
        <w:t xml:space="preserve"> </w:t>
      </w:r>
    </w:p>
    <w:p w14:paraId="0D9EEAD0" w14:textId="7CA32B1F" w:rsidR="009A4A54" w:rsidRPr="00565137" w:rsidRDefault="00565137" w:rsidP="00565137">
      <w:pPr>
        <w:pStyle w:val="Heading1"/>
        <w:tabs>
          <w:tab w:val="clear" w:pos="1800"/>
        </w:tabs>
      </w:pPr>
      <w:r w:rsidRPr="00565137">
        <w:rPr>
          <w:u w:val="single"/>
        </w:rPr>
        <w:t>Designation of Energy Assessment Area</w:t>
      </w:r>
      <w:r w:rsidRPr="00565137">
        <w:t xml:space="preserve">.  </w:t>
      </w:r>
      <w:r w:rsidR="00B7742D">
        <w:t>Pursuant to Section 11-42a-</w:t>
      </w:r>
      <w:r w:rsidR="001E1B09">
        <w:t>201</w:t>
      </w:r>
      <w:r w:rsidR="00B7742D">
        <w:t xml:space="preserve"> of the Act, </w:t>
      </w:r>
      <w:r w:rsidR="004D5B7E">
        <w:t xml:space="preserve">the Local Entity </w:t>
      </w:r>
      <w:r w:rsidR="00BE3C4E" w:rsidRPr="00565137">
        <w:t>hereby designates a</w:t>
      </w:r>
      <w:r w:rsidR="00207402" w:rsidRPr="00565137">
        <w:t xml:space="preserve"> voluntary energy assessment area </w:t>
      </w:r>
      <w:r w:rsidR="00B7742D">
        <w:t xml:space="preserve">that </w:t>
      </w:r>
      <w:r w:rsidR="009A4A54" w:rsidRPr="00565137">
        <w:t xml:space="preserve">shall be known as the </w:t>
      </w:r>
      <w:r w:rsidR="009879BD" w:rsidRPr="00565137">
        <w:t>“</w:t>
      </w:r>
      <w:r w:rsidR="008A03BA">
        <w:t>Greenfield Milling</w:t>
      </w:r>
      <w:r w:rsidR="004D5B7E">
        <w:t xml:space="preserve"> </w:t>
      </w:r>
      <w:r w:rsidR="00650D7A" w:rsidRPr="00565137">
        <w:t xml:space="preserve">C-PACE </w:t>
      </w:r>
      <w:r w:rsidR="009879BD" w:rsidRPr="00565137">
        <w:t>Assessment Area</w:t>
      </w:r>
      <w:r w:rsidR="000639B6" w:rsidRPr="00565137">
        <w:t>”</w:t>
      </w:r>
      <w:r w:rsidR="009A4A54" w:rsidRPr="00565137">
        <w:t xml:space="preserve"> (the “</w:t>
      </w:r>
      <w:r w:rsidR="00650D7A" w:rsidRPr="00565137">
        <w:rPr>
          <w:bCs w:val="0"/>
        </w:rPr>
        <w:t>Energy</w:t>
      </w:r>
      <w:r w:rsidR="00BE3C4E" w:rsidRPr="00565137">
        <w:rPr>
          <w:bCs w:val="0"/>
        </w:rPr>
        <w:t xml:space="preserve"> Assessment Area</w:t>
      </w:r>
      <w:r w:rsidR="009A4A54" w:rsidRPr="00565137">
        <w:t xml:space="preserve">”).  </w:t>
      </w:r>
      <w:bookmarkStart w:id="0" w:name="_Ref212621993"/>
      <w:r w:rsidR="009A4A54" w:rsidRPr="00FC547D">
        <w:t xml:space="preserve">The </w:t>
      </w:r>
      <w:r w:rsidR="00207402" w:rsidRPr="00FC547D">
        <w:t xml:space="preserve">legal description and tax identification number </w:t>
      </w:r>
      <w:r w:rsidR="000639B6" w:rsidRPr="00FC547D">
        <w:t xml:space="preserve">of the </w:t>
      </w:r>
      <w:r w:rsidR="00650D7A" w:rsidRPr="00FC547D">
        <w:t>Energy</w:t>
      </w:r>
      <w:r w:rsidR="00DA1DE0" w:rsidRPr="00FC547D">
        <w:t xml:space="preserve"> Assessment </w:t>
      </w:r>
      <w:r w:rsidR="000639B6" w:rsidRPr="00FC547D">
        <w:t xml:space="preserve">Area </w:t>
      </w:r>
      <w:bookmarkEnd w:id="0"/>
      <w:r w:rsidR="00CD315D" w:rsidRPr="00FC547D">
        <w:t xml:space="preserve">is set forth in </w:t>
      </w:r>
      <w:r w:rsidR="00CD315D" w:rsidRPr="00FC547D">
        <w:rPr>
          <w:u w:val="single"/>
        </w:rPr>
        <w:t>Exhibit</w:t>
      </w:r>
      <w:r w:rsidR="008B17EF" w:rsidRPr="00FC547D">
        <w:rPr>
          <w:u w:val="single"/>
        </w:rPr>
        <w:t xml:space="preserve"> </w:t>
      </w:r>
      <w:r w:rsidR="00FC547D" w:rsidRPr="00FC547D">
        <w:rPr>
          <w:u w:val="single"/>
        </w:rPr>
        <w:t>B</w:t>
      </w:r>
      <w:r w:rsidR="00494A8F" w:rsidRPr="00FC547D">
        <w:t xml:space="preserve"> </w:t>
      </w:r>
      <w:r w:rsidR="00BE28BC" w:rsidRPr="00FC547D">
        <w:t xml:space="preserve">and </w:t>
      </w:r>
      <w:r w:rsidR="00BE28BC" w:rsidRPr="00FC547D">
        <w:rPr>
          <w:u w:val="single"/>
        </w:rPr>
        <w:t xml:space="preserve">Exhibit </w:t>
      </w:r>
      <w:r w:rsidR="00FC547D" w:rsidRPr="00FC547D">
        <w:rPr>
          <w:u w:val="single"/>
        </w:rPr>
        <w:t>C</w:t>
      </w:r>
      <w:r w:rsidR="00BE28BC" w:rsidRPr="00FC547D">
        <w:t xml:space="preserve"> </w:t>
      </w:r>
      <w:r w:rsidR="00CD315D" w:rsidRPr="00FC547D">
        <w:t>attached hereto</w:t>
      </w:r>
      <w:r w:rsidR="00CE15B5" w:rsidRPr="00FC547D">
        <w:t>.</w:t>
      </w:r>
    </w:p>
    <w:p w14:paraId="24A2D859" w14:textId="71984E84" w:rsidR="00F02447" w:rsidRPr="00452A0E" w:rsidRDefault="00565137" w:rsidP="00565137">
      <w:pPr>
        <w:pStyle w:val="Heading1"/>
        <w:tabs>
          <w:tab w:val="clear" w:pos="1800"/>
        </w:tabs>
      </w:pPr>
      <w:r w:rsidRPr="00565137">
        <w:rPr>
          <w:u w:val="single"/>
        </w:rPr>
        <w:t>Levy of Assessment</w:t>
      </w:r>
      <w:r w:rsidRPr="00565137">
        <w:t xml:space="preserve">.  </w:t>
      </w:r>
      <w:r w:rsidR="005A1021">
        <w:t>Pursuant to Section 11-42a-</w:t>
      </w:r>
      <w:r w:rsidR="001E1B09">
        <w:t>201</w:t>
      </w:r>
      <w:r w:rsidR="005A1021">
        <w:t xml:space="preserve"> of the Act, </w:t>
      </w:r>
      <w:r w:rsidR="004D5B7E">
        <w:t>the Local Entity</w:t>
      </w:r>
      <w:r w:rsidR="00F02447" w:rsidRPr="00565137">
        <w:t xml:space="preserve"> </w:t>
      </w:r>
      <w:r w:rsidR="001D1F41">
        <w:t xml:space="preserve">hereby </w:t>
      </w:r>
      <w:r w:rsidR="00AA7C8C">
        <w:t xml:space="preserve">authorizes the levy of </w:t>
      </w:r>
      <w:r w:rsidR="001D1F41">
        <w:t xml:space="preserve">an assessment </w:t>
      </w:r>
      <w:r w:rsidR="001D1F41" w:rsidRPr="00565137">
        <w:t xml:space="preserve">against </w:t>
      </w:r>
      <w:r w:rsidR="00AA7C8C">
        <w:t>a</w:t>
      </w:r>
      <w:r w:rsidR="00DB7460">
        <w:t>ll</w:t>
      </w:r>
      <w:r w:rsidR="00AA7C8C">
        <w:t xml:space="preserve"> or any portion of the </w:t>
      </w:r>
      <w:r w:rsidR="001D1F41" w:rsidRPr="00565137">
        <w:t>parcel</w:t>
      </w:r>
      <w:r w:rsidR="00B923E5">
        <w:t>s</w:t>
      </w:r>
      <w:r w:rsidR="001D1F41" w:rsidRPr="00565137">
        <w:t xml:space="preserve"> of property identified on </w:t>
      </w:r>
      <w:r w:rsidR="001D1F41" w:rsidRPr="005A5961">
        <w:rPr>
          <w:u w:val="single"/>
        </w:rPr>
        <w:t>Exhibit B</w:t>
      </w:r>
      <w:r w:rsidR="001D1F41" w:rsidRPr="00565137">
        <w:t xml:space="preserve"> attached hereto in an</w:t>
      </w:r>
      <w:r w:rsidR="001D1F41">
        <w:t xml:space="preserve"> aggregate principal</w:t>
      </w:r>
      <w:r w:rsidR="001D1F41" w:rsidRPr="00565137">
        <w:t xml:space="preserve"> amount not to exceed $</w:t>
      </w:r>
      <w:r w:rsidR="00772C5B">
        <w:t xml:space="preserve">15,000,000 </w:t>
      </w:r>
      <w:r w:rsidR="001D1F41" w:rsidRPr="00565137">
        <w:t>(the “Assessment Lien”)</w:t>
      </w:r>
      <w:r w:rsidR="005949D4">
        <w:t xml:space="preserve"> which shall bear interest at a</w:t>
      </w:r>
      <w:r w:rsidR="00226048">
        <w:t>n</w:t>
      </w:r>
      <w:r w:rsidR="005949D4">
        <w:t xml:space="preserve"> interest rate not </w:t>
      </w:r>
      <w:r w:rsidR="009B1102">
        <w:t>to exceed</w:t>
      </w:r>
      <w:r w:rsidR="005949D4">
        <w:t xml:space="preserve"> </w:t>
      </w:r>
      <w:r w:rsidR="00772C5B">
        <w:t>9.00</w:t>
      </w:r>
      <w:r w:rsidR="005949D4">
        <w:t xml:space="preserve">% per annum and shall mature on or prior to </w:t>
      </w:r>
      <w:r w:rsidR="00DA3199">
        <w:t>May 29</w:t>
      </w:r>
      <w:r w:rsidR="00772C5B">
        <w:t>, 2056</w:t>
      </w:r>
      <w:r w:rsidR="001D1F41">
        <w:t xml:space="preserve">.  </w:t>
      </w:r>
      <w:r w:rsidR="00EB3990" w:rsidRPr="00565137">
        <w:t xml:space="preserve">The final terms of the Assessment Lien shall be as set forth in a </w:t>
      </w:r>
      <w:r w:rsidR="00DD61F9">
        <w:t>loan</w:t>
      </w:r>
      <w:r w:rsidR="00EB3990" w:rsidRPr="00565137">
        <w:t xml:space="preserve"> </w:t>
      </w:r>
      <w:r w:rsidR="00D4057F">
        <w:t>a</w:t>
      </w:r>
      <w:r w:rsidR="00EB3990" w:rsidRPr="00565137">
        <w:t xml:space="preserve">greement between the Lender and the Borrower </w:t>
      </w:r>
      <w:r w:rsidR="00B4143F">
        <w:t>(the “</w:t>
      </w:r>
      <w:r w:rsidR="00DD61F9">
        <w:t>Loan</w:t>
      </w:r>
      <w:r w:rsidR="00B4143F">
        <w:t xml:space="preserve"> Agreement”) </w:t>
      </w:r>
      <w:r w:rsidR="003C6DAD" w:rsidRPr="00565137">
        <w:t xml:space="preserve">and shall be deemed approved by </w:t>
      </w:r>
      <w:r w:rsidR="004D5B7E">
        <w:t>the Local Entity</w:t>
      </w:r>
      <w:r w:rsidR="003C6DAD" w:rsidRPr="00565137">
        <w:t xml:space="preserve"> provided that </w:t>
      </w:r>
      <w:r w:rsidR="00B923E5">
        <w:t>the final aggregate principal amount</w:t>
      </w:r>
      <w:r w:rsidR="005949D4">
        <w:t>, the final interest rate and t</w:t>
      </w:r>
      <w:r w:rsidR="005949D4" w:rsidRPr="00452A0E">
        <w:t>he maturity date</w:t>
      </w:r>
      <w:r w:rsidR="00B923E5" w:rsidRPr="00452A0E">
        <w:t xml:space="preserve"> of the assessment levied do not exceed the </w:t>
      </w:r>
      <w:r w:rsidR="005949D4" w:rsidRPr="00452A0E">
        <w:t xml:space="preserve">parameters </w:t>
      </w:r>
      <w:r w:rsidR="00B923E5" w:rsidRPr="00452A0E">
        <w:t>set forth in this Section 3</w:t>
      </w:r>
      <w:r w:rsidR="003C6DAD" w:rsidRPr="00452A0E">
        <w:t>.  Per Section 11-42a-204 of the Act, t</w:t>
      </w:r>
      <w:r w:rsidR="00F02447" w:rsidRPr="00452A0E">
        <w:t xml:space="preserve">he assessments </w:t>
      </w:r>
      <w:r w:rsidR="00D7683E" w:rsidRPr="00452A0E">
        <w:t xml:space="preserve">will </w:t>
      </w:r>
      <w:r w:rsidR="00F02447" w:rsidRPr="00452A0E">
        <w:t xml:space="preserve">not exceed in the aggregate the sum of: </w:t>
      </w:r>
      <w:r w:rsidR="001B3AD6" w:rsidRPr="00452A0E">
        <w:t xml:space="preserve">(a) </w:t>
      </w:r>
      <w:r w:rsidR="00F02447" w:rsidRPr="00452A0E">
        <w:t xml:space="preserve">the contract price or estimated contract price of the Improvements; </w:t>
      </w:r>
      <w:r w:rsidR="001B3AD6" w:rsidRPr="00452A0E">
        <w:t xml:space="preserve">(b) </w:t>
      </w:r>
      <w:r w:rsidR="00F02447" w:rsidRPr="00452A0E">
        <w:t xml:space="preserve">overhead costs not to exceed fifteen percent (15%) of the sum of </w:t>
      </w:r>
      <w:r w:rsidR="00650D7A" w:rsidRPr="00452A0E">
        <w:t>the contract price or estimated contract price</w:t>
      </w:r>
      <w:r w:rsidR="001B3AD6" w:rsidRPr="00452A0E">
        <w:t xml:space="preserve">; (c) </w:t>
      </w:r>
      <w:r w:rsidR="00F02447" w:rsidRPr="00452A0E">
        <w:t>an amount for contingencies of not more than te</w:t>
      </w:r>
      <w:r w:rsidR="001B3AD6" w:rsidRPr="00452A0E">
        <w:t xml:space="preserve">n percent (10%) of the sum of the contract price or estimated contract price; (d) capitalized interest; and </w:t>
      </w:r>
      <w:r w:rsidR="00B7742D" w:rsidRPr="00452A0E">
        <w:t>(</w:t>
      </w:r>
      <w:r w:rsidR="001B3AD6" w:rsidRPr="00452A0E">
        <w:t xml:space="preserve">e) </w:t>
      </w:r>
      <w:r w:rsidR="00F02447" w:rsidRPr="00452A0E">
        <w:t xml:space="preserve">an amount sufficient to fund a reserve fund. </w:t>
      </w:r>
      <w:r w:rsidR="00B4143F" w:rsidRPr="00452A0E">
        <w:t xml:space="preserve"> If Lender and the Borrower fail to agree on the </w:t>
      </w:r>
      <w:r w:rsidR="00DD61F9">
        <w:t>Loan</w:t>
      </w:r>
      <w:r w:rsidR="00B4143F" w:rsidRPr="00452A0E">
        <w:t xml:space="preserve"> Agreement, or do not close the financing for any other reason, then the Lender’s sole obligation hereunder shall be the release of the Assessment Lien.</w:t>
      </w:r>
    </w:p>
    <w:p w14:paraId="2101700E" w14:textId="659230EB" w:rsidR="00694F12" w:rsidRDefault="00694F12" w:rsidP="004D5B7E">
      <w:pPr>
        <w:pStyle w:val="BodyText1"/>
        <w:jc w:val="both"/>
        <w:rPr>
          <w:rFonts w:cs="Arial"/>
          <w:bCs/>
          <w:szCs w:val="32"/>
        </w:rPr>
      </w:pPr>
      <w:r>
        <w:rPr>
          <w:rFonts w:cs="Arial"/>
          <w:bCs/>
          <w:szCs w:val="32"/>
        </w:rPr>
        <w:t>Pursuant to Section 11-42a-201(2) of the Act, the Local Entity will, as soon as practicable following the Effective Date hereof, give notice of the execution of this Agreement by posting a copy of this Agreement (i) on the Utah Public Notice website, (ii) on the Local Entity’s official website, and (iii) in a public location within the jurisdictional boundaries of the Local Entity for a period of at least twenty-one (21) days.</w:t>
      </w:r>
    </w:p>
    <w:p w14:paraId="64959795" w14:textId="26CAFFB3" w:rsidR="00B7742D" w:rsidRDefault="00694F12" w:rsidP="004D5B7E">
      <w:pPr>
        <w:pStyle w:val="BodyText1"/>
        <w:jc w:val="both"/>
        <w:rPr>
          <w:rFonts w:cs="Arial"/>
          <w:bCs/>
          <w:szCs w:val="32"/>
        </w:rPr>
      </w:pPr>
      <w:r>
        <w:rPr>
          <w:rFonts w:cs="Arial"/>
          <w:bCs/>
          <w:szCs w:val="32"/>
        </w:rPr>
        <w:t>In addition, pursuant</w:t>
      </w:r>
      <w:r w:rsidR="00B7742D" w:rsidRPr="00B7742D">
        <w:rPr>
          <w:rFonts w:cs="Arial"/>
          <w:bCs/>
          <w:szCs w:val="32"/>
        </w:rPr>
        <w:t xml:space="preserve"> </w:t>
      </w:r>
      <w:r w:rsidR="00B7742D">
        <w:rPr>
          <w:rFonts w:cs="Arial"/>
          <w:bCs/>
          <w:szCs w:val="32"/>
        </w:rPr>
        <w:t xml:space="preserve">to Section 11-42a-201(4) of the Act, the Lender will cause to be filed with the </w:t>
      </w:r>
      <w:r w:rsidR="008A03BA">
        <w:rPr>
          <w:rFonts w:cs="Arial"/>
          <w:bCs/>
          <w:szCs w:val="32"/>
        </w:rPr>
        <w:t>Cache</w:t>
      </w:r>
      <w:r w:rsidR="004D5B7E">
        <w:rPr>
          <w:rFonts w:cs="Arial"/>
          <w:bCs/>
          <w:szCs w:val="32"/>
        </w:rPr>
        <w:t xml:space="preserve"> </w:t>
      </w:r>
      <w:r w:rsidR="00B7742D">
        <w:rPr>
          <w:rFonts w:cs="Arial"/>
          <w:bCs/>
          <w:szCs w:val="32"/>
        </w:rPr>
        <w:t xml:space="preserve">County Recorder a notice of assessment interest </w:t>
      </w:r>
      <w:r>
        <w:rPr>
          <w:rFonts w:cs="Arial"/>
          <w:bCs/>
          <w:szCs w:val="32"/>
        </w:rPr>
        <w:t xml:space="preserve">(the “Notice of Assessment Interest”) </w:t>
      </w:r>
      <w:r w:rsidR="00B7742D">
        <w:rPr>
          <w:rFonts w:cs="Arial"/>
          <w:bCs/>
          <w:szCs w:val="32"/>
        </w:rPr>
        <w:t xml:space="preserve">with respect to this Agreement, stating that </w:t>
      </w:r>
      <w:r w:rsidR="004D5B7E">
        <w:rPr>
          <w:rFonts w:cs="Arial"/>
          <w:bCs/>
          <w:szCs w:val="32"/>
        </w:rPr>
        <w:t>the Local Entity</w:t>
      </w:r>
      <w:r w:rsidR="00B7742D">
        <w:rPr>
          <w:rFonts w:cs="Arial"/>
          <w:bCs/>
          <w:szCs w:val="32"/>
        </w:rPr>
        <w:t xml:space="preserve"> has an assessment interest in the Energy Assessment Area describing the Energy </w:t>
      </w:r>
      <w:r w:rsidR="00B7742D">
        <w:rPr>
          <w:rFonts w:cs="Arial"/>
          <w:bCs/>
          <w:szCs w:val="32"/>
        </w:rPr>
        <w:lastRenderedPageBreak/>
        <w:t xml:space="preserve">Assessment Area by legal description and tax identification number, and containing any other information required by Section 11-42a-201 of the Act.  The Lender shall file </w:t>
      </w:r>
      <w:r w:rsidR="00B923E5">
        <w:rPr>
          <w:rFonts w:cs="Arial"/>
          <w:bCs/>
          <w:szCs w:val="32"/>
        </w:rPr>
        <w:t xml:space="preserve">the </w:t>
      </w:r>
      <w:r>
        <w:rPr>
          <w:rFonts w:cs="Arial"/>
          <w:bCs/>
          <w:szCs w:val="32"/>
        </w:rPr>
        <w:t>Notice of Assessment Interest</w:t>
      </w:r>
      <w:r w:rsidR="00B923E5">
        <w:rPr>
          <w:rFonts w:cs="Arial"/>
          <w:bCs/>
          <w:szCs w:val="32"/>
        </w:rPr>
        <w:t xml:space="preserve"> </w:t>
      </w:r>
      <w:r w:rsidR="00B7742D">
        <w:rPr>
          <w:rFonts w:cs="Arial"/>
          <w:bCs/>
          <w:szCs w:val="32"/>
        </w:rPr>
        <w:t xml:space="preserve">within five (5) days after the </w:t>
      </w:r>
      <w:r w:rsidR="001E1B09">
        <w:rPr>
          <w:rFonts w:cs="Arial"/>
          <w:bCs/>
          <w:szCs w:val="32"/>
        </w:rPr>
        <w:t>E</w:t>
      </w:r>
      <w:r w:rsidR="00B7742D">
        <w:rPr>
          <w:rFonts w:cs="Arial"/>
          <w:bCs/>
          <w:szCs w:val="32"/>
        </w:rPr>
        <w:t xml:space="preserve">ffective </w:t>
      </w:r>
      <w:r w:rsidR="001E1B09">
        <w:rPr>
          <w:rFonts w:cs="Arial"/>
          <w:bCs/>
          <w:szCs w:val="32"/>
        </w:rPr>
        <w:t>D</w:t>
      </w:r>
      <w:r w:rsidR="00B7742D">
        <w:rPr>
          <w:rFonts w:cs="Arial"/>
          <w:bCs/>
          <w:szCs w:val="32"/>
        </w:rPr>
        <w:t>ate of this Agreement.</w:t>
      </w:r>
    </w:p>
    <w:p w14:paraId="61CB06DC" w14:textId="36C94CEB" w:rsidR="009E6DB7" w:rsidRPr="00B7742D" w:rsidRDefault="009E6DB7" w:rsidP="004D5B7E">
      <w:pPr>
        <w:pStyle w:val="BodyText1"/>
        <w:jc w:val="both"/>
      </w:pPr>
      <w:r>
        <w:rPr>
          <w:rFonts w:cs="Arial"/>
          <w:bCs/>
          <w:szCs w:val="32"/>
        </w:rPr>
        <w:t>The Local Entity will not include the assessment on the property tax notices, bill for the assessment, or otherwise collect the assessments or any part thereof in the manner in which property taxes are collected. The Local Entity will not set up an assessment fund. The Lender will be responsible for enforcement of the energy assessment lien through judicial foreclosure,</w:t>
      </w:r>
      <w:r w:rsidRPr="0015233B">
        <w:rPr>
          <w:rFonts w:cs="Arial"/>
          <w:bCs/>
          <w:szCs w:val="32"/>
        </w:rPr>
        <w:t xml:space="preserve"> or</w:t>
      </w:r>
      <w:r>
        <w:rPr>
          <w:rFonts w:cs="Arial"/>
          <w:bCs/>
          <w:szCs w:val="32"/>
        </w:rPr>
        <w:t xml:space="preserve"> </w:t>
      </w:r>
      <w:r w:rsidRPr="0015233B">
        <w:rPr>
          <w:rFonts w:cs="Arial"/>
          <w:bCs/>
          <w:szCs w:val="32"/>
        </w:rPr>
        <w:t>in the manner provided in Title 57, Chapter 1, Conveyances, as though the property</w:t>
      </w:r>
      <w:r>
        <w:rPr>
          <w:rFonts w:cs="Arial"/>
          <w:bCs/>
          <w:szCs w:val="32"/>
        </w:rPr>
        <w:t xml:space="preserve"> </w:t>
      </w:r>
      <w:r w:rsidRPr="0015233B">
        <w:rPr>
          <w:rFonts w:cs="Arial"/>
          <w:bCs/>
          <w:szCs w:val="32"/>
        </w:rPr>
        <w:t>were the subject of a trust deed</w:t>
      </w:r>
      <w:r>
        <w:rPr>
          <w:rFonts w:cs="Arial"/>
          <w:bCs/>
          <w:szCs w:val="32"/>
        </w:rPr>
        <w:t xml:space="preserve">. </w:t>
      </w:r>
      <w:r w:rsidRPr="0015233B">
        <w:rPr>
          <w:rFonts w:cs="Arial"/>
          <w:bCs/>
          <w:szCs w:val="32"/>
        </w:rPr>
        <w:t xml:space="preserve"> </w:t>
      </w:r>
      <w:r>
        <w:rPr>
          <w:rFonts w:cs="Arial"/>
          <w:bCs/>
          <w:szCs w:val="32"/>
        </w:rPr>
        <w:t>The Lender is responsible for the limitations on the face of the bond being stated as required under Section 11-42a-402(1) of the Act. The Lender is responsible for the lawful levy of assessments and the faithful accounting, collection, settlement, and payment of assessments as required under Section 11-42a-402(2) of the Act. The Lender is responsible for refunding assessment bonds as required under Section 11-42a-403 of the Act.</w:t>
      </w:r>
    </w:p>
    <w:p w14:paraId="16529D4F" w14:textId="292C2438" w:rsidR="002A3E36" w:rsidRPr="00565137" w:rsidRDefault="00565137" w:rsidP="00565137">
      <w:pPr>
        <w:pStyle w:val="Heading1"/>
        <w:tabs>
          <w:tab w:val="clear" w:pos="1800"/>
        </w:tabs>
      </w:pPr>
      <w:r w:rsidRPr="00565137">
        <w:rPr>
          <w:u w:val="single"/>
        </w:rPr>
        <w:t>Assignment of Assessment Lien</w:t>
      </w:r>
      <w:r w:rsidRPr="00565137">
        <w:t xml:space="preserve">.  </w:t>
      </w:r>
      <w:r w:rsidR="00D7683E" w:rsidRPr="00565137">
        <w:t>Pursuant to Section 11-42a-</w:t>
      </w:r>
      <w:r w:rsidR="0019484E">
        <w:t>302</w:t>
      </w:r>
      <w:r w:rsidR="00D7683E" w:rsidRPr="00565137">
        <w:t xml:space="preserve"> of the Act, </w:t>
      </w:r>
      <w:r w:rsidR="004D5B7E">
        <w:t>the Local Entity</w:t>
      </w:r>
      <w:r w:rsidR="00D7683E" w:rsidRPr="00565137">
        <w:t xml:space="preserve"> hereby assigns </w:t>
      </w:r>
      <w:r w:rsidR="00B7742D">
        <w:t xml:space="preserve">to the Lender </w:t>
      </w:r>
      <w:r w:rsidR="002A3E36" w:rsidRPr="00565137">
        <w:t xml:space="preserve">all its rights and interests in the Assessment Lien, including but not limited to the rights and powers of </w:t>
      </w:r>
      <w:r w:rsidR="004D5B7E">
        <w:t>the Local Entity</w:t>
      </w:r>
      <w:r w:rsidR="002A3E36" w:rsidRPr="00565137">
        <w:t xml:space="preserve"> at law or in equity to enforce the Assessment Lien, including those set forth in Sections 11-42a-303 </w:t>
      </w:r>
      <w:r w:rsidR="00D4057F">
        <w:t>(other than those set forth in Section 11-42a-303(2) of the Act)</w:t>
      </w:r>
      <w:r w:rsidR="00D4057F" w:rsidRPr="00565137">
        <w:t xml:space="preserve"> </w:t>
      </w:r>
      <w:r w:rsidR="002A3E36" w:rsidRPr="00565137">
        <w:t>and 11-42a-304 of the Act.</w:t>
      </w:r>
    </w:p>
    <w:p w14:paraId="7A69A468" w14:textId="6F500DCF" w:rsidR="002A3E36" w:rsidRPr="00565137" w:rsidRDefault="00565137" w:rsidP="00565137">
      <w:pPr>
        <w:pStyle w:val="Heading1"/>
        <w:tabs>
          <w:tab w:val="clear" w:pos="1800"/>
        </w:tabs>
      </w:pPr>
      <w:bookmarkStart w:id="1" w:name="default_in_payment"/>
      <w:bookmarkEnd w:id="1"/>
      <w:r w:rsidRPr="00565137">
        <w:rPr>
          <w:u w:val="single"/>
        </w:rPr>
        <w:t>Requirements for Written Agreement</w:t>
      </w:r>
      <w:r w:rsidRPr="00565137">
        <w:t xml:space="preserve">.  </w:t>
      </w:r>
      <w:r w:rsidR="002A3E36" w:rsidRPr="00565137">
        <w:t xml:space="preserve">In connection </w:t>
      </w:r>
      <w:r w:rsidR="00B7742D">
        <w:t xml:space="preserve">with </w:t>
      </w:r>
      <w:r w:rsidR="002A3E36" w:rsidRPr="00565137">
        <w:t>the assignment of the Assessment Lien to the Lender as set forth herein</w:t>
      </w:r>
      <w:r w:rsidR="00F23E22" w:rsidRPr="00565137">
        <w:t xml:space="preserve"> and pursuant to Section 11-42a-302(2)(b)</w:t>
      </w:r>
      <w:r w:rsidR="002A3E36" w:rsidRPr="00565137">
        <w:t>, the Lender agrees that:</w:t>
      </w:r>
    </w:p>
    <w:p w14:paraId="41D51946" w14:textId="77777777" w:rsidR="002A3E36" w:rsidRDefault="002A3E36" w:rsidP="00A20FDB">
      <w:pPr>
        <w:pStyle w:val="Heading3"/>
      </w:pPr>
      <w:r>
        <w:t>It shall be subject to an audit by the auditor of the State of Utah (the “State”) regarding the Assessment Lien;</w:t>
      </w:r>
    </w:p>
    <w:p w14:paraId="343473C9" w14:textId="5653DB3E" w:rsidR="00B7742D" w:rsidRPr="00B7742D" w:rsidRDefault="002A3E36" w:rsidP="00A20FDB">
      <w:pPr>
        <w:pStyle w:val="Heading3"/>
      </w:pPr>
      <w:r>
        <w:t xml:space="preserve">It shall submit to </w:t>
      </w:r>
      <w:r w:rsidR="004D5B7E">
        <w:t>the Local Entity</w:t>
      </w:r>
      <w:r>
        <w:t xml:space="preserve"> monthly reports, including information regarding payments received by the Lender in connection with the Assessment Lien; </w:t>
      </w:r>
    </w:p>
    <w:p w14:paraId="15DF521E" w14:textId="6C03D199" w:rsidR="00843C7E" w:rsidRDefault="004D5B7E" w:rsidP="00A20FDB">
      <w:pPr>
        <w:pStyle w:val="Heading3"/>
      </w:pPr>
      <w:r>
        <w:t>The Local Entity</w:t>
      </w:r>
      <w:r w:rsidR="002A3E36">
        <w:t xml:space="preserve"> shall in no event be liable for any actions taken by the Lender in connection with </w:t>
      </w:r>
      <w:r w:rsidR="00843C7E">
        <w:t>Assessment Lien</w:t>
      </w:r>
      <w:r w:rsidR="00A20FDB">
        <w:t>; and</w:t>
      </w:r>
    </w:p>
    <w:p w14:paraId="22A136E0" w14:textId="7F5515C0" w:rsidR="00A20FDB" w:rsidRPr="00A20FDB" w:rsidRDefault="004D5B7E" w:rsidP="00B923E5">
      <w:pPr>
        <w:pStyle w:val="Heading3"/>
      </w:pPr>
      <w:r>
        <w:t>The Local Entity</w:t>
      </w:r>
      <w:r w:rsidR="00A20FDB">
        <w:t xml:space="preserve"> is not liable to pay the assessment,</w:t>
      </w:r>
      <w:r w:rsidR="009E6DB7">
        <w:t xml:space="preserve"> and in no event shall be liable for the Assessment Lien or the assessment,</w:t>
      </w:r>
      <w:r w:rsidR="00A20FDB">
        <w:t xml:space="preserve"> and the financing in connection with this Agreement is not an obligation of </w:t>
      </w:r>
      <w:r>
        <w:t>the Local Entity</w:t>
      </w:r>
      <w:r w:rsidR="00A20FDB">
        <w:t xml:space="preserve"> or a charge against </w:t>
      </w:r>
      <w:r>
        <w:t>the Local Entity</w:t>
      </w:r>
      <w:r w:rsidR="00A20FDB">
        <w:t>’s general credit or taxing power.</w:t>
      </w:r>
    </w:p>
    <w:p w14:paraId="6F640CEE" w14:textId="676D9047" w:rsidR="00FC547D" w:rsidRDefault="00D666A8" w:rsidP="00565137">
      <w:pPr>
        <w:pStyle w:val="Heading1"/>
        <w:tabs>
          <w:tab w:val="clear" w:pos="1800"/>
        </w:tabs>
        <w:rPr>
          <w:u w:val="single"/>
        </w:rPr>
      </w:pPr>
      <w:r>
        <w:rPr>
          <w:u w:val="single"/>
        </w:rPr>
        <w:t>Local Entity</w:t>
      </w:r>
      <w:r w:rsidR="00FC547D">
        <w:rPr>
          <w:u w:val="single"/>
        </w:rPr>
        <w:t xml:space="preserve"> Approval of Improvements</w:t>
      </w:r>
      <w:r w:rsidR="00FC547D">
        <w:t xml:space="preserve">.  </w:t>
      </w:r>
      <w:r>
        <w:t xml:space="preserve">The Local Entity </w:t>
      </w:r>
      <w:r w:rsidR="00FC547D">
        <w:t xml:space="preserve">hereby authorizes and approves the Improvements listed on </w:t>
      </w:r>
      <w:r w:rsidR="00FC547D" w:rsidRPr="00FC547D">
        <w:rPr>
          <w:u w:val="single"/>
        </w:rPr>
        <w:t>Exhibit D</w:t>
      </w:r>
      <w:r w:rsidR="00FC547D">
        <w:t xml:space="preserve"> attached hereto as improvements which may be financed</w:t>
      </w:r>
      <w:r w:rsidR="00E1751B">
        <w:t xml:space="preserve"> and/or refinanced</w:t>
      </w:r>
      <w:r w:rsidR="00FC547D">
        <w:t xml:space="preserve"> under the Act.</w:t>
      </w:r>
      <w:r w:rsidR="009E6DB7">
        <w:t xml:space="preserve">  Nothing in this Agreement shall be deemed an approval of the Improvements by the Local </w:t>
      </w:r>
      <w:r w:rsidR="001E1B09">
        <w:t>Entit</w:t>
      </w:r>
      <w:r w:rsidR="0019484E">
        <w:t>ies’</w:t>
      </w:r>
      <w:r w:rsidR="009E6DB7">
        <w:t xml:space="preserve"> </w:t>
      </w:r>
      <w:r w:rsidR="009E6DB7">
        <w:lastRenderedPageBreak/>
        <w:t>building department, planning department, engineering department, health department,</w:t>
      </w:r>
      <w:r w:rsidR="0028540C">
        <w:t xml:space="preserve"> or</w:t>
      </w:r>
      <w:r w:rsidR="009E6DB7">
        <w:t xml:space="preserve"> fire district</w:t>
      </w:r>
      <w:r w:rsidR="0028540C">
        <w:t>.</w:t>
      </w:r>
    </w:p>
    <w:p w14:paraId="335E104E" w14:textId="4AC47FB5" w:rsidR="00F02447" w:rsidRPr="00565137" w:rsidRDefault="00565137" w:rsidP="00565137">
      <w:pPr>
        <w:pStyle w:val="Heading1"/>
        <w:tabs>
          <w:tab w:val="clear" w:pos="1800"/>
        </w:tabs>
        <w:rPr>
          <w:u w:val="single"/>
        </w:rPr>
      </w:pPr>
      <w:r w:rsidRPr="00565137">
        <w:rPr>
          <w:u w:val="single"/>
        </w:rPr>
        <w:t>Written Agreement</w:t>
      </w:r>
      <w:r w:rsidRPr="00565137">
        <w:t xml:space="preserve">.  </w:t>
      </w:r>
      <w:r w:rsidR="00F23E22" w:rsidRPr="00565137">
        <w:t xml:space="preserve">This Agreement </w:t>
      </w:r>
      <w:r w:rsidR="00241F54" w:rsidRPr="00565137">
        <w:t xml:space="preserve">shall </w:t>
      </w:r>
      <w:r w:rsidR="00F23E22" w:rsidRPr="00565137">
        <w:t xml:space="preserve">constitute the written agreement </w:t>
      </w:r>
      <w:r w:rsidR="00241F54" w:rsidRPr="00565137">
        <w:t>pursuant to Section 11-42a-104 and Section 11-42a-302(1)(b) of the Act.</w:t>
      </w:r>
      <w:r w:rsidR="00241F54" w:rsidRPr="00565137">
        <w:rPr>
          <w:u w:val="single"/>
        </w:rPr>
        <w:t xml:space="preserve">  </w:t>
      </w:r>
    </w:p>
    <w:p w14:paraId="3AA45E26" w14:textId="266A138C" w:rsidR="00582085" w:rsidRPr="00F41D4B" w:rsidRDefault="00565137" w:rsidP="00241F54">
      <w:pPr>
        <w:pStyle w:val="Heading1"/>
        <w:tabs>
          <w:tab w:val="clear" w:pos="1800"/>
        </w:tabs>
      </w:pPr>
      <w:bookmarkStart w:id="2" w:name="_Ref245088643"/>
      <w:r w:rsidRPr="00565137">
        <w:rPr>
          <w:u w:val="single"/>
        </w:rPr>
        <w:t xml:space="preserve">Representations and Warranties of </w:t>
      </w:r>
      <w:r w:rsidR="00A20FDB">
        <w:rPr>
          <w:u w:val="single"/>
        </w:rPr>
        <w:t xml:space="preserve">the </w:t>
      </w:r>
      <w:r w:rsidR="00B978CC">
        <w:rPr>
          <w:u w:val="single"/>
        </w:rPr>
        <w:t>County</w:t>
      </w:r>
      <w:r>
        <w:t xml:space="preserve">.  </w:t>
      </w:r>
      <w:r w:rsidR="00D666A8">
        <w:t>The Local Entity</w:t>
      </w:r>
      <w:r w:rsidR="00582085">
        <w:t xml:space="preserve"> represents and </w:t>
      </w:r>
      <w:r w:rsidR="00582085" w:rsidRPr="00F41D4B">
        <w:t>warrants that:</w:t>
      </w:r>
    </w:p>
    <w:p w14:paraId="081C1908" w14:textId="32052CDB" w:rsidR="00A75F91" w:rsidRPr="00F41D4B" w:rsidRDefault="00D666A8" w:rsidP="00582085">
      <w:pPr>
        <w:pStyle w:val="Heading2"/>
        <w:numPr>
          <w:ilvl w:val="1"/>
          <w:numId w:val="27"/>
        </w:numPr>
        <w:tabs>
          <w:tab w:val="clear" w:pos="2880"/>
        </w:tabs>
      </w:pPr>
      <w:r w:rsidRPr="00F41D4B">
        <w:t xml:space="preserve">It </w:t>
      </w:r>
      <w:r w:rsidR="00A75F91" w:rsidRPr="00F41D4B">
        <w:t>is</w:t>
      </w:r>
      <w:r w:rsidR="00B923E5" w:rsidRPr="00F41D4B">
        <w:t xml:space="preserve"> a</w:t>
      </w:r>
      <w:r w:rsidR="00A75F91" w:rsidRPr="00F41D4B">
        <w:t xml:space="preserve"> </w:t>
      </w:r>
      <w:r w:rsidRPr="00F41D4B">
        <w:t xml:space="preserve">political subdivision </w:t>
      </w:r>
      <w:r w:rsidR="00F41D4B">
        <w:t>duly organized and validly existing under the laws</w:t>
      </w:r>
      <w:r w:rsidRPr="00F41D4B">
        <w:t xml:space="preserve"> of the State of </w:t>
      </w:r>
      <w:r w:rsidR="00A75F91" w:rsidRPr="00F41D4B">
        <w:t>Utah;</w:t>
      </w:r>
    </w:p>
    <w:p w14:paraId="4EBC9B2A" w14:textId="350E435F" w:rsidR="00582085" w:rsidRDefault="00582085" w:rsidP="00582085">
      <w:pPr>
        <w:pStyle w:val="Heading2"/>
        <w:numPr>
          <w:ilvl w:val="1"/>
          <w:numId w:val="27"/>
        </w:numPr>
        <w:tabs>
          <w:tab w:val="clear" w:pos="2880"/>
        </w:tabs>
      </w:pPr>
      <w:r>
        <w:t xml:space="preserve">the execution and delivery of this Agreement by </w:t>
      </w:r>
      <w:r w:rsidR="00D666A8">
        <w:t>the Local Entity</w:t>
      </w:r>
      <w:r>
        <w:t xml:space="preserve"> does not </w:t>
      </w:r>
      <w:r w:rsidR="00A20FDB">
        <w:t xml:space="preserve">materially </w:t>
      </w:r>
      <w:r>
        <w:t xml:space="preserve">conflict with, violate, or constitute on the part of </w:t>
      </w:r>
      <w:r w:rsidR="00D666A8">
        <w:t>the Local Entity</w:t>
      </w:r>
      <w:r>
        <w:t xml:space="preserve"> a </w:t>
      </w:r>
      <w:r w:rsidR="00A20FDB">
        <w:t xml:space="preserve">material </w:t>
      </w:r>
      <w:r>
        <w:t xml:space="preserve">breach or violation of any of the terms and provisions of, or constitute a </w:t>
      </w:r>
      <w:r w:rsidR="00A20FDB">
        <w:t xml:space="preserve">material </w:t>
      </w:r>
      <w:r>
        <w:t xml:space="preserve">default under </w:t>
      </w:r>
      <w:r>
        <w:fldChar w:fldCharType="begin"/>
      </w:r>
      <w:r>
        <w:instrText xml:space="preserve"> LISTNUM NumberDefault \l6 \s1 \* MERGEFORMAT </w:instrText>
      </w:r>
      <w:r>
        <w:fldChar w:fldCharType="end">
          <w:numberingChange w:id="3" w:author="Michael Yaki" w:date="2019-11-13T08:27:00Z" w:original="(i)"/>
        </w:fldChar>
      </w:r>
      <w:r>
        <w:t xml:space="preserve"> any </w:t>
      </w:r>
      <w:r w:rsidR="009E6DB7">
        <w:t xml:space="preserve">Local Entity </w:t>
      </w:r>
      <w:r>
        <w:t xml:space="preserve">law, administrative rule or regulation, decree, order, or judgment; </w:t>
      </w:r>
      <w:r>
        <w:fldChar w:fldCharType="begin"/>
      </w:r>
      <w:r>
        <w:instrText xml:space="preserve"> LISTNUM NumberDefault \l6 \* MERGEFORMAT </w:instrText>
      </w:r>
      <w:r>
        <w:fldChar w:fldCharType="end">
          <w:numberingChange w:id="4" w:author="Michael Yaki" w:date="2019-11-13T08:27:00Z" w:original="(ii)"/>
        </w:fldChar>
      </w:r>
      <w:r>
        <w:t xml:space="preserve"> any </w:t>
      </w:r>
      <w:r w:rsidR="009E6DB7">
        <w:t xml:space="preserve">known </w:t>
      </w:r>
      <w:r>
        <w:t xml:space="preserve">corporate restriction or any bond, debenture, note, mortgage, indenture, agreement, or other instrument to which </w:t>
      </w:r>
      <w:r w:rsidR="00D666A8">
        <w:t>the Local Entity</w:t>
      </w:r>
      <w:r>
        <w:t xml:space="preserve"> is party or by which </w:t>
      </w:r>
      <w:r w:rsidR="00D666A8">
        <w:t>the Local Entity</w:t>
      </w:r>
      <w:r>
        <w:t xml:space="preserve"> is or may be bound or to which any of </w:t>
      </w:r>
      <w:r w:rsidR="00D666A8">
        <w:t>the Local Entity</w:t>
      </w:r>
      <w:r w:rsidR="00B923E5">
        <w:t>’</w:t>
      </w:r>
      <w:r w:rsidR="00A20FDB">
        <w:t xml:space="preserve">s </w:t>
      </w:r>
      <w:r>
        <w:t xml:space="preserve">property or assets </w:t>
      </w:r>
      <w:r w:rsidR="00A20FDB">
        <w:t>i</w:t>
      </w:r>
      <w:r>
        <w:t xml:space="preserve">s or may be subject; or </w:t>
      </w:r>
      <w:r>
        <w:fldChar w:fldCharType="begin"/>
      </w:r>
      <w:r>
        <w:instrText xml:space="preserve"> LISTNUM NumberDefault \l6 \* MERGEFORMAT </w:instrText>
      </w:r>
      <w:r>
        <w:fldChar w:fldCharType="end">
          <w:numberingChange w:id="5" w:author="Michael Yaki" w:date="2019-11-13T08:27:00Z" w:original="(iii)"/>
        </w:fldChar>
      </w:r>
      <w:r>
        <w:t xml:space="preserve"> the creation and governing instruments of </w:t>
      </w:r>
      <w:r w:rsidR="00D666A8">
        <w:t>the Local Entity</w:t>
      </w:r>
      <w:r>
        <w:t>;</w:t>
      </w:r>
    </w:p>
    <w:p w14:paraId="34997F69" w14:textId="56F68F65" w:rsidR="00582085" w:rsidRDefault="00582085" w:rsidP="00582085">
      <w:pPr>
        <w:pStyle w:val="Heading2"/>
        <w:numPr>
          <w:ilvl w:val="1"/>
          <w:numId w:val="27"/>
        </w:numPr>
        <w:tabs>
          <w:tab w:val="clear" w:pos="2880"/>
        </w:tabs>
      </w:pPr>
      <w:r>
        <w:t>there is no action, suit, proceeding, inquiry, or investigation at law or in equity</w:t>
      </w:r>
      <w:r w:rsidR="00A20FDB">
        <w:t>, with merit,</w:t>
      </w:r>
      <w:r>
        <w:t xml:space="preserve"> by or before any court or public board or body to which </w:t>
      </w:r>
      <w:r w:rsidR="00D666A8">
        <w:t>the Local Entity</w:t>
      </w:r>
      <w:r>
        <w:t xml:space="preserve"> is a party, or threatened against </w:t>
      </w:r>
      <w:r w:rsidR="00D666A8">
        <w:t>the Local Entity</w:t>
      </w:r>
      <w:r>
        <w:t xml:space="preserve"> wherein an unfavorable decision, ruling, or finding would adversely affect the validity or enforceability or the execution and delivery by </w:t>
      </w:r>
      <w:r w:rsidR="00D666A8">
        <w:t>the Local Entity</w:t>
      </w:r>
      <w:r>
        <w:t xml:space="preserve"> of this Agreement; and</w:t>
      </w:r>
    </w:p>
    <w:p w14:paraId="7FB9C139" w14:textId="22EF6F80" w:rsidR="00582085" w:rsidRPr="00582085" w:rsidRDefault="00582085" w:rsidP="00582085">
      <w:pPr>
        <w:pStyle w:val="Heading2"/>
        <w:numPr>
          <w:ilvl w:val="1"/>
          <w:numId w:val="27"/>
        </w:numPr>
        <w:tabs>
          <w:tab w:val="clear" w:pos="2880"/>
        </w:tabs>
      </w:pPr>
      <w:r>
        <w:t xml:space="preserve">this Agreement (i) does not conflict with or create a </w:t>
      </w:r>
      <w:r w:rsidR="00A20FDB">
        <w:t xml:space="preserve">material </w:t>
      </w:r>
      <w:r>
        <w:t>breach or default under any existing law</w:t>
      </w:r>
      <w:r w:rsidR="009E6DB7">
        <w:t xml:space="preserve"> or </w:t>
      </w:r>
      <w:r>
        <w:t>regulation</w:t>
      </w:r>
      <w:r w:rsidR="009E6DB7">
        <w:t xml:space="preserve"> of the Local Entity, or any known</w:t>
      </w:r>
      <w:r>
        <w:t xml:space="preserve"> order, or agreement to which </w:t>
      </w:r>
      <w:r w:rsidR="00D666A8">
        <w:t>the Local Entity</w:t>
      </w:r>
      <w:r>
        <w:t xml:space="preserve"> is subject, and (ii) </w:t>
      </w:r>
      <w:r w:rsidR="00A20FDB">
        <w:t>after expiration of the 30-day statute of repose (or challenge period) under Section 11-42a-104 of the Act, will</w:t>
      </w:r>
      <w:r w:rsidR="009E6DB7">
        <w:t>, to the best knowledge of the Local Entity,</w:t>
      </w:r>
      <w:r w:rsidR="00A20FDB">
        <w:t xml:space="preserve"> be </w:t>
      </w:r>
      <w:r>
        <w:t xml:space="preserve">a legal, valid, and binding obligation of </w:t>
      </w:r>
      <w:r w:rsidR="00D666A8">
        <w:t>the Local Entity</w:t>
      </w:r>
      <w:r>
        <w:t xml:space="preserve"> enforceable in accordance with </w:t>
      </w:r>
      <w:r w:rsidR="00A20FDB">
        <w:t>its</w:t>
      </w:r>
      <w:r>
        <w:t xml:space="preserve"> terms, subject only to applicable bankruptcy, insolvency, or other similar laws generally affecting creditors’ rights</w:t>
      </w:r>
      <w:r w:rsidR="00A20FDB">
        <w:t xml:space="preserve"> and by the application of equitable principles and by the exercise of judicial discretion in appropriate cases.</w:t>
      </w:r>
      <w:r>
        <w:t xml:space="preserve"> </w:t>
      </w:r>
    </w:p>
    <w:p w14:paraId="1C4203EF" w14:textId="77777777" w:rsidR="00A20FDB" w:rsidRDefault="00565137" w:rsidP="00241F54">
      <w:pPr>
        <w:pStyle w:val="Heading1"/>
        <w:tabs>
          <w:tab w:val="clear" w:pos="1800"/>
        </w:tabs>
      </w:pPr>
      <w:r w:rsidRPr="00565137">
        <w:rPr>
          <w:u w:val="single"/>
        </w:rPr>
        <w:t>Representations and Warranties of Lender</w:t>
      </w:r>
      <w:r w:rsidR="00A20FDB">
        <w:rPr>
          <w:u w:val="single"/>
        </w:rPr>
        <w:t>; Release and Indemnification</w:t>
      </w:r>
      <w:r>
        <w:t xml:space="preserve">.  </w:t>
      </w:r>
    </w:p>
    <w:p w14:paraId="14369EFF" w14:textId="3CD0405D" w:rsidR="00582085" w:rsidRDefault="00582085" w:rsidP="00A20FDB">
      <w:pPr>
        <w:pStyle w:val="Heading2"/>
        <w:numPr>
          <w:ilvl w:val="1"/>
          <w:numId w:val="29"/>
        </w:numPr>
        <w:tabs>
          <w:tab w:val="clear" w:pos="2880"/>
        </w:tabs>
      </w:pPr>
      <w:r>
        <w:t>The Lender represents and warrants that:</w:t>
      </w:r>
    </w:p>
    <w:p w14:paraId="0E7E56B6" w14:textId="30382B71" w:rsidR="00582085" w:rsidRDefault="00A20FDB" w:rsidP="00A20FDB">
      <w:pPr>
        <w:pStyle w:val="Heading2"/>
        <w:numPr>
          <w:ilvl w:val="0"/>
          <w:numId w:val="0"/>
        </w:numPr>
        <w:ind w:left="1440" w:firstLine="720"/>
      </w:pPr>
      <w:r>
        <w:t>(i)</w:t>
      </w:r>
      <w:r>
        <w:tab/>
      </w:r>
      <w:r w:rsidR="00582085">
        <w:t xml:space="preserve">The Lender is validly organized and existing under the laws of </w:t>
      </w:r>
      <w:r w:rsidR="0028540C">
        <w:t>Minnesota</w:t>
      </w:r>
      <w:r w:rsidR="00582085">
        <w:t>;</w:t>
      </w:r>
    </w:p>
    <w:p w14:paraId="51B66AB7" w14:textId="77E0D834" w:rsidR="00B923E5" w:rsidRDefault="00A20FDB" w:rsidP="00A20FDB">
      <w:pPr>
        <w:pStyle w:val="Heading2"/>
        <w:numPr>
          <w:ilvl w:val="0"/>
          <w:numId w:val="0"/>
        </w:numPr>
        <w:ind w:left="1440" w:firstLine="720"/>
      </w:pPr>
      <w:r>
        <w:t>(ii)</w:t>
      </w:r>
      <w:r>
        <w:tab/>
      </w:r>
      <w:r w:rsidR="00582085">
        <w:t xml:space="preserve">Assuming the due authorization, execution and delivery by </w:t>
      </w:r>
      <w:r w:rsidR="00D666A8">
        <w:t>the Local Entity</w:t>
      </w:r>
      <w:r w:rsidR="00582085">
        <w:t xml:space="preserve">, this Agreement constitutes a valid and binding obligation </w:t>
      </w:r>
      <w:r w:rsidR="00582085">
        <w:lastRenderedPageBreak/>
        <w:t>of the Lender, enforceable in accordance with its terms, except as enforcement may be limited by bankruptcy, insolvency, reorganization, moratorium and other similar laws affecting creditors’ rights and by the application of equitable principles and by the exercise of judicial discretion in appropriate cases</w:t>
      </w:r>
      <w:r w:rsidR="00B923E5">
        <w:t>;</w:t>
      </w:r>
    </w:p>
    <w:p w14:paraId="4CABA5C1" w14:textId="4EC8BF75" w:rsidR="00B923E5" w:rsidRDefault="00B923E5" w:rsidP="00B923E5">
      <w:pPr>
        <w:pStyle w:val="Heading2"/>
        <w:numPr>
          <w:ilvl w:val="0"/>
          <w:numId w:val="0"/>
        </w:numPr>
        <w:ind w:left="1440" w:firstLine="720"/>
      </w:pPr>
      <w:r>
        <w:t>(iii)</w:t>
      </w:r>
      <w:r>
        <w:tab/>
        <w:t xml:space="preserve">The execution and delivery of this Agreement by the Lender does not materially conflict with, violate, or constitute on the part of the Lender a material breach or violation of any of the terms and provisions of, or constitute a material default under </w:t>
      </w:r>
      <w:r w:rsidR="00EC73E5">
        <w:t>(A)</w:t>
      </w:r>
      <w:r>
        <w:t xml:space="preserve"> any existing constitution, law, or administrative rule or regulation, decree, order, or judgment; </w:t>
      </w:r>
      <w:r w:rsidR="00EC73E5">
        <w:t xml:space="preserve">(B) </w:t>
      </w:r>
      <w:r>
        <w:t xml:space="preserve">any corporate restriction or any bond, debenture, note, mortgage, indenture, agreement, or other instrument to which the Lender is a party or by which the Lender is or may be bound or to which any of the Lender’s property or assets is or may be subject; or </w:t>
      </w:r>
      <w:r w:rsidR="00EC73E5">
        <w:t>(C)</w:t>
      </w:r>
      <w:r>
        <w:t xml:space="preserve"> the creation and governing instruments of the Lender;</w:t>
      </w:r>
      <w:r>
        <w:tab/>
      </w:r>
      <w:r w:rsidR="008576A3">
        <w:t>and</w:t>
      </w:r>
    </w:p>
    <w:p w14:paraId="1FD12ED4" w14:textId="3E75BD0D" w:rsidR="00582085" w:rsidRDefault="00B923E5" w:rsidP="00A20FDB">
      <w:pPr>
        <w:pStyle w:val="Heading2"/>
        <w:numPr>
          <w:ilvl w:val="0"/>
          <w:numId w:val="0"/>
        </w:numPr>
        <w:ind w:left="1440" w:firstLine="720"/>
      </w:pPr>
      <w:r>
        <w:t>(iv)</w:t>
      </w:r>
      <w:r>
        <w:tab/>
        <w:t>There is no action, suit, proceeding, inquiry, or investigation at law or in equity, with merit, by or before any court or public board or body to which the Lender is a party, or threatened against the Lender wherein an unfavorable decision, ruling, or finding would adversely affect the validity or enforceability or the execution and delivery by the Lender of this Agreement</w:t>
      </w:r>
      <w:r w:rsidR="008576A3">
        <w:t>.</w:t>
      </w:r>
    </w:p>
    <w:p w14:paraId="318A1EBF" w14:textId="4AB8FD3E" w:rsidR="00A20FDB" w:rsidRDefault="00A20FDB" w:rsidP="00A20FDB">
      <w:pPr>
        <w:pStyle w:val="Heading2"/>
        <w:numPr>
          <w:ilvl w:val="1"/>
          <w:numId w:val="29"/>
        </w:numPr>
        <w:tabs>
          <w:tab w:val="clear" w:pos="2880"/>
        </w:tabs>
      </w:pPr>
      <w:r>
        <w:t>The Lender hereby release</w:t>
      </w:r>
      <w:r w:rsidR="003A389E">
        <w:t>s</w:t>
      </w:r>
      <w:r>
        <w:t xml:space="preserve"> </w:t>
      </w:r>
      <w:r w:rsidR="00D666A8">
        <w:t>the Local Entity</w:t>
      </w:r>
      <w:r>
        <w:t xml:space="preserve"> from any possible claim it may have that results from any act or omission of </w:t>
      </w:r>
      <w:r w:rsidR="00D666A8">
        <w:t>the Local Entity</w:t>
      </w:r>
      <w:r w:rsidR="009E6DB7">
        <w:t>, besides fraud or willful misconduct,</w:t>
      </w:r>
      <w:r>
        <w:t xml:space="preserve"> with respect to this Agreement, the financing to which it relates, or the designation of the Energy Assessment Area, the levying of the assessment, or the creation of the Assessment Lien.</w:t>
      </w:r>
    </w:p>
    <w:p w14:paraId="1CA53D96" w14:textId="0427F14F" w:rsidR="00A20FDB" w:rsidRPr="00A20FDB" w:rsidRDefault="00A20FDB" w:rsidP="00A20FDB">
      <w:pPr>
        <w:pStyle w:val="Heading2"/>
        <w:numPr>
          <w:ilvl w:val="1"/>
          <w:numId w:val="29"/>
        </w:numPr>
        <w:tabs>
          <w:tab w:val="clear" w:pos="2880"/>
        </w:tabs>
      </w:pPr>
      <w:r>
        <w:t xml:space="preserve">The Lender shall indemnify and hold harmless </w:t>
      </w:r>
      <w:r w:rsidR="00D666A8">
        <w:t>the Local Entity</w:t>
      </w:r>
      <w:r>
        <w:t xml:space="preserve"> from and against any and all losses, liabilities, penalties, fines, damages, and claims, and all related costs and expenses (including attorneys’ fees and disbursements and costs of investigation, litigation, settlement, judgment, interest and penalties) arising from or in connection with any dispute, claim, demand, action, citation, or legal proceeding (i) arising out of or related to the financing of the Improvements, (b) arising out of or related to the enforcement of the assessment and the Assessment Lien, or (c) resulting from any act or omission of the Lender or any act or omission of </w:t>
      </w:r>
      <w:r w:rsidR="00D666A8">
        <w:t>the Local Entity</w:t>
      </w:r>
      <w:r w:rsidR="009E6DB7">
        <w:t>, besides fraud or willful misconduct,</w:t>
      </w:r>
      <w:r>
        <w:t xml:space="preserve"> related to the foregoing.</w:t>
      </w:r>
      <w:r w:rsidR="009E6DB7">
        <w:t xml:space="preserve">  The Local Entity may utilize or designate its own attorneys.</w:t>
      </w:r>
    </w:p>
    <w:p w14:paraId="36FE4306" w14:textId="614C2418" w:rsidR="00241F54" w:rsidRDefault="00565137" w:rsidP="00241F54">
      <w:pPr>
        <w:pStyle w:val="Heading1"/>
        <w:tabs>
          <w:tab w:val="clear" w:pos="1800"/>
        </w:tabs>
      </w:pPr>
      <w:r>
        <w:rPr>
          <w:u w:val="single"/>
        </w:rPr>
        <w:t>Effective Date</w:t>
      </w:r>
      <w:r>
        <w:t xml:space="preserve">.  </w:t>
      </w:r>
      <w:bookmarkEnd w:id="2"/>
      <w:r w:rsidR="00D4057F">
        <w:t>Pursuant to Section 11-42a-201(3)</w:t>
      </w:r>
      <w:r w:rsidR="00D213AE">
        <w:t>(a)</w:t>
      </w:r>
      <w:r w:rsidR="00D4057F">
        <w:t xml:space="preserve"> of the Act, this Agreement shall take effect </w:t>
      </w:r>
      <w:r w:rsidR="008576A3">
        <w:t xml:space="preserve">as of the </w:t>
      </w:r>
      <w:r w:rsidR="001E1B09">
        <w:t>Effective Date</w:t>
      </w:r>
      <w:r w:rsidR="00D4057F">
        <w:t>.</w:t>
      </w:r>
    </w:p>
    <w:p w14:paraId="535E0602" w14:textId="5B57EB9B" w:rsidR="00F23E22" w:rsidRPr="00AE2F33" w:rsidRDefault="00565137" w:rsidP="00F23E22">
      <w:pPr>
        <w:pStyle w:val="Heading1"/>
        <w:tabs>
          <w:tab w:val="clear" w:pos="1800"/>
          <w:tab w:val="num" w:pos="2160"/>
        </w:tabs>
      </w:pPr>
      <w:r w:rsidRPr="00565137">
        <w:rPr>
          <w:u w:val="single"/>
        </w:rPr>
        <w:t>Severability</w:t>
      </w:r>
      <w:r>
        <w:t xml:space="preserve">.  </w:t>
      </w:r>
      <w:r w:rsidR="00F23E22" w:rsidRPr="00AE2F33">
        <w:t xml:space="preserve">The invalidity or un-enforceability in particular circumstances of any provision of this Agreement </w:t>
      </w:r>
      <w:r w:rsidR="00D4057F">
        <w:t>will</w:t>
      </w:r>
      <w:r w:rsidR="00F23E22" w:rsidRPr="00AE2F33">
        <w:t xml:space="preserve"> not extend beyond such provision </w:t>
      </w:r>
      <w:r w:rsidR="009E6DB7">
        <w:t xml:space="preserve">or </w:t>
      </w:r>
      <w:r w:rsidR="00F23E22" w:rsidRPr="00AE2F33">
        <w:t xml:space="preserve">circumstances and no other provision hereof </w:t>
      </w:r>
      <w:r w:rsidR="00D4057F">
        <w:t>will</w:t>
      </w:r>
      <w:r w:rsidR="00F23E22" w:rsidRPr="00AE2F33">
        <w:t xml:space="preserve"> be affected by such invalidity or un-enforceability.</w:t>
      </w:r>
    </w:p>
    <w:p w14:paraId="591969D8" w14:textId="3CFEFF72" w:rsidR="00F23E22" w:rsidRPr="00AE2F33" w:rsidRDefault="00565137" w:rsidP="00F23E22">
      <w:pPr>
        <w:pStyle w:val="Heading1"/>
        <w:tabs>
          <w:tab w:val="clear" w:pos="1800"/>
          <w:tab w:val="num" w:pos="2160"/>
        </w:tabs>
      </w:pPr>
      <w:r w:rsidRPr="00565137">
        <w:rPr>
          <w:u w:val="single"/>
        </w:rPr>
        <w:lastRenderedPageBreak/>
        <w:t>Headings</w:t>
      </w:r>
      <w:r>
        <w:t xml:space="preserve">.  </w:t>
      </w:r>
      <w:r w:rsidR="00F23E22" w:rsidRPr="00AE2F33">
        <w:t xml:space="preserve">The headings of the sections of this Agreement are inserted for convenience only and </w:t>
      </w:r>
      <w:r w:rsidR="00D4057F">
        <w:t>will</w:t>
      </w:r>
      <w:r w:rsidR="00F23E22" w:rsidRPr="00AE2F33">
        <w:t xml:space="preserve"> not affect the meaning or interpretation hereof.</w:t>
      </w:r>
    </w:p>
    <w:p w14:paraId="3EFE6B9F" w14:textId="2E34F67E" w:rsidR="00F23E22" w:rsidRPr="00AE2F33" w:rsidRDefault="00565137" w:rsidP="00F23E22">
      <w:pPr>
        <w:pStyle w:val="Heading1"/>
        <w:tabs>
          <w:tab w:val="clear" w:pos="1800"/>
          <w:tab w:val="num" w:pos="2160"/>
        </w:tabs>
      </w:pPr>
      <w:r w:rsidRPr="00565137">
        <w:rPr>
          <w:u w:val="single"/>
        </w:rPr>
        <w:t>Successors and Assigns</w:t>
      </w:r>
      <w:r>
        <w:t xml:space="preserve">.  </w:t>
      </w:r>
      <w:r w:rsidR="00F23E22" w:rsidRPr="00AE2F33">
        <w:t xml:space="preserve">This Agreement shall be binding upon the </w:t>
      </w:r>
      <w:r w:rsidR="00F23E22">
        <w:t>p</w:t>
      </w:r>
      <w:r w:rsidR="00F23E22" w:rsidRPr="00AE2F33">
        <w:t>arties hereto and their successors and assigns.</w:t>
      </w:r>
      <w:r w:rsidR="00A75F91">
        <w:t xml:space="preserve">  Lender may assign its rights and obligations under this Agreement to any person, firm, corporation, partnership (limited or general) or other entity without the prior written consent of </w:t>
      </w:r>
      <w:r w:rsidR="00D666A8">
        <w:t>the Local Entity</w:t>
      </w:r>
      <w:r w:rsidR="008576A3">
        <w:t>.</w:t>
      </w:r>
    </w:p>
    <w:p w14:paraId="417378AC" w14:textId="4B09F199" w:rsidR="00F23E22" w:rsidRPr="00AE2F33" w:rsidRDefault="00565137" w:rsidP="00F23E22">
      <w:pPr>
        <w:pStyle w:val="Heading1"/>
        <w:tabs>
          <w:tab w:val="clear" w:pos="1800"/>
          <w:tab w:val="num" w:pos="2160"/>
        </w:tabs>
      </w:pPr>
      <w:r w:rsidRPr="00565137">
        <w:rPr>
          <w:u w:val="single"/>
        </w:rPr>
        <w:t>Governing Law</w:t>
      </w:r>
      <w:r>
        <w:t xml:space="preserve">.  </w:t>
      </w:r>
      <w:r w:rsidR="00F23E22" w:rsidRPr="00AE2F33">
        <w:t>This Agreement shall be governed by and construed in accordance with the laws of the State of Utah.</w:t>
      </w:r>
      <w:r w:rsidR="009E6DB7">
        <w:t xml:space="preserve">  Any dispute regarding this Agreement that cannot be resolved by the Parties shall be resolved in a court of competent jurisdiction in </w:t>
      </w:r>
      <w:r w:rsidR="0028540C">
        <w:t>Cache</w:t>
      </w:r>
      <w:r w:rsidR="009E6DB7">
        <w:t xml:space="preserve"> Count</w:t>
      </w:r>
      <w:r w:rsidR="00E1751B">
        <w:t>y, Utah.</w:t>
      </w:r>
    </w:p>
    <w:p w14:paraId="05E92406" w14:textId="1E319011" w:rsidR="00F23E22" w:rsidRDefault="00565137" w:rsidP="00F23E22">
      <w:pPr>
        <w:pStyle w:val="Heading1"/>
        <w:tabs>
          <w:tab w:val="clear" w:pos="1800"/>
          <w:tab w:val="num" w:pos="2160"/>
        </w:tabs>
      </w:pPr>
      <w:r w:rsidRPr="00565137">
        <w:rPr>
          <w:u w:val="single"/>
        </w:rPr>
        <w:t>Counterparts</w:t>
      </w:r>
      <w:r>
        <w:t xml:space="preserve">.  </w:t>
      </w:r>
      <w:r w:rsidR="00F23E22" w:rsidRPr="00AE2F33">
        <w:t>This Agreement may be executed in several counterparts, all or any of which may be treated for all purposes as an original and shall constitute and be one and the same instrument.</w:t>
      </w:r>
    </w:p>
    <w:p w14:paraId="5C179CDF" w14:textId="77777777" w:rsidR="002D52C9" w:rsidRPr="002D52C9" w:rsidRDefault="002D52C9" w:rsidP="002D52C9">
      <w:pPr>
        <w:pStyle w:val="BodyText1"/>
      </w:pPr>
    </w:p>
    <w:p w14:paraId="10E9F4AD" w14:textId="77777777" w:rsidR="003C6DAD" w:rsidRDefault="003C6DAD" w:rsidP="003C6DAD">
      <w:pPr>
        <w:pStyle w:val="BodyText5"/>
        <w:sectPr w:rsidR="003C6DAD" w:rsidSect="00902AD7">
          <w:headerReference w:type="default" r:id="rId7"/>
          <w:footerReference w:type="default" r:id="rId8"/>
          <w:headerReference w:type="first" r:id="rId9"/>
          <w:footnotePr>
            <w:pos w:val="beneathText"/>
            <w:numRestart w:val="eachSect"/>
          </w:footnotePr>
          <w:pgSz w:w="12240" w:h="15840"/>
          <w:pgMar w:top="1440" w:right="1440" w:bottom="1440" w:left="2160" w:header="720" w:footer="540" w:gutter="0"/>
          <w:pgNumType w:start="1" w:chapStyle="9"/>
          <w:cols w:space="720"/>
          <w:titlePg/>
          <w:docGrid w:linePitch="326"/>
        </w:sectPr>
      </w:pPr>
    </w:p>
    <w:p w14:paraId="7A5C4645" w14:textId="15D7E679" w:rsidR="003C6DAD" w:rsidRDefault="003C6DAD" w:rsidP="003C6DAD">
      <w:pPr>
        <w:pStyle w:val="BodyText5"/>
      </w:pPr>
      <w:r>
        <w:lastRenderedPageBreak/>
        <w:t xml:space="preserve">IN WITNESS WHEREOF, </w:t>
      </w:r>
      <w:r w:rsidR="00D666A8">
        <w:t>the Local Entity</w:t>
      </w:r>
      <w:r w:rsidR="00D4057F">
        <w:t xml:space="preserve">, by the </w:t>
      </w:r>
      <w:r>
        <w:t xml:space="preserve">undersigned, </w:t>
      </w:r>
      <w:r w:rsidR="00D4057F">
        <w:t>a</w:t>
      </w:r>
      <w:r>
        <w:t xml:space="preserve">nd the Lender have executed this Agreement all as on the date first </w:t>
      </w:r>
      <w:r w:rsidR="00D4057F">
        <w:t>s</w:t>
      </w:r>
      <w:r>
        <w:t>et forth</w:t>
      </w:r>
      <w:r w:rsidR="00D4057F">
        <w:t xml:space="preserve"> above</w:t>
      </w:r>
      <w:r>
        <w:t>.</w:t>
      </w:r>
    </w:p>
    <w:p w14:paraId="4100B276" w14:textId="05930235" w:rsidR="009A4A54" w:rsidRPr="00B353C5" w:rsidRDefault="00494A8F">
      <w:pPr>
        <w:pStyle w:val="00BodyText5"/>
      </w:pPr>
      <w:r>
        <w:t>DATED thi</w:t>
      </w:r>
      <w:r w:rsidR="0028540C">
        <w:t>s</w:t>
      </w:r>
      <w:r w:rsidR="000671E2">
        <w:t xml:space="preserve"> </w:t>
      </w:r>
      <w:r w:rsidR="009A0BBC">
        <w:t>May 29</w:t>
      </w:r>
      <w:r>
        <w:t>, 20</w:t>
      </w:r>
      <w:r w:rsidR="00D666A8">
        <w:t>2</w:t>
      </w:r>
      <w:r w:rsidR="0028540C">
        <w:t>6</w:t>
      </w:r>
      <w:r>
        <w:t>.</w:t>
      </w:r>
    </w:p>
    <w:p w14:paraId="52CB3A33" w14:textId="77777777" w:rsidR="00E23211" w:rsidRPr="00B353C5" w:rsidRDefault="00E23211">
      <w:pPr>
        <w:pStyle w:val="Signature"/>
      </w:pPr>
    </w:p>
    <w:p w14:paraId="59848E7E" w14:textId="2298B89B" w:rsidR="00E23211" w:rsidRDefault="0028540C">
      <w:pPr>
        <w:pStyle w:val="Signature"/>
      </w:pPr>
      <w:r>
        <w:t>CACHE</w:t>
      </w:r>
      <w:r w:rsidR="00343FB8">
        <w:t xml:space="preserve"> COUNTY</w:t>
      </w:r>
      <w:r w:rsidR="004C1419">
        <w:t>, UTAH</w:t>
      </w:r>
    </w:p>
    <w:p w14:paraId="4D5B5B0E" w14:textId="77777777" w:rsidR="00494A8F" w:rsidRPr="00B353C5" w:rsidRDefault="00494A8F">
      <w:pPr>
        <w:pStyle w:val="Signature"/>
      </w:pPr>
    </w:p>
    <w:p w14:paraId="360BA3C0" w14:textId="355D4F19" w:rsidR="008576A3" w:rsidRDefault="00E23211" w:rsidP="009A0BBC">
      <w:pPr>
        <w:pStyle w:val="Signature"/>
        <w:tabs>
          <w:tab w:val="right" w:pos="8640"/>
        </w:tabs>
        <w:rPr>
          <w:u w:val="single"/>
        </w:rPr>
      </w:pPr>
      <w:r w:rsidRPr="00B353C5">
        <w:t>By:</w:t>
      </w:r>
      <w:r w:rsidR="009A0BBC">
        <w:rPr>
          <w:u w:val="single"/>
        </w:rPr>
        <w:t xml:space="preserve">  /s/ N. George Daines</w:t>
      </w:r>
    </w:p>
    <w:p w14:paraId="5E73AE8B" w14:textId="25179DE3" w:rsidR="009A0BBC" w:rsidRPr="009A0BBC" w:rsidRDefault="009A0BBC" w:rsidP="009A0BBC">
      <w:pPr>
        <w:pStyle w:val="Signature"/>
        <w:tabs>
          <w:tab w:val="right" w:pos="8640"/>
        </w:tabs>
      </w:pPr>
      <w:r>
        <w:t>N. George Daines, Cache County Executive</w:t>
      </w:r>
    </w:p>
    <w:p w14:paraId="51CFBBE8" w14:textId="77777777" w:rsidR="00997115" w:rsidRDefault="00997115" w:rsidP="00997115">
      <w:pPr>
        <w:pStyle w:val="Signature"/>
        <w:tabs>
          <w:tab w:val="right" w:pos="8640"/>
        </w:tabs>
      </w:pPr>
    </w:p>
    <w:p w14:paraId="502228F8" w14:textId="315E3C64" w:rsidR="00CF5A40" w:rsidRDefault="00CF5A40"/>
    <w:p w14:paraId="073FA8C4" w14:textId="303A28EB" w:rsidR="00770A90" w:rsidRDefault="00770A90"/>
    <w:p w14:paraId="42407E50" w14:textId="3F3A8CB8" w:rsidR="00770A90" w:rsidRDefault="00770A90"/>
    <w:p w14:paraId="44353786" w14:textId="489FF0DD" w:rsidR="00770A90" w:rsidRDefault="00770A90"/>
    <w:p w14:paraId="3AE81851" w14:textId="74F9A095" w:rsidR="00770A90" w:rsidRDefault="00770A90"/>
    <w:p w14:paraId="27926712" w14:textId="3688E998" w:rsidR="00770A90" w:rsidRDefault="00770A90"/>
    <w:p w14:paraId="3D762DB5" w14:textId="77777777" w:rsidR="00770A90" w:rsidRDefault="00770A90"/>
    <w:p w14:paraId="1FA967A2" w14:textId="4C7C3B4D" w:rsidR="0083599F" w:rsidRPr="00E82033" w:rsidRDefault="0028540C" w:rsidP="000671E2">
      <w:pPr>
        <w:pStyle w:val="Signature"/>
      </w:pPr>
      <w:r>
        <w:t>PACE LOAN GROUP, LLC</w:t>
      </w:r>
    </w:p>
    <w:p w14:paraId="40F964A7" w14:textId="77777777" w:rsidR="0083599F" w:rsidRPr="00E82033" w:rsidRDefault="0083599F" w:rsidP="0083599F"/>
    <w:p w14:paraId="3A973A5A" w14:textId="77777777" w:rsidR="0083599F" w:rsidRPr="00E82033" w:rsidRDefault="0083599F" w:rsidP="0083599F">
      <w:pPr>
        <w:ind w:firstLine="720"/>
      </w:pPr>
    </w:p>
    <w:p w14:paraId="371F591E" w14:textId="7EBC89EA" w:rsidR="000671E2" w:rsidRDefault="000671E2" w:rsidP="009A0BBC">
      <w:pPr>
        <w:pStyle w:val="Signature"/>
        <w:tabs>
          <w:tab w:val="right" w:pos="8640"/>
        </w:tabs>
        <w:rPr>
          <w:u w:val="single"/>
        </w:rPr>
      </w:pPr>
      <w:r w:rsidRPr="00B353C5">
        <w:t>By:</w:t>
      </w:r>
      <w:r w:rsidR="009A0BBC">
        <w:rPr>
          <w:u w:val="single"/>
        </w:rPr>
        <w:t xml:space="preserve">  /s/ Bali Kumar </w:t>
      </w:r>
    </w:p>
    <w:p w14:paraId="61ABB742" w14:textId="3FF454EC" w:rsidR="009A0BBC" w:rsidRPr="008576A3" w:rsidRDefault="009A0BBC" w:rsidP="009A0BBC">
      <w:pPr>
        <w:pStyle w:val="Signature"/>
        <w:tabs>
          <w:tab w:val="right" w:pos="8640"/>
        </w:tabs>
        <w:rPr>
          <w:u w:val="single"/>
        </w:rPr>
      </w:pPr>
      <w:r>
        <w:rPr>
          <w:u w:val="single"/>
        </w:rPr>
        <w:t>Bali Kumar, Chief Operating Officer</w:t>
      </w:r>
    </w:p>
    <w:p w14:paraId="3BDF7163" w14:textId="77777777" w:rsidR="007D4384" w:rsidRDefault="007D4384" w:rsidP="007D4384">
      <w:pPr>
        <w:ind w:left="4320"/>
      </w:pPr>
    </w:p>
    <w:p w14:paraId="01A4931C" w14:textId="77777777" w:rsidR="009A0BBC" w:rsidRDefault="009A0BBC" w:rsidP="007D4384">
      <w:pPr>
        <w:ind w:left="4320"/>
      </w:pPr>
    </w:p>
    <w:p w14:paraId="6A026E1B" w14:textId="77777777" w:rsidR="009A0BBC" w:rsidRDefault="009A0BBC" w:rsidP="007D4384">
      <w:pPr>
        <w:ind w:left="4320"/>
      </w:pPr>
    </w:p>
    <w:p w14:paraId="0DAB56C1" w14:textId="77777777" w:rsidR="009A0BBC" w:rsidRDefault="009A0BBC" w:rsidP="007D4384">
      <w:pPr>
        <w:ind w:left="4320"/>
      </w:pPr>
    </w:p>
    <w:p w14:paraId="0BBB31B4" w14:textId="77777777" w:rsidR="009A0BBC" w:rsidRDefault="009A0BBC" w:rsidP="007D4384">
      <w:pPr>
        <w:ind w:left="4320"/>
      </w:pPr>
    </w:p>
    <w:p w14:paraId="53436276" w14:textId="77777777" w:rsidR="009A0BBC" w:rsidRDefault="009A0BBC" w:rsidP="007D4384">
      <w:pPr>
        <w:ind w:left="4320"/>
      </w:pPr>
    </w:p>
    <w:p w14:paraId="3AE958F1" w14:textId="77777777" w:rsidR="009A0BBC" w:rsidRDefault="009A0BBC" w:rsidP="007D4384">
      <w:pPr>
        <w:ind w:left="4320"/>
      </w:pPr>
    </w:p>
    <w:p w14:paraId="1405C6D7" w14:textId="4C473AEA" w:rsidR="009A0BBC" w:rsidRDefault="009A0BBC" w:rsidP="009A0BBC">
      <w:pPr>
        <w:pStyle w:val="JBodyText5"/>
        <w:ind w:left="1440" w:hanging="1440"/>
      </w:pPr>
      <w:r w:rsidRPr="005D70D1">
        <w:rPr>
          <w:u w:val="single"/>
        </w:rPr>
        <w:t>EXHIBIT A</w:t>
      </w:r>
      <w:r>
        <w:t xml:space="preserve"> – CONSENTS OF LIENHOLDER AND BORROWER – on file with Gilmore &amp; Bell, P.C.</w:t>
      </w:r>
    </w:p>
    <w:p w14:paraId="3CA9F4DB" w14:textId="0FBEE7CE" w:rsidR="009A0BBC" w:rsidRDefault="009A0BBC" w:rsidP="009A0BBC">
      <w:pPr>
        <w:pStyle w:val="JBodyText5"/>
        <w:ind w:firstLine="0"/>
      </w:pPr>
      <w:r w:rsidRPr="005D70D1">
        <w:rPr>
          <w:u w:val="single"/>
        </w:rPr>
        <w:t>EXHIBIT B</w:t>
      </w:r>
      <w:r>
        <w:t xml:space="preserve"> – LEGAL DESCRIPTION</w:t>
      </w:r>
    </w:p>
    <w:p w14:paraId="5F234BB9" w14:textId="6DA25E3F" w:rsidR="009A0BBC" w:rsidRDefault="009A0BBC" w:rsidP="009A0BBC">
      <w:pPr>
        <w:pStyle w:val="JBodyText5"/>
        <w:ind w:firstLine="0"/>
      </w:pPr>
      <w:r w:rsidRPr="005D70D1">
        <w:rPr>
          <w:u w:val="single"/>
        </w:rPr>
        <w:t>EXHIBIT C</w:t>
      </w:r>
      <w:r>
        <w:t xml:space="preserve"> – TAX IDENTIFICATION NUMBER</w:t>
      </w:r>
    </w:p>
    <w:p w14:paraId="5C4F6591" w14:textId="2D16556D" w:rsidR="009A0BBC" w:rsidRDefault="009A0BBC" w:rsidP="009A0BBC">
      <w:pPr>
        <w:pStyle w:val="JBodyText5"/>
        <w:ind w:firstLine="0"/>
      </w:pPr>
      <w:r w:rsidRPr="009A0BBC">
        <w:rPr>
          <w:u w:val="single"/>
        </w:rPr>
        <w:t>EXHIBIT D</w:t>
      </w:r>
      <w:r>
        <w:t xml:space="preserve"> – C-PACE IMPROVEMENTS TO BE FINANCED</w:t>
      </w:r>
    </w:p>
    <w:p w14:paraId="6FA6A208" w14:textId="77777777" w:rsidR="009A0BBC" w:rsidRDefault="009A0BBC" w:rsidP="007D4384">
      <w:pPr>
        <w:ind w:left="4320"/>
      </w:pPr>
    </w:p>
    <w:p w14:paraId="175A8702" w14:textId="77777777" w:rsidR="009A0BBC" w:rsidRPr="007D4384" w:rsidRDefault="009A0BBC" w:rsidP="007D4384">
      <w:pPr>
        <w:ind w:left="4320"/>
      </w:pPr>
    </w:p>
    <w:p w14:paraId="7B66960B" w14:textId="77777777" w:rsidR="00FC547D" w:rsidRDefault="00FC547D" w:rsidP="00F17BC4">
      <w:pPr>
        <w:pStyle w:val="TitleC"/>
        <w:keepNext w:val="0"/>
        <w:jc w:val="left"/>
        <w:sectPr w:rsidR="00FC547D" w:rsidSect="00902AD7">
          <w:headerReference w:type="even" r:id="rId10"/>
          <w:headerReference w:type="default" r:id="rId11"/>
          <w:footerReference w:type="even" r:id="rId12"/>
          <w:footerReference w:type="default" r:id="rId13"/>
          <w:headerReference w:type="first" r:id="rId14"/>
          <w:footerReference w:type="first" r:id="rId15"/>
          <w:footnotePr>
            <w:pos w:val="beneathText"/>
            <w:numRestart w:val="eachSect"/>
          </w:footnotePr>
          <w:pgSz w:w="12240" w:h="15840"/>
          <w:pgMar w:top="1440" w:right="1440" w:bottom="1440" w:left="2160" w:header="720" w:footer="540" w:gutter="0"/>
          <w:pgNumType w:start="1" w:chapStyle="9"/>
          <w:cols w:space="720"/>
          <w:docGrid w:linePitch="326"/>
        </w:sectPr>
      </w:pPr>
    </w:p>
    <w:p w14:paraId="1DD29825" w14:textId="70CA3DC6" w:rsidR="00FC547D" w:rsidRDefault="000B4D82" w:rsidP="00801BB0">
      <w:pPr>
        <w:pStyle w:val="JBodyText5"/>
        <w:ind w:firstLine="0"/>
        <w:jc w:val="center"/>
        <w:sectPr w:rsidR="00FC547D" w:rsidSect="00902AD7">
          <w:footerReference w:type="default" r:id="rId16"/>
          <w:footnotePr>
            <w:pos w:val="beneathText"/>
            <w:numRestart w:val="eachSect"/>
          </w:footnotePr>
          <w:pgSz w:w="12240" w:h="15840"/>
          <w:pgMar w:top="1440" w:right="1440" w:bottom="1440" w:left="2160" w:header="720" w:footer="540" w:gutter="0"/>
          <w:pgNumType w:start="1" w:chapStyle="9"/>
          <w:cols w:space="720"/>
          <w:docGrid w:linePitch="326"/>
        </w:sectPr>
      </w:pPr>
      <w:r w:rsidRPr="00FF514B">
        <w:rPr>
          <w:noProof/>
        </w:rPr>
        <w:lastRenderedPageBreak/>
        <w:drawing>
          <wp:inline distT="0" distB="0" distL="0" distR="0" wp14:anchorId="47C1F0F3" wp14:editId="36E192C5">
            <wp:extent cx="5486400" cy="893445"/>
            <wp:effectExtent l="0" t="0" r="0" b="1905"/>
            <wp:docPr id="882577623" name="Picture 1" descr="A close 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577623" name="Picture 1" descr="A close up of text&#10;&#10;AI-generated content may be incorrect."/>
                    <pic:cNvPicPr/>
                  </pic:nvPicPr>
                  <pic:blipFill>
                    <a:blip r:embed="rId17"/>
                    <a:stretch>
                      <a:fillRect/>
                    </a:stretch>
                  </pic:blipFill>
                  <pic:spPr>
                    <a:xfrm>
                      <a:off x="0" y="0"/>
                      <a:ext cx="5486400" cy="893445"/>
                    </a:xfrm>
                    <a:prstGeom prst="rect">
                      <a:avLst/>
                    </a:prstGeom>
                  </pic:spPr>
                </pic:pic>
              </a:graphicData>
            </a:graphic>
          </wp:inline>
        </w:drawing>
      </w:r>
      <w:r w:rsidRPr="00FF514B">
        <w:rPr>
          <w:noProof/>
        </w:rPr>
        <w:drawing>
          <wp:inline distT="0" distB="0" distL="0" distR="0" wp14:anchorId="61C4A739" wp14:editId="185EDE93">
            <wp:extent cx="5486400" cy="4989195"/>
            <wp:effectExtent l="0" t="0" r="0" b="1905"/>
            <wp:docPr id="1983373533"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373533" name="Picture 1" descr="A screenshot of a document&#10;&#10;AI-generated content may be incorrect."/>
                    <pic:cNvPicPr/>
                  </pic:nvPicPr>
                  <pic:blipFill>
                    <a:blip r:embed="rId18"/>
                    <a:stretch>
                      <a:fillRect/>
                    </a:stretch>
                  </pic:blipFill>
                  <pic:spPr>
                    <a:xfrm>
                      <a:off x="0" y="0"/>
                      <a:ext cx="5486400" cy="4989195"/>
                    </a:xfrm>
                    <a:prstGeom prst="rect">
                      <a:avLst/>
                    </a:prstGeom>
                  </pic:spPr>
                </pic:pic>
              </a:graphicData>
            </a:graphic>
          </wp:inline>
        </w:drawing>
      </w:r>
    </w:p>
    <w:p w14:paraId="062F7C77" w14:textId="44F93FC0" w:rsidR="00FC547D" w:rsidRDefault="00FC547D" w:rsidP="00801BB0">
      <w:pPr>
        <w:pStyle w:val="JBodyText5"/>
        <w:ind w:firstLine="0"/>
        <w:jc w:val="left"/>
        <w:sectPr w:rsidR="00FC547D" w:rsidSect="00902AD7">
          <w:footerReference w:type="default" r:id="rId19"/>
          <w:footnotePr>
            <w:pos w:val="beneathText"/>
            <w:numRestart w:val="eachSect"/>
          </w:footnotePr>
          <w:pgSz w:w="12240" w:h="15840"/>
          <w:pgMar w:top="1440" w:right="1440" w:bottom="1440" w:left="2160" w:header="720" w:footer="540" w:gutter="0"/>
          <w:pgNumType w:start="1" w:chapStyle="9"/>
          <w:cols w:space="720"/>
          <w:docGrid w:linePitch="326"/>
        </w:sectPr>
      </w:pPr>
      <w:r>
        <w:lastRenderedPageBreak/>
        <w:t>Tax Identification Number</w:t>
      </w:r>
      <w:bookmarkStart w:id="6" w:name="_Hlk199426121"/>
      <w:r w:rsidR="009A0BBC">
        <w:t xml:space="preserve">:  </w:t>
      </w:r>
      <w:r w:rsidR="0028540C">
        <w:t>09-042-0010</w:t>
      </w:r>
    </w:p>
    <w:bookmarkEnd w:id="6"/>
    <w:p w14:paraId="29BA2A8F" w14:textId="2EB249DE" w:rsidR="00FC547D" w:rsidRPr="00FC547D" w:rsidRDefault="000B4D82" w:rsidP="00FC547D">
      <w:pPr>
        <w:pStyle w:val="JBodyText5"/>
        <w:ind w:firstLine="0"/>
        <w:jc w:val="center"/>
      </w:pPr>
      <w:r>
        <w:rPr>
          <w:noProof/>
        </w:rPr>
        <w:lastRenderedPageBreak/>
        <w:drawing>
          <wp:inline distT="0" distB="0" distL="0" distR="0" wp14:anchorId="7E1B66FD" wp14:editId="6281F574">
            <wp:extent cx="4838700" cy="2038350"/>
            <wp:effectExtent l="0" t="0" r="0" b="0"/>
            <wp:docPr id="340004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4838700" cy="2038350"/>
                    </a:xfrm>
                    <a:prstGeom prst="rect">
                      <a:avLst/>
                    </a:prstGeom>
                    <a:noFill/>
                    <a:ln>
                      <a:noFill/>
                    </a:ln>
                  </pic:spPr>
                </pic:pic>
              </a:graphicData>
            </a:graphic>
          </wp:inline>
        </w:drawing>
      </w:r>
    </w:p>
    <w:sectPr w:rsidR="00FC547D" w:rsidRPr="00FC547D" w:rsidSect="00902AD7">
      <w:footerReference w:type="default" r:id="rId22"/>
      <w:footnotePr>
        <w:pos w:val="beneathText"/>
        <w:numRestart w:val="eachSect"/>
      </w:footnotePr>
      <w:pgSz w:w="12240" w:h="15840"/>
      <w:pgMar w:top="1440" w:right="1440" w:bottom="1440" w:left="2160" w:header="720" w:footer="540" w:gutter="0"/>
      <w:pgNumType w:start="1" w:chapStyle="9"/>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9E544" w14:textId="77777777" w:rsidR="0069100C" w:rsidRDefault="0069100C">
      <w:r>
        <w:separator/>
      </w:r>
    </w:p>
  </w:endnote>
  <w:endnote w:type="continuationSeparator" w:id="0">
    <w:p w14:paraId="14E063F8" w14:textId="77777777" w:rsidR="0069100C" w:rsidRDefault="0069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0D58" w14:textId="77777777" w:rsidR="00B353C5" w:rsidRDefault="00B353C5">
    <w:pPr>
      <w:pStyle w:val="Footer"/>
      <w:tabs>
        <w:tab w:val="clear" w:pos="4680"/>
        <w:tab w:val="clear" w:pos="9360"/>
        <w:tab w:val="center" w:pos="4320"/>
        <w:tab w:val="right" w:pos="8640"/>
      </w:tabs>
      <w:rPr>
        <w:rStyle w:val="DocID"/>
      </w:rPr>
    </w:pPr>
    <w:r>
      <w:rPr>
        <w:rStyle w:val="DocID"/>
      </w:rPr>
      <w:tab/>
    </w:r>
    <w:r>
      <w:rPr>
        <w:rStyle w:val="PageNumber"/>
      </w:rPr>
      <w:fldChar w:fldCharType="begin"/>
    </w:r>
    <w:r>
      <w:rPr>
        <w:rStyle w:val="PageNumber"/>
      </w:rPr>
      <w:instrText xml:space="preserve"> PAGE </w:instrText>
    </w:r>
    <w:r>
      <w:rPr>
        <w:rStyle w:val="PageNumber"/>
      </w:rPr>
      <w:fldChar w:fldCharType="separate"/>
    </w:r>
    <w:r w:rsidR="00CF5A40">
      <w:rPr>
        <w:rStyle w:val="PageNumber"/>
        <w:noProof/>
      </w:rPr>
      <w:t>3</w:t>
    </w:r>
    <w:r>
      <w:rPr>
        <w:rStyle w:val="PageNumber"/>
      </w:rPr>
      <w:fldChar w:fldCharType="end"/>
    </w:r>
    <w:r>
      <w:rPr>
        <w:rStyle w:val="DocID"/>
      </w:rPr>
      <w:tab/>
    </w:r>
  </w:p>
  <w:p w14:paraId="31CBA680" w14:textId="64A73CC0" w:rsidR="00902AD7" w:rsidRDefault="00902AD7" w:rsidP="00902AD7">
    <w:pPr>
      <w:pStyle w:val="Footer"/>
      <w:tabs>
        <w:tab w:val="clear" w:pos="4680"/>
        <w:tab w:val="clear" w:pos="9360"/>
        <w:tab w:val="center" w:pos="4320"/>
        <w:tab w:val="right" w:pos="8640"/>
      </w:tabs>
      <w:spacing w:line="180" w:lineRule="exact"/>
      <w:rPr>
        <w:rStyle w:val="Doc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2955" w14:textId="77777777" w:rsidR="00B353C5" w:rsidRDefault="00B353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7F3A" w14:textId="25F26F04" w:rsidR="008C3E55" w:rsidRDefault="008C3E55" w:rsidP="009A0BBC">
    <w:pPr>
      <w:pStyle w:val="Footer"/>
      <w:tabs>
        <w:tab w:val="clear" w:pos="4680"/>
        <w:tab w:val="clear" w:pos="9360"/>
        <w:tab w:val="center" w:pos="4320"/>
        <w:tab w:val="right" w:pos="8640"/>
      </w:tabs>
      <w:rPr>
        <w:rStyle w:val="DocID"/>
      </w:rPr>
    </w:pPr>
    <w:r>
      <w:rPr>
        <w:rStyle w:val="DocID"/>
      </w:rPr>
      <w:tab/>
    </w:r>
  </w:p>
  <w:p w14:paraId="03A8B94D" w14:textId="77777777" w:rsidR="00B353C5" w:rsidRDefault="00B353C5" w:rsidP="008C3E55">
    <w:pPr>
      <w:pStyle w:val="Footer"/>
      <w:rPr>
        <w:rStyle w:val="DocID"/>
        <w:rFonts w:ascii="Times New Roman" w:hAnsi="Times New Roman"/>
        <w:sz w:val="24"/>
      </w:rPr>
    </w:pPr>
  </w:p>
  <w:p w14:paraId="3FA14D47" w14:textId="04756ADB" w:rsidR="00902AD7" w:rsidRPr="008C3E55" w:rsidRDefault="00902AD7" w:rsidP="00902AD7">
    <w:pPr>
      <w:pStyle w:val="Footer"/>
      <w:spacing w:line="180" w:lineRule="exact"/>
      <w:rPr>
        <w:rStyle w:val="DocID"/>
        <w:rFonts w:ascii="Times New Roman" w:hAnsi="Times New Roman"/>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C8E0" w14:textId="236D73A3" w:rsidR="00B353C5" w:rsidRDefault="00B353C5">
    <w:pPr>
      <w:pStyle w:val="Footer"/>
      <w:tabs>
        <w:tab w:val="clear" w:pos="9360"/>
        <w:tab w:val="right" w:pos="8640"/>
      </w:tabs>
      <w:rPr>
        <w:rStyle w:val="DocID"/>
      </w:rPr>
    </w:pPr>
    <w:r>
      <w:rPr>
        <w:rStyle w:val="DocID"/>
      </w:rPr>
      <w:fldChar w:fldCharType="begin"/>
    </w:r>
    <w:r>
      <w:rPr>
        <w:rStyle w:val="DocID"/>
      </w:rPr>
      <w:instrText xml:space="preserve"> DOCPROPERTY "DOCID" \* MERGEFORMAT </w:instrText>
    </w:r>
    <w:r>
      <w:rPr>
        <w:rStyle w:val="DocID"/>
      </w:rPr>
      <w:fldChar w:fldCharType="separate"/>
    </w:r>
    <w:r w:rsidR="00CC0D5D">
      <w:rPr>
        <w:rStyle w:val="DocID"/>
      </w:rPr>
      <w:t>DMWEST #12523066 v2</w:t>
    </w:r>
    <w:r>
      <w:rPr>
        <w:rStyle w:val="DocID"/>
      </w:rPr>
      <w:fldChar w:fldCharType="end"/>
    </w:r>
    <w:r>
      <w:rPr>
        <w:rStyle w:val="DocID"/>
      </w:rPr>
      <w:tab/>
    </w:r>
    <w:r>
      <w:rPr>
        <w:rStyle w:val="DocID"/>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DAA7" w14:textId="5A4151DC" w:rsidR="00FC547D" w:rsidRDefault="00FC547D" w:rsidP="00FC547D">
    <w:pPr>
      <w:pStyle w:val="Footer"/>
      <w:tabs>
        <w:tab w:val="clear" w:pos="4680"/>
        <w:tab w:val="clear" w:pos="9360"/>
        <w:tab w:val="center" w:pos="4320"/>
        <w:tab w:val="right" w:pos="8640"/>
      </w:tabs>
      <w:rPr>
        <w:rStyle w:val="DocID"/>
      </w:rPr>
    </w:pPr>
    <w:r>
      <w:rPr>
        <w:rStyle w:val="DocID"/>
      </w:rPr>
      <w:tab/>
    </w:r>
  </w:p>
  <w:p w14:paraId="59A4071E" w14:textId="77777777" w:rsidR="00FC547D" w:rsidRDefault="00FC547D" w:rsidP="008C3E55">
    <w:pPr>
      <w:pStyle w:val="Footer"/>
      <w:rPr>
        <w:rStyle w:val="DocID"/>
        <w:rFonts w:ascii="Times New Roman" w:hAnsi="Times New Roman"/>
        <w:sz w:val="24"/>
      </w:rPr>
    </w:pPr>
  </w:p>
  <w:p w14:paraId="1D5DD6BF" w14:textId="0B2BFFB0" w:rsidR="00902AD7" w:rsidRPr="008C3E55" w:rsidRDefault="00902AD7" w:rsidP="00902AD7">
    <w:pPr>
      <w:pStyle w:val="Footer"/>
      <w:spacing w:line="180" w:lineRule="exact"/>
      <w:rPr>
        <w:rStyle w:val="DocID"/>
        <w:rFonts w:ascii="Times New Roman" w:hAnsi="Times New Roman"/>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ADB29" w14:textId="16EE576A" w:rsidR="00FC547D" w:rsidRDefault="00FC547D" w:rsidP="00FC547D">
    <w:pPr>
      <w:pStyle w:val="Footer"/>
      <w:tabs>
        <w:tab w:val="clear" w:pos="4680"/>
        <w:tab w:val="clear" w:pos="9360"/>
        <w:tab w:val="center" w:pos="4320"/>
        <w:tab w:val="right" w:pos="8640"/>
      </w:tabs>
      <w:rPr>
        <w:rStyle w:val="DocID"/>
      </w:rPr>
    </w:pPr>
    <w:r>
      <w:rPr>
        <w:rStyle w:val="DocID"/>
      </w:rPr>
      <w:tab/>
    </w:r>
  </w:p>
  <w:p w14:paraId="59D6802C" w14:textId="77777777" w:rsidR="00FC547D" w:rsidRDefault="00FC547D" w:rsidP="008C3E55">
    <w:pPr>
      <w:pStyle w:val="Footer"/>
      <w:rPr>
        <w:rStyle w:val="DocID"/>
        <w:rFonts w:ascii="Times New Roman" w:hAnsi="Times New Roman"/>
        <w:sz w:val="24"/>
      </w:rPr>
    </w:pPr>
  </w:p>
  <w:p w14:paraId="216CACED" w14:textId="6965B6E4" w:rsidR="00902AD7" w:rsidRPr="008C3E55" w:rsidRDefault="00902AD7" w:rsidP="00902AD7">
    <w:pPr>
      <w:pStyle w:val="Footer"/>
      <w:spacing w:line="180" w:lineRule="exact"/>
      <w:rPr>
        <w:rStyle w:val="DocID"/>
        <w:rFonts w:ascii="Times New Roman" w:hAnsi="Times New Roman"/>
        <w:sz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A5F76" w14:textId="509C45F6" w:rsidR="00FC547D" w:rsidRDefault="00FC547D" w:rsidP="00FC547D">
    <w:pPr>
      <w:pStyle w:val="Footer"/>
      <w:tabs>
        <w:tab w:val="clear" w:pos="4680"/>
        <w:tab w:val="clear" w:pos="9360"/>
        <w:tab w:val="center" w:pos="4320"/>
        <w:tab w:val="right" w:pos="8640"/>
      </w:tabs>
      <w:rPr>
        <w:rStyle w:val="DocID"/>
      </w:rPr>
    </w:pPr>
    <w:r>
      <w:rPr>
        <w:rStyle w:val="DocID"/>
      </w:rPr>
      <w:tab/>
    </w:r>
  </w:p>
  <w:p w14:paraId="57CD23D5" w14:textId="77777777" w:rsidR="00FC547D" w:rsidRDefault="00FC547D" w:rsidP="008C3E55">
    <w:pPr>
      <w:pStyle w:val="Footer"/>
      <w:rPr>
        <w:rStyle w:val="DocID"/>
        <w:rFonts w:ascii="Times New Roman" w:hAnsi="Times New Roman"/>
        <w:sz w:val="24"/>
      </w:rPr>
    </w:pPr>
  </w:p>
  <w:p w14:paraId="63512B3F" w14:textId="799EBB8E" w:rsidR="00902AD7" w:rsidRPr="008C3E55" w:rsidRDefault="00902AD7" w:rsidP="00902AD7">
    <w:pPr>
      <w:pStyle w:val="Footer"/>
      <w:spacing w:line="180" w:lineRule="exact"/>
      <w:rPr>
        <w:rStyle w:val="DocID"/>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1BEB6" w14:textId="77777777" w:rsidR="0069100C" w:rsidRDefault="0069100C">
      <w:r>
        <w:separator/>
      </w:r>
    </w:p>
  </w:footnote>
  <w:footnote w:type="continuationSeparator" w:id="0">
    <w:p w14:paraId="5B336580" w14:textId="77777777" w:rsidR="0069100C" w:rsidRDefault="0069100C" w:rsidP="000103EE">
      <w:pPr>
        <w:pStyle w:val="Footer"/>
      </w:pPr>
      <w:r>
        <w:t>________________________</w:t>
      </w:r>
    </w:p>
    <w:p w14:paraId="5DC9C22E" w14:textId="77777777" w:rsidR="0069100C" w:rsidRPr="000103EE" w:rsidRDefault="0069100C" w:rsidP="000103EE">
      <w:pPr>
        <w:pStyle w:val="Footer"/>
        <w:rPr>
          <w:sz w:val="20"/>
        </w:rPr>
      </w:pPr>
      <w:r w:rsidRPr="000103EE">
        <w:rPr>
          <w:sz w:val="20"/>
        </w:rPr>
        <w:t>(...continued)</w:t>
      </w:r>
    </w:p>
  </w:footnote>
  <w:footnote w:type="continuationNotice" w:id="1">
    <w:p w14:paraId="366A1C48" w14:textId="77777777" w:rsidR="0069100C" w:rsidRPr="000103EE" w:rsidRDefault="0069100C" w:rsidP="000103EE">
      <w:pPr>
        <w:pStyle w:val="Footer"/>
        <w:jc w:val="right"/>
      </w:pPr>
      <w:r w:rsidRPr="000103EE">
        <w:rPr>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A9469" w14:textId="566A4DFF" w:rsidR="00BB0646" w:rsidRDefault="00BB0646">
    <w:pPr>
      <w:pStyle w:val="Header"/>
    </w:pP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BBABE" w14:textId="316DCAC6" w:rsidR="00044116" w:rsidRDefault="00044116" w:rsidP="0004411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2DEA" w14:textId="77777777" w:rsidR="00B353C5" w:rsidRDefault="00B353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AFC8" w14:textId="77777777" w:rsidR="00B353C5" w:rsidRDefault="00B353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FD33" w14:textId="77777777" w:rsidR="00B353C5" w:rsidRDefault="00B35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724D3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A40FD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360ED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DE8C6E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2442B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2AE46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E02D7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D98690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E6AA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867E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4C2543"/>
    <w:multiLevelType w:val="multilevel"/>
    <w:tmpl w:val="E014F3CC"/>
    <w:lvl w:ilvl="0">
      <w:start w:val="1"/>
      <w:numFmt w:val="decimal"/>
      <w:lvlText w:val="Section %1."/>
      <w:lvlJc w:val="left"/>
      <w:pPr>
        <w:tabs>
          <w:tab w:val="num" w:pos="360"/>
        </w:tabs>
        <w:ind w:left="360" w:hanging="360"/>
      </w:pPr>
    </w:lvl>
    <w:lvl w:ilvl="1">
      <w:start w:val="1"/>
      <w:numFmt w:val="decimal"/>
      <w:pStyle w:val="Heading24Body"/>
      <w:suff w:val="space"/>
      <w:lvlText w:val="Section %1.%2."/>
      <w:lvlJc w:val="left"/>
      <w:pPr>
        <w:tabs>
          <w:tab w:val="num" w:pos="1440"/>
        </w:tabs>
        <w:ind w:left="0" w:firstLine="720"/>
      </w:pPr>
      <w:rPr>
        <w:b w:val="0"/>
        <w:i w:val="0"/>
        <w:caps w:val="0"/>
        <w:sz w:val="24"/>
        <w:u w:val="none"/>
      </w:rPr>
    </w:lvl>
    <w:lvl w:ilvl="2">
      <w:start w:val="1"/>
      <w:numFmt w:val="lowerLetter"/>
      <w:pStyle w:val="Heading32Body"/>
      <w:lvlText w:val="(%3)"/>
      <w:lvlJc w:val="left"/>
      <w:pPr>
        <w:tabs>
          <w:tab w:val="num" w:pos="2160"/>
        </w:tabs>
        <w:ind w:left="720" w:firstLine="720"/>
      </w:pPr>
      <w:rPr>
        <w:b w:val="0"/>
        <w:i w:val="0"/>
        <w:caps w:val="0"/>
        <w:sz w:val="24"/>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4"/>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5C91162"/>
    <w:multiLevelType w:val="hybridMultilevel"/>
    <w:tmpl w:val="CEBC95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E71872"/>
    <w:multiLevelType w:val="hybridMultilevel"/>
    <w:tmpl w:val="F2AAFB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D4B0D"/>
    <w:multiLevelType w:val="multilevel"/>
    <w:tmpl w:val="6C86DB48"/>
    <w:name w:val="BSAI Scheme 2"/>
    <w:lvl w:ilvl="0">
      <w:start w:val="1"/>
      <w:numFmt w:val="decimal"/>
      <w:lvlText w:val="Section %1."/>
      <w:lvlJc w:val="left"/>
      <w:pPr>
        <w:tabs>
          <w:tab w:val="num" w:pos="2160"/>
        </w:tabs>
        <w:ind w:left="0" w:firstLine="720"/>
      </w:pPr>
      <w:rPr>
        <w:rFonts w:hint="default"/>
        <w:color w:val="000000"/>
        <w:u w:val="none"/>
      </w:rPr>
    </w:lvl>
    <w:lvl w:ilvl="1">
      <w:start w:val="1"/>
      <w:numFmt w:val="lowerLetter"/>
      <w:lvlText w:val="(%2)"/>
      <w:lvlJc w:val="left"/>
      <w:pPr>
        <w:tabs>
          <w:tab w:val="num" w:pos="2880"/>
        </w:tabs>
        <w:ind w:left="720" w:firstLine="720"/>
      </w:pPr>
      <w:rPr>
        <w:rFonts w:hint="default"/>
        <w:color w:val="000000"/>
        <w:u w:val="none"/>
      </w:rPr>
    </w:lvl>
    <w:lvl w:ilvl="2">
      <w:start w:val="1"/>
      <w:numFmt w:val="lowerRoman"/>
      <w:lvlText w:val="%3."/>
      <w:lvlJc w:val="left"/>
      <w:pPr>
        <w:tabs>
          <w:tab w:val="num" w:pos="3600"/>
        </w:tabs>
        <w:ind w:left="0" w:firstLine="2880"/>
      </w:pPr>
      <w:rPr>
        <w:rFonts w:hint="default"/>
        <w:color w:val="000000"/>
        <w:u w:val="none"/>
      </w:rPr>
    </w:lvl>
    <w:lvl w:ilvl="3">
      <w:start w:val="1"/>
      <w:numFmt w:val="decimal"/>
      <w:lvlText w:val="(%4)"/>
      <w:lvlJc w:val="left"/>
      <w:pPr>
        <w:tabs>
          <w:tab w:val="num" w:pos="4320"/>
        </w:tabs>
        <w:ind w:left="0" w:firstLine="3600"/>
      </w:pPr>
      <w:rPr>
        <w:rFonts w:hint="default"/>
        <w:color w:val="000000"/>
        <w:u w:val="none"/>
      </w:rPr>
    </w:lvl>
    <w:lvl w:ilvl="4">
      <w:start w:val="1"/>
      <w:numFmt w:val="lowerLetter"/>
      <w:lvlText w:val="(%5)"/>
      <w:lvlJc w:val="left"/>
      <w:pPr>
        <w:tabs>
          <w:tab w:val="num" w:pos="5040"/>
        </w:tabs>
        <w:ind w:left="0" w:firstLine="4320"/>
      </w:pPr>
      <w:rPr>
        <w:rFonts w:hint="default"/>
        <w:color w:val="000000"/>
        <w:u w:val="none"/>
      </w:rPr>
    </w:lvl>
    <w:lvl w:ilvl="5">
      <w:start w:val="1"/>
      <w:numFmt w:val="lowerRoman"/>
      <w:lvlText w:val="(%6)"/>
      <w:lvlJc w:val="left"/>
      <w:pPr>
        <w:tabs>
          <w:tab w:val="num" w:pos="5760"/>
        </w:tabs>
        <w:ind w:left="0" w:firstLine="5040"/>
      </w:pPr>
      <w:rPr>
        <w:rFonts w:hint="default"/>
        <w:color w:val="000000"/>
        <w:u w:val="none"/>
      </w:rPr>
    </w:lvl>
    <w:lvl w:ilvl="6">
      <w:start w:val="1"/>
      <w:numFmt w:val="upperLetter"/>
      <w:lvlText w:val="(%7)"/>
      <w:lvlJc w:val="left"/>
      <w:pPr>
        <w:tabs>
          <w:tab w:val="num" w:pos="6480"/>
        </w:tabs>
        <w:ind w:left="0" w:firstLine="5760"/>
      </w:pPr>
      <w:rPr>
        <w:rFonts w:ascii="Times New Roman" w:eastAsia="Times New Roman" w:hAnsi="Times New Roman" w:cs="Times New Roman"/>
        <w:color w:val="000000"/>
        <w:u w:val="none"/>
      </w:rPr>
    </w:lvl>
    <w:lvl w:ilvl="7">
      <w:start w:val="1"/>
      <w:numFmt w:val="lowerLetter"/>
      <w:lvlText w:val="%8)"/>
      <w:lvlJc w:val="left"/>
      <w:pPr>
        <w:tabs>
          <w:tab w:val="num" w:pos="7200"/>
        </w:tabs>
        <w:ind w:left="0" w:firstLine="6480"/>
      </w:pPr>
      <w:rPr>
        <w:rFonts w:hint="default"/>
        <w:color w:val="000000"/>
        <w:u w:val="none"/>
      </w:rPr>
    </w:lvl>
    <w:lvl w:ilvl="8">
      <w:start w:val="1"/>
      <w:numFmt w:val="lowerRoman"/>
      <w:lvlText w:val="%9)"/>
      <w:lvlJc w:val="left"/>
      <w:pPr>
        <w:tabs>
          <w:tab w:val="num" w:pos="7920"/>
        </w:tabs>
        <w:ind w:left="0" w:firstLine="7200"/>
      </w:pPr>
      <w:rPr>
        <w:rFonts w:hint="default"/>
        <w:color w:val="000000"/>
        <w:u w:val="none"/>
      </w:rPr>
    </w:lvl>
  </w:abstractNum>
  <w:abstractNum w:abstractNumId="14" w15:restartNumberingAfterBreak="0">
    <w:nsid w:val="0BEB7040"/>
    <w:multiLevelType w:val="hybridMultilevel"/>
    <w:tmpl w:val="459AB3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6A127D"/>
    <w:multiLevelType w:val="hybridMultilevel"/>
    <w:tmpl w:val="DB027412"/>
    <w:lvl w:ilvl="0" w:tplc="CA9AFAD2">
      <w:start w:val="1"/>
      <w:numFmt w:val="decimal"/>
      <w:pStyle w:val="00NumberList"/>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3637C21"/>
    <w:multiLevelType w:val="multilevel"/>
    <w:tmpl w:val="9524F9DE"/>
    <w:name w:val="BSAI Scheme 4"/>
    <w:lvl w:ilvl="0">
      <w:start w:val="1"/>
      <w:numFmt w:val="decimal"/>
      <w:lvlText w:val="Section %1."/>
      <w:lvlJc w:val="left"/>
      <w:pPr>
        <w:tabs>
          <w:tab w:val="num" w:pos="1800"/>
        </w:tabs>
        <w:ind w:left="0" w:firstLine="720"/>
      </w:pPr>
      <w:rPr>
        <w:rFonts w:hint="default"/>
        <w:caps w:val="0"/>
        <w:color w:val="auto"/>
        <w:u w:val="none"/>
      </w:rPr>
    </w:lvl>
    <w:lvl w:ilvl="1">
      <w:start w:val="1"/>
      <w:numFmt w:val="lowerLetter"/>
      <w:lvlText w:val="(%2)"/>
      <w:lvlJc w:val="left"/>
      <w:pPr>
        <w:tabs>
          <w:tab w:val="num" w:pos="1800"/>
        </w:tabs>
        <w:ind w:left="720" w:firstLine="720"/>
      </w:pPr>
      <w:rPr>
        <w:rFonts w:hint="default"/>
        <w:b w:val="0"/>
        <w:caps w:val="0"/>
        <w:color w:val="auto"/>
        <w:u w:val="none"/>
      </w:rPr>
    </w:lvl>
    <w:lvl w:ilvl="2">
      <w:start w:val="1"/>
      <w:numFmt w:val="lowerRoman"/>
      <w:lvlText w:val="(%3)"/>
      <w:lvlJc w:val="left"/>
      <w:pPr>
        <w:tabs>
          <w:tab w:val="num" w:pos="2880"/>
        </w:tabs>
        <w:ind w:left="1440" w:firstLine="720"/>
      </w:pPr>
      <w:rPr>
        <w:rFonts w:hint="default"/>
        <w:caps w:val="0"/>
        <w:color w:val="auto"/>
        <w:u w:val="none"/>
      </w:rPr>
    </w:lvl>
    <w:lvl w:ilvl="3">
      <w:start w:val="1"/>
      <w:numFmt w:val="decimal"/>
      <w:lvlText w:val="(%4)"/>
      <w:lvlJc w:val="left"/>
      <w:pPr>
        <w:tabs>
          <w:tab w:val="num" w:pos="4320"/>
        </w:tabs>
        <w:ind w:left="4320" w:hanging="720"/>
      </w:pPr>
      <w:rPr>
        <w:rFonts w:hint="default"/>
        <w:caps w:val="0"/>
        <w:color w:val="auto"/>
        <w:u w:val="none"/>
      </w:rPr>
    </w:lvl>
    <w:lvl w:ilvl="4">
      <w:start w:val="1"/>
      <w:numFmt w:val="lowerLetter"/>
      <w:lvlText w:val="%5."/>
      <w:lvlJc w:val="left"/>
      <w:pPr>
        <w:tabs>
          <w:tab w:val="num" w:pos="5040"/>
        </w:tabs>
        <w:ind w:left="5040" w:hanging="720"/>
      </w:pPr>
      <w:rPr>
        <w:rFonts w:hint="default"/>
        <w:caps w:val="0"/>
        <w:color w:val="auto"/>
        <w:u w:val="none"/>
      </w:rPr>
    </w:lvl>
    <w:lvl w:ilvl="5">
      <w:start w:val="1"/>
      <w:numFmt w:val="lowerRoman"/>
      <w:lvlText w:val="%6."/>
      <w:lvlJc w:val="left"/>
      <w:pPr>
        <w:tabs>
          <w:tab w:val="num" w:pos="5760"/>
        </w:tabs>
        <w:ind w:left="5760" w:hanging="720"/>
      </w:pPr>
      <w:rPr>
        <w:rFonts w:hint="default"/>
        <w:caps w:val="0"/>
        <w:color w:val="auto"/>
        <w:u w:val="none"/>
      </w:rPr>
    </w:lvl>
    <w:lvl w:ilvl="6">
      <w:start w:val="1"/>
      <w:numFmt w:val="decimal"/>
      <w:lvlText w:val="%7)"/>
      <w:lvlJc w:val="left"/>
      <w:pPr>
        <w:tabs>
          <w:tab w:val="num" w:pos="6480"/>
        </w:tabs>
        <w:ind w:left="6480" w:hanging="720"/>
      </w:pPr>
      <w:rPr>
        <w:rFonts w:hint="default"/>
        <w:caps w:val="0"/>
        <w:color w:val="auto"/>
        <w:u w:val="none"/>
      </w:rPr>
    </w:lvl>
    <w:lvl w:ilvl="7">
      <w:start w:val="1"/>
      <w:numFmt w:val="lowerLetter"/>
      <w:lvlText w:val="%8)"/>
      <w:lvlJc w:val="left"/>
      <w:pPr>
        <w:tabs>
          <w:tab w:val="num" w:pos="7200"/>
        </w:tabs>
        <w:ind w:left="7200" w:hanging="720"/>
      </w:pPr>
      <w:rPr>
        <w:rFonts w:hint="default"/>
        <w:caps w:val="0"/>
        <w:color w:val="auto"/>
        <w:u w:val="none"/>
      </w:rPr>
    </w:lvl>
    <w:lvl w:ilvl="8">
      <w:start w:val="1"/>
      <w:numFmt w:val="lowerRoman"/>
      <w:lvlText w:val="%9)"/>
      <w:lvlJc w:val="left"/>
      <w:pPr>
        <w:tabs>
          <w:tab w:val="num" w:pos="7920"/>
        </w:tabs>
        <w:ind w:left="7920" w:hanging="720"/>
      </w:pPr>
      <w:rPr>
        <w:rFonts w:hint="default"/>
        <w:caps w:val="0"/>
        <w:color w:val="auto"/>
        <w:u w:val="none"/>
      </w:rPr>
    </w:lvl>
  </w:abstractNum>
  <w:abstractNum w:abstractNumId="17" w15:restartNumberingAfterBreak="0">
    <w:nsid w:val="1F1D5051"/>
    <w:multiLevelType w:val="multilevel"/>
    <w:tmpl w:val="15920602"/>
    <w:name w:val="BSAI Scheme 1"/>
    <w:lvl w:ilvl="0">
      <w:start w:val="1"/>
      <w:numFmt w:val="decimal"/>
      <w:lvlText w:val="Section %1."/>
      <w:lvlJc w:val="left"/>
      <w:pPr>
        <w:tabs>
          <w:tab w:val="num" w:pos="1800"/>
        </w:tabs>
        <w:ind w:left="0" w:firstLine="720"/>
      </w:pPr>
      <w:rPr>
        <w:rFonts w:ascii="Times New Roman" w:hAnsi="Times New Roman" w:hint="default"/>
        <w:b w:val="0"/>
        <w:i w:val="0"/>
        <w:caps w:val="0"/>
        <w:color w:val="000000"/>
        <w:sz w:val="24"/>
        <w:u w:val="single"/>
      </w:rPr>
    </w:lvl>
    <w:lvl w:ilvl="1">
      <w:start w:val="1"/>
      <w:numFmt w:val="none"/>
      <w:isLgl/>
      <w:lvlText w:val="1"/>
      <w:lvlJc w:val="left"/>
      <w:pPr>
        <w:tabs>
          <w:tab w:val="num" w:pos="3960"/>
        </w:tabs>
        <w:ind w:left="2880" w:firstLine="720"/>
      </w:pPr>
      <w:rPr>
        <w:rFonts w:hint="default"/>
        <w:caps w:val="0"/>
        <w:color w:val="000000"/>
        <w:u w:val="none"/>
      </w:rPr>
    </w:lvl>
    <w:lvl w:ilvl="2">
      <w:start w:val="1"/>
      <w:numFmt w:val="lowerLetter"/>
      <w:lvlText w:val="(%3)"/>
      <w:lvlJc w:val="left"/>
      <w:pPr>
        <w:tabs>
          <w:tab w:val="num" w:pos="5040"/>
        </w:tabs>
        <w:ind w:left="5040" w:hanging="720"/>
      </w:pPr>
      <w:rPr>
        <w:rFonts w:hint="default"/>
        <w:caps w:val="0"/>
        <w:color w:val="000000"/>
        <w:u w:val="none"/>
      </w:rPr>
    </w:lvl>
    <w:lvl w:ilvl="3">
      <w:start w:val="1"/>
      <w:numFmt w:val="lowerRoman"/>
      <w:lvlText w:val="(%4)"/>
      <w:lvlJc w:val="left"/>
      <w:pPr>
        <w:tabs>
          <w:tab w:val="num" w:pos="5760"/>
        </w:tabs>
        <w:ind w:left="5760" w:hanging="720"/>
      </w:pPr>
      <w:rPr>
        <w:rFonts w:hint="default"/>
        <w:caps w:val="0"/>
        <w:color w:val="000000"/>
        <w:u w:val="none"/>
      </w:rPr>
    </w:lvl>
    <w:lvl w:ilvl="4">
      <w:start w:val="1"/>
      <w:numFmt w:val="decimal"/>
      <w:lvlText w:val="%5)"/>
      <w:lvlJc w:val="left"/>
      <w:pPr>
        <w:tabs>
          <w:tab w:val="num" w:pos="6480"/>
        </w:tabs>
        <w:ind w:left="6480" w:hanging="720"/>
      </w:pPr>
      <w:rPr>
        <w:rFonts w:hint="default"/>
        <w:caps w:val="0"/>
        <w:color w:val="000000"/>
        <w:u w:val="none"/>
      </w:rPr>
    </w:lvl>
    <w:lvl w:ilvl="5">
      <w:start w:val="1"/>
      <w:numFmt w:val="lowerLetter"/>
      <w:lvlText w:val="(%6)"/>
      <w:lvlJc w:val="left"/>
      <w:pPr>
        <w:tabs>
          <w:tab w:val="num" w:pos="7200"/>
        </w:tabs>
        <w:ind w:left="7200" w:hanging="720"/>
      </w:pPr>
      <w:rPr>
        <w:rFonts w:hint="default"/>
        <w:caps w:val="0"/>
        <w:color w:val="000000"/>
        <w:u w:val="none"/>
      </w:rPr>
    </w:lvl>
    <w:lvl w:ilvl="6">
      <w:start w:val="1"/>
      <w:numFmt w:val="decimal"/>
      <w:lvlText w:val="(%7)"/>
      <w:lvlJc w:val="left"/>
      <w:pPr>
        <w:tabs>
          <w:tab w:val="num" w:pos="7920"/>
        </w:tabs>
        <w:ind w:left="7920" w:hanging="720"/>
      </w:pPr>
      <w:rPr>
        <w:rFonts w:hint="default"/>
        <w:caps w:val="0"/>
        <w:color w:val="000000"/>
        <w:u w:val="none"/>
      </w:rPr>
    </w:lvl>
    <w:lvl w:ilvl="7">
      <w:start w:val="1"/>
      <w:numFmt w:val="lowerRoman"/>
      <w:lvlText w:val="%8)"/>
      <w:lvlJc w:val="left"/>
      <w:pPr>
        <w:tabs>
          <w:tab w:val="num" w:pos="8640"/>
        </w:tabs>
        <w:ind w:left="8640" w:hanging="720"/>
      </w:pPr>
      <w:rPr>
        <w:rFonts w:hint="default"/>
        <w:caps w:val="0"/>
        <w:color w:val="000000"/>
        <w:u w:val="none"/>
      </w:rPr>
    </w:lvl>
    <w:lvl w:ilvl="8">
      <w:start w:val="1"/>
      <w:numFmt w:val="upperLetter"/>
      <w:lvlRestart w:val="0"/>
      <w:suff w:val="nothing"/>
      <w:lvlText w:val="EXHIBIT “%9”"/>
      <w:lvlJc w:val="left"/>
      <w:pPr>
        <w:ind w:left="2160" w:firstLine="0"/>
      </w:pPr>
      <w:rPr>
        <w:rFonts w:ascii="Times New Roman" w:hAnsi="Times New Roman" w:cs="Times New Roman" w:hint="default"/>
        <w:b w:val="0"/>
        <w:i w:val="0"/>
        <w:caps w:val="0"/>
        <w:color w:val="000000"/>
        <w:sz w:val="24"/>
        <w:szCs w:val="24"/>
        <w:u w:val="single"/>
      </w:rPr>
    </w:lvl>
  </w:abstractNum>
  <w:abstractNum w:abstractNumId="18" w15:restartNumberingAfterBreak="0">
    <w:nsid w:val="28DF27F1"/>
    <w:multiLevelType w:val="hybridMultilevel"/>
    <w:tmpl w:val="09F8E49C"/>
    <w:lvl w:ilvl="0" w:tplc="EDE403A0">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EB2D95"/>
    <w:multiLevelType w:val="hybridMultilevel"/>
    <w:tmpl w:val="E9D08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8E256B"/>
    <w:multiLevelType w:val="hybridMultilevel"/>
    <w:tmpl w:val="433849EC"/>
    <w:lvl w:ilvl="0" w:tplc="B276FB7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00721B"/>
    <w:multiLevelType w:val="hybridMultilevel"/>
    <w:tmpl w:val="E26C0C2E"/>
    <w:lvl w:ilvl="0" w:tplc="A9302B62">
      <w:start w:val="1"/>
      <w:numFmt w:val="bullet"/>
      <w:pStyle w:val="00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454B1C"/>
    <w:multiLevelType w:val="hybridMultilevel"/>
    <w:tmpl w:val="82F2E7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2F1F9A"/>
    <w:multiLevelType w:val="hybridMultilevel"/>
    <w:tmpl w:val="09069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0B3329"/>
    <w:multiLevelType w:val="multilevel"/>
    <w:tmpl w:val="CFF22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5C69A6"/>
    <w:multiLevelType w:val="multilevel"/>
    <w:tmpl w:val="CB6A4F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3957F7"/>
    <w:multiLevelType w:val="multilevel"/>
    <w:tmpl w:val="10BC38E0"/>
    <w:name w:val="Ballard Spahr Scheme 1"/>
    <w:lvl w:ilvl="0">
      <w:start w:val="1"/>
      <w:numFmt w:val="decimal"/>
      <w:lvlText w:val="%1)"/>
      <w:lvlJc w:val="left"/>
      <w:pPr>
        <w:tabs>
          <w:tab w:val="num" w:pos="1800"/>
        </w:tabs>
        <w:ind w:left="1800" w:hanging="360"/>
      </w:pPr>
      <w:rPr>
        <w:caps w:val="0"/>
        <w:color w:val="000000"/>
        <w:u w:val="none"/>
      </w:rPr>
    </w:lvl>
    <w:lvl w:ilvl="1">
      <w:start w:val="1"/>
      <w:numFmt w:val="lowerLetter"/>
      <w:lvlText w:val="%2)"/>
      <w:lvlJc w:val="left"/>
      <w:pPr>
        <w:tabs>
          <w:tab w:val="num" w:pos="2160"/>
        </w:tabs>
        <w:ind w:left="2160" w:hanging="360"/>
      </w:pPr>
      <w:rPr>
        <w:caps w:val="0"/>
        <w:color w:val="000000"/>
        <w:u w:val="none"/>
      </w:rPr>
    </w:lvl>
    <w:lvl w:ilvl="2">
      <w:start w:val="1"/>
      <w:numFmt w:val="lowerRoman"/>
      <w:lvlText w:val="%3)"/>
      <w:lvlJc w:val="left"/>
      <w:pPr>
        <w:tabs>
          <w:tab w:val="num" w:pos="2520"/>
        </w:tabs>
        <w:ind w:left="2520" w:hanging="360"/>
      </w:pPr>
      <w:rPr>
        <w:caps w:val="0"/>
        <w:color w:val="000000"/>
        <w:u w:val="none"/>
      </w:rPr>
    </w:lvl>
    <w:lvl w:ilvl="3">
      <w:start w:val="1"/>
      <w:numFmt w:val="decimal"/>
      <w:lvlText w:val="(%4)"/>
      <w:lvlJc w:val="left"/>
      <w:pPr>
        <w:tabs>
          <w:tab w:val="num" w:pos="2880"/>
        </w:tabs>
        <w:ind w:left="2880" w:hanging="360"/>
      </w:pPr>
      <w:rPr>
        <w:caps w:val="0"/>
        <w:color w:val="000000"/>
        <w:u w:val="none"/>
      </w:rPr>
    </w:lvl>
    <w:lvl w:ilvl="4">
      <w:start w:val="1"/>
      <w:numFmt w:val="lowerLetter"/>
      <w:lvlText w:val="(%5)"/>
      <w:lvlJc w:val="left"/>
      <w:pPr>
        <w:tabs>
          <w:tab w:val="num" w:pos="3240"/>
        </w:tabs>
        <w:ind w:left="3240" w:hanging="360"/>
      </w:pPr>
      <w:rPr>
        <w:caps w:val="0"/>
        <w:color w:val="000000"/>
        <w:u w:val="none"/>
      </w:rPr>
    </w:lvl>
    <w:lvl w:ilvl="5">
      <w:start w:val="1"/>
      <w:numFmt w:val="lowerRoman"/>
      <w:lvlText w:val="(%6)"/>
      <w:lvlJc w:val="left"/>
      <w:pPr>
        <w:tabs>
          <w:tab w:val="num" w:pos="3600"/>
        </w:tabs>
        <w:ind w:left="3600" w:hanging="360"/>
      </w:pPr>
      <w:rPr>
        <w:caps w:val="0"/>
        <w:color w:val="000000"/>
        <w:u w:val="none"/>
      </w:rPr>
    </w:lvl>
    <w:lvl w:ilvl="6">
      <w:start w:val="1"/>
      <w:numFmt w:val="decimal"/>
      <w:lvlText w:val="%7."/>
      <w:lvlJc w:val="left"/>
      <w:pPr>
        <w:tabs>
          <w:tab w:val="num" w:pos="3960"/>
        </w:tabs>
        <w:ind w:left="3960" w:hanging="360"/>
      </w:pPr>
      <w:rPr>
        <w:caps w:val="0"/>
        <w:color w:val="000000"/>
        <w:u w:val="none"/>
      </w:rPr>
    </w:lvl>
    <w:lvl w:ilvl="7">
      <w:start w:val="1"/>
      <w:numFmt w:val="lowerLetter"/>
      <w:lvlText w:val="%8."/>
      <w:lvlJc w:val="left"/>
      <w:pPr>
        <w:tabs>
          <w:tab w:val="num" w:pos="4320"/>
        </w:tabs>
        <w:ind w:left="4320" w:hanging="360"/>
      </w:pPr>
      <w:rPr>
        <w:caps w:val="0"/>
        <w:color w:val="000000"/>
        <w:u w:val="none"/>
      </w:rPr>
    </w:lvl>
    <w:lvl w:ilvl="8">
      <w:start w:val="1"/>
      <w:numFmt w:val="lowerRoman"/>
      <w:lvlText w:val="%9."/>
      <w:lvlJc w:val="left"/>
      <w:pPr>
        <w:tabs>
          <w:tab w:val="num" w:pos="4680"/>
        </w:tabs>
        <w:ind w:left="4680" w:hanging="360"/>
      </w:pPr>
      <w:rPr>
        <w:caps w:val="0"/>
        <w:color w:val="000000"/>
        <w:u w:val="none"/>
      </w:rPr>
    </w:lvl>
  </w:abstractNum>
  <w:abstractNum w:abstractNumId="28" w15:restartNumberingAfterBreak="0">
    <w:nsid w:val="62A7652A"/>
    <w:multiLevelType w:val="hybridMultilevel"/>
    <w:tmpl w:val="CB6A4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CE31E4"/>
    <w:multiLevelType w:val="multilevel"/>
    <w:tmpl w:val="FAB45828"/>
    <w:name w:val="Business/Contract"/>
    <w:lvl w:ilvl="0">
      <w:start w:val="1"/>
      <w:numFmt w:val="decimal"/>
      <w:pStyle w:val="Heading1"/>
      <w:lvlText w:val="Section %1."/>
      <w:lvlJc w:val="left"/>
      <w:pPr>
        <w:tabs>
          <w:tab w:val="num" w:pos="1800"/>
        </w:tabs>
        <w:ind w:left="0" w:firstLine="720"/>
      </w:pPr>
      <w:rPr>
        <w:rFonts w:hint="default"/>
        <w:caps w:val="0"/>
        <w:color w:val="auto"/>
        <w:u w:val="single"/>
      </w:rPr>
    </w:lvl>
    <w:lvl w:ilvl="1">
      <w:start w:val="1"/>
      <w:numFmt w:val="decimal"/>
      <w:pStyle w:val="Heading2"/>
      <w:lvlText w:val="%2."/>
      <w:lvlJc w:val="left"/>
      <w:pPr>
        <w:tabs>
          <w:tab w:val="num" w:pos="1080"/>
        </w:tabs>
        <w:ind w:left="0" w:firstLine="720"/>
      </w:pPr>
      <w:rPr>
        <w:rFonts w:hint="default"/>
        <w:caps w:val="0"/>
        <w:color w:val="auto"/>
        <w:u w:val="none"/>
      </w:rPr>
    </w:lvl>
    <w:lvl w:ilvl="2">
      <w:start w:val="1"/>
      <w:numFmt w:val="lowerLetter"/>
      <w:pStyle w:val="Heading3"/>
      <w:lvlText w:val="(%3)"/>
      <w:lvlJc w:val="left"/>
      <w:pPr>
        <w:tabs>
          <w:tab w:val="num" w:pos="1800"/>
        </w:tabs>
        <w:ind w:left="720" w:firstLine="720"/>
      </w:pPr>
      <w:rPr>
        <w:rFonts w:hint="default"/>
        <w:caps w:val="0"/>
        <w:color w:val="auto"/>
        <w:u w:val="none"/>
      </w:rPr>
    </w:lvl>
    <w:lvl w:ilvl="3">
      <w:start w:val="1"/>
      <w:numFmt w:val="lowerLetter"/>
      <w:pStyle w:val="Heading4"/>
      <w:lvlText w:val="(%4)"/>
      <w:lvlJc w:val="left"/>
      <w:pPr>
        <w:tabs>
          <w:tab w:val="num" w:pos="1800"/>
        </w:tabs>
        <w:ind w:left="720" w:firstLine="720"/>
      </w:pPr>
      <w:rPr>
        <w:rFonts w:hint="default"/>
        <w:caps w:val="0"/>
        <w:color w:val="auto"/>
        <w:u w:val="none"/>
      </w:rPr>
    </w:lvl>
    <w:lvl w:ilvl="4">
      <w:start w:val="1"/>
      <w:numFmt w:val="decimal"/>
      <w:pStyle w:val="Heading5"/>
      <w:lvlText w:val="%5)"/>
      <w:lvlJc w:val="left"/>
      <w:pPr>
        <w:tabs>
          <w:tab w:val="num" w:pos="4320"/>
        </w:tabs>
        <w:ind w:left="4320" w:hanging="720"/>
      </w:pPr>
      <w:rPr>
        <w:rFonts w:hint="default"/>
        <w:caps w:val="0"/>
        <w:color w:val="auto"/>
        <w:u w:val="none"/>
      </w:rPr>
    </w:lvl>
    <w:lvl w:ilvl="5">
      <w:start w:val="1"/>
      <w:numFmt w:val="lowerLetter"/>
      <w:pStyle w:val="Heading6"/>
      <w:lvlText w:val="(%6)"/>
      <w:lvlJc w:val="left"/>
      <w:pPr>
        <w:tabs>
          <w:tab w:val="num" w:pos="5040"/>
        </w:tabs>
        <w:ind w:left="5040" w:hanging="720"/>
      </w:pPr>
      <w:rPr>
        <w:rFonts w:hint="default"/>
        <w:caps w:val="0"/>
        <w:color w:val="auto"/>
        <w:u w:val="none"/>
      </w:rPr>
    </w:lvl>
    <w:lvl w:ilvl="6">
      <w:start w:val="1"/>
      <w:numFmt w:val="decimal"/>
      <w:pStyle w:val="Heading7"/>
      <w:lvlText w:val="(%7)"/>
      <w:lvlJc w:val="left"/>
      <w:pPr>
        <w:tabs>
          <w:tab w:val="num" w:pos="5760"/>
        </w:tabs>
        <w:ind w:left="5760" w:hanging="720"/>
      </w:pPr>
      <w:rPr>
        <w:rFonts w:hint="default"/>
        <w:caps w:val="0"/>
        <w:color w:val="auto"/>
        <w:u w:val="none"/>
      </w:rPr>
    </w:lvl>
    <w:lvl w:ilvl="7">
      <w:start w:val="1"/>
      <w:numFmt w:val="lowerRoman"/>
      <w:pStyle w:val="Heading8"/>
      <w:lvlText w:val="%8)"/>
      <w:lvlJc w:val="left"/>
      <w:pPr>
        <w:tabs>
          <w:tab w:val="num" w:pos="6480"/>
        </w:tabs>
        <w:ind w:left="6480" w:hanging="720"/>
      </w:pPr>
      <w:rPr>
        <w:rFonts w:hint="default"/>
        <w:caps w:val="0"/>
        <w:color w:val="auto"/>
        <w:u w:val="none"/>
      </w:rPr>
    </w:lvl>
    <w:lvl w:ilvl="8">
      <w:start w:val="1"/>
      <w:numFmt w:val="lowerLetter"/>
      <w:pStyle w:val="Heading9"/>
      <w:lvlText w:val="%9)"/>
      <w:lvlJc w:val="left"/>
      <w:pPr>
        <w:tabs>
          <w:tab w:val="num" w:pos="7200"/>
        </w:tabs>
        <w:ind w:left="7200" w:hanging="720"/>
      </w:pPr>
      <w:rPr>
        <w:rFonts w:hint="default"/>
        <w:caps w:val="0"/>
        <w:color w:val="auto"/>
        <w:u w:val="none"/>
      </w:rPr>
    </w:lvl>
  </w:abstractNum>
  <w:abstractNum w:abstractNumId="30" w15:restartNumberingAfterBreak="0">
    <w:nsid w:val="67C37406"/>
    <w:multiLevelType w:val="multilevel"/>
    <w:tmpl w:val="C12E9CCC"/>
    <w:name w:val="SID Notice of Intention"/>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num w:numId="1" w16cid:durableId="1825580114">
    <w:abstractNumId w:val="9"/>
  </w:num>
  <w:num w:numId="2" w16cid:durableId="201524107">
    <w:abstractNumId w:val="7"/>
  </w:num>
  <w:num w:numId="3" w16cid:durableId="1218323945">
    <w:abstractNumId w:val="6"/>
  </w:num>
  <w:num w:numId="4" w16cid:durableId="1979264155">
    <w:abstractNumId w:val="5"/>
  </w:num>
  <w:num w:numId="5" w16cid:durableId="206378676">
    <w:abstractNumId w:val="4"/>
  </w:num>
  <w:num w:numId="6" w16cid:durableId="722173573">
    <w:abstractNumId w:val="8"/>
  </w:num>
  <w:num w:numId="7" w16cid:durableId="1370568779">
    <w:abstractNumId w:val="3"/>
  </w:num>
  <w:num w:numId="8" w16cid:durableId="1103115884">
    <w:abstractNumId w:val="2"/>
  </w:num>
  <w:num w:numId="9" w16cid:durableId="376012449">
    <w:abstractNumId w:val="1"/>
  </w:num>
  <w:num w:numId="10" w16cid:durableId="762070358">
    <w:abstractNumId w:val="0"/>
  </w:num>
  <w:num w:numId="11" w16cid:durableId="1131751052">
    <w:abstractNumId w:val="29"/>
  </w:num>
  <w:num w:numId="12" w16cid:durableId="151875384">
    <w:abstractNumId w:val="22"/>
  </w:num>
  <w:num w:numId="13" w16cid:durableId="672030171">
    <w:abstractNumId w:val="15"/>
  </w:num>
  <w:num w:numId="14" w16cid:durableId="1342387886">
    <w:abstractNumId w:val="23"/>
  </w:num>
  <w:num w:numId="15" w16cid:durableId="1949502412">
    <w:abstractNumId w:val="20"/>
  </w:num>
  <w:num w:numId="16" w16cid:durableId="694111565">
    <w:abstractNumId w:val="14"/>
  </w:num>
  <w:num w:numId="17" w16cid:durableId="1158184561">
    <w:abstractNumId w:val="12"/>
  </w:num>
  <w:num w:numId="18" w16cid:durableId="891502443">
    <w:abstractNumId w:val="11"/>
  </w:num>
  <w:num w:numId="19" w16cid:durableId="1052997871">
    <w:abstractNumId w:val="24"/>
  </w:num>
  <w:num w:numId="20" w16cid:durableId="1362390392">
    <w:abstractNumId w:val="28"/>
  </w:num>
  <w:num w:numId="21" w16cid:durableId="258756046">
    <w:abstractNumId w:val="26"/>
  </w:num>
  <w:num w:numId="22" w16cid:durableId="156771221">
    <w:abstractNumId w:val="29"/>
  </w:num>
  <w:num w:numId="23" w16cid:durableId="2037601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9187819">
    <w:abstractNumId w:val="15"/>
  </w:num>
  <w:num w:numId="25" w16cid:durableId="134219826">
    <w:abstractNumId w:val="15"/>
  </w:num>
  <w:num w:numId="26" w16cid:durableId="590164398">
    <w:abstractNumId w:val="15"/>
  </w:num>
  <w:num w:numId="27" w16cid:durableId="692195318">
    <w:abstractNumId w:val="13"/>
  </w:num>
  <w:num w:numId="28" w16cid:durableId="2141413864">
    <w:abstractNumId w:val="29"/>
  </w:num>
  <w:num w:numId="29" w16cid:durableId="12619880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8595619">
    <w:abstractNumId w:val="29"/>
  </w:num>
  <w:num w:numId="31" w16cid:durableId="1510564170">
    <w:abstractNumId w:val="29"/>
  </w:num>
  <w:num w:numId="32" w16cid:durableId="845438955">
    <w:abstractNumId w:val="29"/>
  </w:num>
  <w:num w:numId="33" w16cid:durableId="2064911359">
    <w:abstractNumId w:val="29"/>
  </w:num>
  <w:num w:numId="34" w16cid:durableId="511452000">
    <w:abstractNumId w:val="29"/>
  </w:num>
  <w:num w:numId="35" w16cid:durableId="1918321291">
    <w:abstractNumId w:val="29"/>
  </w:num>
  <w:num w:numId="36" w16cid:durableId="184368828">
    <w:abstractNumId w:val="29"/>
  </w:num>
  <w:num w:numId="37" w16cid:durableId="1033922989">
    <w:abstractNumId w:val="29"/>
  </w:num>
  <w:num w:numId="38" w16cid:durableId="187379138">
    <w:abstractNumId w:val="29"/>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84600001">
    <w:abstractNumId w:val="29"/>
  </w:num>
  <w:num w:numId="40" w16cid:durableId="2113894657">
    <w:abstractNumId w:val="29"/>
  </w:num>
  <w:num w:numId="41" w16cid:durableId="381291291">
    <w:abstractNumId w:val="29"/>
  </w:num>
  <w:num w:numId="42" w16cid:durableId="1356299437">
    <w:abstractNumId w:val="18"/>
  </w:num>
  <w:num w:numId="43" w16cid:durableId="570625138">
    <w:abstractNumId w:val="21"/>
  </w:num>
  <w:num w:numId="44" w16cid:durableId="855537657">
    <w:abstractNumId w:val="27"/>
  </w:num>
  <w:num w:numId="45" w16cid:durableId="118962989">
    <w:abstractNumId w:val="16"/>
  </w:num>
  <w:num w:numId="46" w16cid:durableId="1880970668">
    <w:abstractNumId w:val="10"/>
  </w:num>
  <w:num w:numId="47" w16cid:durableId="1053848781">
    <w:abstractNumId w:val="25"/>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el Yaki">
    <w15:presenceInfo w15:providerId="Windows Live" w15:userId="292a4a094f53e6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0"/>
  <w:characterSpacingControl w:val="doNotCompress"/>
  <w:hdrShapeDefaults>
    <o:shapedefaults v:ext="edit" spidmax="73729"/>
  </w:hdrShapeDefaults>
  <w:footnotePr>
    <w:pos w:val="beneathText"/>
    <w:numRestart w:val="eachSect"/>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NumChoice" w:val="7"/>
    <w:docVar w:name="LastSchemeChoice" w:val="Business/Contract"/>
    <w:docVar w:name="ndGeneratedStamp" w:val="4904-0680-6088, v. 2"/>
    <w:docVar w:name="ndGeneratedStampLocation" w:val="ExceptFirst"/>
    <w:docVar w:name="Option0True" w:val="False"/>
    <w:docVar w:name="Option1True" w:val="False"/>
    <w:docVar w:name="Option2True" w:val="False"/>
    <w:docVar w:name="Option3True" w:val="True"/>
  </w:docVars>
  <w:rsids>
    <w:rsidRoot w:val="00E23211"/>
    <w:rsid w:val="000103EE"/>
    <w:rsid w:val="00012D59"/>
    <w:rsid w:val="00013F79"/>
    <w:rsid w:val="000224AB"/>
    <w:rsid w:val="0002689A"/>
    <w:rsid w:val="000421E8"/>
    <w:rsid w:val="00044116"/>
    <w:rsid w:val="00044CCA"/>
    <w:rsid w:val="00046B1A"/>
    <w:rsid w:val="00054E33"/>
    <w:rsid w:val="000639B6"/>
    <w:rsid w:val="000671E2"/>
    <w:rsid w:val="0007558B"/>
    <w:rsid w:val="00082242"/>
    <w:rsid w:val="0009368E"/>
    <w:rsid w:val="00097F7F"/>
    <w:rsid w:val="000A16EF"/>
    <w:rsid w:val="000A3959"/>
    <w:rsid w:val="000B161D"/>
    <w:rsid w:val="000B4D82"/>
    <w:rsid w:val="000C24A2"/>
    <w:rsid w:val="000C510D"/>
    <w:rsid w:val="000D03EB"/>
    <w:rsid w:val="000D6A2B"/>
    <w:rsid w:val="000E2CED"/>
    <w:rsid w:val="000E535A"/>
    <w:rsid w:val="000E615B"/>
    <w:rsid w:val="000F6943"/>
    <w:rsid w:val="00121818"/>
    <w:rsid w:val="00122A7D"/>
    <w:rsid w:val="00154BF1"/>
    <w:rsid w:val="001569F4"/>
    <w:rsid w:val="00162319"/>
    <w:rsid w:val="00167AD4"/>
    <w:rsid w:val="001736A2"/>
    <w:rsid w:val="0019484E"/>
    <w:rsid w:val="00197421"/>
    <w:rsid w:val="001A12D7"/>
    <w:rsid w:val="001A19A9"/>
    <w:rsid w:val="001A759B"/>
    <w:rsid w:val="001B2C2C"/>
    <w:rsid w:val="001B2C6A"/>
    <w:rsid w:val="001B3AD6"/>
    <w:rsid w:val="001B59EC"/>
    <w:rsid w:val="001C7D0F"/>
    <w:rsid w:val="001D1F41"/>
    <w:rsid w:val="001D7A1C"/>
    <w:rsid w:val="001E15AC"/>
    <w:rsid w:val="001E1B09"/>
    <w:rsid w:val="00207402"/>
    <w:rsid w:val="00212A88"/>
    <w:rsid w:val="00217FF8"/>
    <w:rsid w:val="00224D05"/>
    <w:rsid w:val="00226048"/>
    <w:rsid w:val="00233FC8"/>
    <w:rsid w:val="00240774"/>
    <w:rsid w:val="00241F54"/>
    <w:rsid w:val="00260153"/>
    <w:rsid w:val="00263B78"/>
    <w:rsid w:val="00270A1C"/>
    <w:rsid w:val="00275BC8"/>
    <w:rsid w:val="0028228D"/>
    <w:rsid w:val="0028540C"/>
    <w:rsid w:val="00285A0E"/>
    <w:rsid w:val="002A2C96"/>
    <w:rsid w:val="002A2D04"/>
    <w:rsid w:val="002A3E36"/>
    <w:rsid w:val="002B2A3C"/>
    <w:rsid w:val="002B417A"/>
    <w:rsid w:val="002B5192"/>
    <w:rsid w:val="002C1B14"/>
    <w:rsid w:val="002C6E62"/>
    <w:rsid w:val="002C7F14"/>
    <w:rsid w:val="002D52C9"/>
    <w:rsid w:val="002E074E"/>
    <w:rsid w:val="002E2C7D"/>
    <w:rsid w:val="00312499"/>
    <w:rsid w:val="00312B35"/>
    <w:rsid w:val="00312C29"/>
    <w:rsid w:val="00321835"/>
    <w:rsid w:val="00332633"/>
    <w:rsid w:val="00336B1D"/>
    <w:rsid w:val="003406FE"/>
    <w:rsid w:val="00341F9D"/>
    <w:rsid w:val="00343FB8"/>
    <w:rsid w:val="003466D4"/>
    <w:rsid w:val="00355B16"/>
    <w:rsid w:val="00361534"/>
    <w:rsid w:val="003718EB"/>
    <w:rsid w:val="00377312"/>
    <w:rsid w:val="00380B46"/>
    <w:rsid w:val="003867A6"/>
    <w:rsid w:val="003A389E"/>
    <w:rsid w:val="003C51C8"/>
    <w:rsid w:val="003C547C"/>
    <w:rsid w:val="003C6DAD"/>
    <w:rsid w:val="003D204E"/>
    <w:rsid w:val="003F309D"/>
    <w:rsid w:val="003F6DB8"/>
    <w:rsid w:val="00405BED"/>
    <w:rsid w:val="004108A5"/>
    <w:rsid w:val="00413314"/>
    <w:rsid w:val="004149B6"/>
    <w:rsid w:val="004162A4"/>
    <w:rsid w:val="004260B1"/>
    <w:rsid w:val="00435397"/>
    <w:rsid w:val="00452A0E"/>
    <w:rsid w:val="00454737"/>
    <w:rsid w:val="00463140"/>
    <w:rsid w:val="00470F63"/>
    <w:rsid w:val="00471CC3"/>
    <w:rsid w:val="00484237"/>
    <w:rsid w:val="00486E57"/>
    <w:rsid w:val="00494A8F"/>
    <w:rsid w:val="004B0650"/>
    <w:rsid w:val="004B1FC9"/>
    <w:rsid w:val="004B647D"/>
    <w:rsid w:val="004C1419"/>
    <w:rsid w:val="004C56F1"/>
    <w:rsid w:val="004C651F"/>
    <w:rsid w:val="004D40FA"/>
    <w:rsid w:val="004D4149"/>
    <w:rsid w:val="004D582A"/>
    <w:rsid w:val="004D5B7E"/>
    <w:rsid w:val="004E202F"/>
    <w:rsid w:val="004F0B48"/>
    <w:rsid w:val="005016B4"/>
    <w:rsid w:val="00505DE7"/>
    <w:rsid w:val="00513530"/>
    <w:rsid w:val="00524516"/>
    <w:rsid w:val="00525C70"/>
    <w:rsid w:val="00525F61"/>
    <w:rsid w:val="0053453C"/>
    <w:rsid w:val="0053566F"/>
    <w:rsid w:val="0054675B"/>
    <w:rsid w:val="00561C2E"/>
    <w:rsid w:val="00565137"/>
    <w:rsid w:val="00582085"/>
    <w:rsid w:val="005907D6"/>
    <w:rsid w:val="005949D4"/>
    <w:rsid w:val="005A1021"/>
    <w:rsid w:val="005A4C67"/>
    <w:rsid w:val="005A5961"/>
    <w:rsid w:val="005A59B1"/>
    <w:rsid w:val="005B0E7D"/>
    <w:rsid w:val="005B2831"/>
    <w:rsid w:val="005B7575"/>
    <w:rsid w:val="005B7EA2"/>
    <w:rsid w:val="005C5F19"/>
    <w:rsid w:val="005D10B4"/>
    <w:rsid w:val="005D1B39"/>
    <w:rsid w:val="005F33DC"/>
    <w:rsid w:val="005F349D"/>
    <w:rsid w:val="0061614C"/>
    <w:rsid w:val="00640738"/>
    <w:rsid w:val="0064163D"/>
    <w:rsid w:val="0064706C"/>
    <w:rsid w:val="00650D7A"/>
    <w:rsid w:val="00652DE1"/>
    <w:rsid w:val="0065389F"/>
    <w:rsid w:val="00664482"/>
    <w:rsid w:val="00665DAF"/>
    <w:rsid w:val="006761D2"/>
    <w:rsid w:val="0067766D"/>
    <w:rsid w:val="00677C74"/>
    <w:rsid w:val="00681A3A"/>
    <w:rsid w:val="0069100C"/>
    <w:rsid w:val="00694F12"/>
    <w:rsid w:val="00695C2F"/>
    <w:rsid w:val="006A669E"/>
    <w:rsid w:val="006B209C"/>
    <w:rsid w:val="006C0D68"/>
    <w:rsid w:val="006C12A6"/>
    <w:rsid w:val="006D5C2B"/>
    <w:rsid w:val="006E27D8"/>
    <w:rsid w:val="006F393D"/>
    <w:rsid w:val="00702FDB"/>
    <w:rsid w:val="00710AE0"/>
    <w:rsid w:val="00711C14"/>
    <w:rsid w:val="007129CE"/>
    <w:rsid w:val="0072559E"/>
    <w:rsid w:val="0073434D"/>
    <w:rsid w:val="0074420D"/>
    <w:rsid w:val="007576A6"/>
    <w:rsid w:val="00770A90"/>
    <w:rsid w:val="00772C5B"/>
    <w:rsid w:val="00781D4E"/>
    <w:rsid w:val="00793EC7"/>
    <w:rsid w:val="007971BF"/>
    <w:rsid w:val="007A2E19"/>
    <w:rsid w:val="007A7FE1"/>
    <w:rsid w:val="007C758A"/>
    <w:rsid w:val="007D4384"/>
    <w:rsid w:val="007E6719"/>
    <w:rsid w:val="007F3EE1"/>
    <w:rsid w:val="00801BB0"/>
    <w:rsid w:val="00806172"/>
    <w:rsid w:val="0081507B"/>
    <w:rsid w:val="0081718F"/>
    <w:rsid w:val="008330A8"/>
    <w:rsid w:val="0083599F"/>
    <w:rsid w:val="00836C3E"/>
    <w:rsid w:val="008427EE"/>
    <w:rsid w:val="00843C7E"/>
    <w:rsid w:val="00856939"/>
    <w:rsid w:val="008576A3"/>
    <w:rsid w:val="008617C2"/>
    <w:rsid w:val="00865AA9"/>
    <w:rsid w:val="00872838"/>
    <w:rsid w:val="00877EFF"/>
    <w:rsid w:val="00882C9F"/>
    <w:rsid w:val="00883FA2"/>
    <w:rsid w:val="00895C2F"/>
    <w:rsid w:val="00897C65"/>
    <w:rsid w:val="008A03BA"/>
    <w:rsid w:val="008A32A5"/>
    <w:rsid w:val="008B1562"/>
    <w:rsid w:val="008B17EF"/>
    <w:rsid w:val="008C3E55"/>
    <w:rsid w:val="008D06E8"/>
    <w:rsid w:val="008D4CB7"/>
    <w:rsid w:val="008E00FC"/>
    <w:rsid w:val="008E187D"/>
    <w:rsid w:val="008F2E86"/>
    <w:rsid w:val="008F36E1"/>
    <w:rsid w:val="008F6275"/>
    <w:rsid w:val="008F6FCD"/>
    <w:rsid w:val="00902AD7"/>
    <w:rsid w:val="009214FD"/>
    <w:rsid w:val="00926FA2"/>
    <w:rsid w:val="009371DE"/>
    <w:rsid w:val="00960A50"/>
    <w:rsid w:val="00977090"/>
    <w:rsid w:val="0098121C"/>
    <w:rsid w:val="00983AA3"/>
    <w:rsid w:val="00983BA7"/>
    <w:rsid w:val="009879BD"/>
    <w:rsid w:val="00991710"/>
    <w:rsid w:val="009930ED"/>
    <w:rsid w:val="009939A4"/>
    <w:rsid w:val="00997115"/>
    <w:rsid w:val="009A0BBC"/>
    <w:rsid w:val="009A4A54"/>
    <w:rsid w:val="009A52EE"/>
    <w:rsid w:val="009A707C"/>
    <w:rsid w:val="009A7828"/>
    <w:rsid w:val="009B1102"/>
    <w:rsid w:val="009B1CC9"/>
    <w:rsid w:val="009B65B8"/>
    <w:rsid w:val="009D6F63"/>
    <w:rsid w:val="009E5FCC"/>
    <w:rsid w:val="009E6DB7"/>
    <w:rsid w:val="009F226B"/>
    <w:rsid w:val="00A00E51"/>
    <w:rsid w:val="00A12B07"/>
    <w:rsid w:val="00A2048B"/>
    <w:rsid w:val="00A20FDB"/>
    <w:rsid w:val="00A22CCD"/>
    <w:rsid w:val="00A261C4"/>
    <w:rsid w:val="00A302D8"/>
    <w:rsid w:val="00A636F4"/>
    <w:rsid w:val="00A66580"/>
    <w:rsid w:val="00A75F91"/>
    <w:rsid w:val="00A766E2"/>
    <w:rsid w:val="00A76CF5"/>
    <w:rsid w:val="00AA5016"/>
    <w:rsid w:val="00AA7C8C"/>
    <w:rsid w:val="00AB1A88"/>
    <w:rsid w:val="00AB1FAE"/>
    <w:rsid w:val="00AB6407"/>
    <w:rsid w:val="00AB65D1"/>
    <w:rsid w:val="00AC7910"/>
    <w:rsid w:val="00AE0B9D"/>
    <w:rsid w:val="00AF0B3E"/>
    <w:rsid w:val="00AF3F79"/>
    <w:rsid w:val="00AF42DD"/>
    <w:rsid w:val="00B00009"/>
    <w:rsid w:val="00B05338"/>
    <w:rsid w:val="00B12D58"/>
    <w:rsid w:val="00B13D3A"/>
    <w:rsid w:val="00B17798"/>
    <w:rsid w:val="00B23880"/>
    <w:rsid w:val="00B255D7"/>
    <w:rsid w:val="00B3145F"/>
    <w:rsid w:val="00B353C5"/>
    <w:rsid w:val="00B37D42"/>
    <w:rsid w:val="00B4143F"/>
    <w:rsid w:val="00B432CE"/>
    <w:rsid w:val="00B605BC"/>
    <w:rsid w:val="00B73FA4"/>
    <w:rsid w:val="00B7742D"/>
    <w:rsid w:val="00B776AF"/>
    <w:rsid w:val="00B86FFE"/>
    <w:rsid w:val="00B87E12"/>
    <w:rsid w:val="00B90C36"/>
    <w:rsid w:val="00B923E5"/>
    <w:rsid w:val="00B93819"/>
    <w:rsid w:val="00B978CC"/>
    <w:rsid w:val="00BA023E"/>
    <w:rsid w:val="00BA5FE9"/>
    <w:rsid w:val="00BB0646"/>
    <w:rsid w:val="00BB62F2"/>
    <w:rsid w:val="00BC24DF"/>
    <w:rsid w:val="00BC2908"/>
    <w:rsid w:val="00BC6771"/>
    <w:rsid w:val="00BE18B3"/>
    <w:rsid w:val="00BE28BC"/>
    <w:rsid w:val="00BE3C4E"/>
    <w:rsid w:val="00BF2F51"/>
    <w:rsid w:val="00C023EB"/>
    <w:rsid w:val="00C27DD6"/>
    <w:rsid w:val="00C332B5"/>
    <w:rsid w:val="00C36B61"/>
    <w:rsid w:val="00C36E68"/>
    <w:rsid w:val="00C37253"/>
    <w:rsid w:val="00C45CF5"/>
    <w:rsid w:val="00C516A7"/>
    <w:rsid w:val="00C76FA0"/>
    <w:rsid w:val="00C85CB7"/>
    <w:rsid w:val="00CA6507"/>
    <w:rsid w:val="00CA679A"/>
    <w:rsid w:val="00CB2EEF"/>
    <w:rsid w:val="00CB2FD2"/>
    <w:rsid w:val="00CC0D5D"/>
    <w:rsid w:val="00CC0E0D"/>
    <w:rsid w:val="00CC1B00"/>
    <w:rsid w:val="00CC2A1C"/>
    <w:rsid w:val="00CD0356"/>
    <w:rsid w:val="00CD315D"/>
    <w:rsid w:val="00CD67A7"/>
    <w:rsid w:val="00CE15B5"/>
    <w:rsid w:val="00CE16D2"/>
    <w:rsid w:val="00CE4E7B"/>
    <w:rsid w:val="00CF2084"/>
    <w:rsid w:val="00CF3671"/>
    <w:rsid w:val="00CF5A40"/>
    <w:rsid w:val="00D028BB"/>
    <w:rsid w:val="00D05CAC"/>
    <w:rsid w:val="00D13D88"/>
    <w:rsid w:val="00D213AE"/>
    <w:rsid w:val="00D2494B"/>
    <w:rsid w:val="00D3608A"/>
    <w:rsid w:val="00D4057F"/>
    <w:rsid w:val="00D41FFE"/>
    <w:rsid w:val="00D50036"/>
    <w:rsid w:val="00D535DE"/>
    <w:rsid w:val="00D54BA8"/>
    <w:rsid w:val="00D5561D"/>
    <w:rsid w:val="00D575AF"/>
    <w:rsid w:val="00D603C8"/>
    <w:rsid w:val="00D666A8"/>
    <w:rsid w:val="00D678FE"/>
    <w:rsid w:val="00D7683E"/>
    <w:rsid w:val="00D80934"/>
    <w:rsid w:val="00D84081"/>
    <w:rsid w:val="00D8734D"/>
    <w:rsid w:val="00D92D19"/>
    <w:rsid w:val="00DA04DB"/>
    <w:rsid w:val="00DA1DE0"/>
    <w:rsid w:val="00DA3199"/>
    <w:rsid w:val="00DA32DC"/>
    <w:rsid w:val="00DB4F35"/>
    <w:rsid w:val="00DB7460"/>
    <w:rsid w:val="00DC6E1B"/>
    <w:rsid w:val="00DD61F9"/>
    <w:rsid w:val="00DE0054"/>
    <w:rsid w:val="00DE10F6"/>
    <w:rsid w:val="00DE2047"/>
    <w:rsid w:val="00DE286D"/>
    <w:rsid w:val="00DE769C"/>
    <w:rsid w:val="00E028C5"/>
    <w:rsid w:val="00E13774"/>
    <w:rsid w:val="00E16B25"/>
    <w:rsid w:val="00E1751B"/>
    <w:rsid w:val="00E23211"/>
    <w:rsid w:val="00E4491B"/>
    <w:rsid w:val="00E44AA4"/>
    <w:rsid w:val="00E6709A"/>
    <w:rsid w:val="00E673C0"/>
    <w:rsid w:val="00E734BE"/>
    <w:rsid w:val="00E810BD"/>
    <w:rsid w:val="00E82033"/>
    <w:rsid w:val="00E82D61"/>
    <w:rsid w:val="00E82F86"/>
    <w:rsid w:val="00E879C4"/>
    <w:rsid w:val="00E915C6"/>
    <w:rsid w:val="00E92669"/>
    <w:rsid w:val="00E97E90"/>
    <w:rsid w:val="00EA2593"/>
    <w:rsid w:val="00EA32C9"/>
    <w:rsid w:val="00EA7ED3"/>
    <w:rsid w:val="00EB3990"/>
    <w:rsid w:val="00EB7F8A"/>
    <w:rsid w:val="00EC73E5"/>
    <w:rsid w:val="00EF29A5"/>
    <w:rsid w:val="00F02447"/>
    <w:rsid w:val="00F17BC4"/>
    <w:rsid w:val="00F23E22"/>
    <w:rsid w:val="00F26228"/>
    <w:rsid w:val="00F41D4B"/>
    <w:rsid w:val="00F463AE"/>
    <w:rsid w:val="00F5540D"/>
    <w:rsid w:val="00F56CE6"/>
    <w:rsid w:val="00F86D1A"/>
    <w:rsid w:val="00F9006F"/>
    <w:rsid w:val="00F96982"/>
    <w:rsid w:val="00FB38B8"/>
    <w:rsid w:val="00FB3C35"/>
    <w:rsid w:val="00FB5EDD"/>
    <w:rsid w:val="00FB7467"/>
    <w:rsid w:val="00FC24C1"/>
    <w:rsid w:val="00FC4BCC"/>
    <w:rsid w:val="00FC547D"/>
    <w:rsid w:val="00FC54EE"/>
    <w:rsid w:val="00FC7327"/>
    <w:rsid w:val="00FD480F"/>
    <w:rsid w:val="00FF5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oNotEmbedSmartTags/>
  <w:decimalSymbol w:val="."/>
  <w:listSeparator w:val=","/>
  <w14:docId w14:val="68B2DA06"/>
  <w15:docId w15:val="{D3420A07-5902-4A14-A5EC-913DB3553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819"/>
    <w:rPr>
      <w:sz w:val="24"/>
      <w:szCs w:val="24"/>
    </w:rPr>
  </w:style>
  <w:style w:type="paragraph" w:styleId="Heading1">
    <w:name w:val="heading 1"/>
    <w:basedOn w:val="Normal"/>
    <w:next w:val="BodyText1"/>
    <w:link w:val="Heading1Char"/>
    <w:autoRedefine/>
    <w:uiPriority w:val="9"/>
    <w:qFormat/>
    <w:rsid w:val="00F9006F"/>
    <w:pPr>
      <w:numPr>
        <w:numId w:val="11"/>
      </w:numPr>
      <w:spacing w:after="160"/>
      <w:jc w:val="both"/>
      <w:outlineLvl w:val="0"/>
    </w:pPr>
    <w:rPr>
      <w:rFonts w:cs="Arial"/>
      <w:bCs/>
      <w:szCs w:val="32"/>
    </w:rPr>
  </w:style>
  <w:style w:type="paragraph" w:styleId="Heading2">
    <w:name w:val="heading 2"/>
    <w:basedOn w:val="Normal"/>
    <w:next w:val="BodyText1"/>
    <w:qFormat/>
    <w:pPr>
      <w:numPr>
        <w:ilvl w:val="1"/>
        <w:numId w:val="11"/>
      </w:numPr>
      <w:spacing w:after="240"/>
      <w:jc w:val="both"/>
      <w:outlineLvl w:val="1"/>
    </w:pPr>
    <w:rPr>
      <w:rFonts w:cs="Arial"/>
      <w:bCs/>
      <w:iCs/>
      <w:szCs w:val="28"/>
    </w:rPr>
  </w:style>
  <w:style w:type="paragraph" w:styleId="Heading3">
    <w:name w:val="heading 3"/>
    <w:basedOn w:val="Normal"/>
    <w:next w:val="BodyText1"/>
    <w:autoRedefine/>
    <w:qFormat/>
    <w:rsid w:val="00A20FDB"/>
    <w:pPr>
      <w:numPr>
        <w:ilvl w:val="2"/>
        <w:numId w:val="11"/>
      </w:numPr>
      <w:spacing w:after="240"/>
      <w:jc w:val="both"/>
      <w:outlineLvl w:val="2"/>
    </w:pPr>
    <w:rPr>
      <w:rFonts w:cs="Arial"/>
      <w:bCs/>
      <w:szCs w:val="26"/>
    </w:rPr>
  </w:style>
  <w:style w:type="paragraph" w:styleId="Heading4">
    <w:name w:val="heading 4"/>
    <w:basedOn w:val="Normal"/>
    <w:next w:val="BodyText1"/>
    <w:autoRedefine/>
    <w:qFormat/>
    <w:pPr>
      <w:numPr>
        <w:ilvl w:val="3"/>
        <w:numId w:val="11"/>
      </w:numPr>
      <w:spacing w:after="240"/>
      <w:jc w:val="both"/>
      <w:outlineLvl w:val="3"/>
    </w:pPr>
    <w:rPr>
      <w:bCs/>
      <w:szCs w:val="28"/>
    </w:rPr>
  </w:style>
  <w:style w:type="paragraph" w:styleId="Heading5">
    <w:name w:val="heading 5"/>
    <w:basedOn w:val="Normal"/>
    <w:next w:val="BodyText1"/>
    <w:qFormat/>
    <w:pPr>
      <w:numPr>
        <w:ilvl w:val="4"/>
        <w:numId w:val="11"/>
      </w:numPr>
      <w:spacing w:after="240"/>
      <w:jc w:val="both"/>
      <w:outlineLvl w:val="4"/>
    </w:pPr>
    <w:rPr>
      <w:bCs/>
      <w:iCs/>
      <w:szCs w:val="26"/>
    </w:rPr>
  </w:style>
  <w:style w:type="paragraph" w:styleId="Heading6">
    <w:name w:val="heading 6"/>
    <w:basedOn w:val="Normal"/>
    <w:next w:val="BodyText1"/>
    <w:qFormat/>
    <w:pPr>
      <w:numPr>
        <w:ilvl w:val="5"/>
        <w:numId w:val="11"/>
      </w:numPr>
      <w:spacing w:after="240"/>
      <w:jc w:val="both"/>
      <w:outlineLvl w:val="5"/>
    </w:pPr>
    <w:rPr>
      <w:bCs/>
      <w:szCs w:val="22"/>
    </w:rPr>
  </w:style>
  <w:style w:type="paragraph" w:styleId="Heading7">
    <w:name w:val="heading 7"/>
    <w:basedOn w:val="Normal"/>
    <w:next w:val="BodyText1"/>
    <w:qFormat/>
    <w:pPr>
      <w:numPr>
        <w:ilvl w:val="6"/>
        <w:numId w:val="11"/>
      </w:numPr>
      <w:spacing w:after="240"/>
      <w:jc w:val="both"/>
      <w:outlineLvl w:val="6"/>
    </w:pPr>
  </w:style>
  <w:style w:type="paragraph" w:styleId="Heading8">
    <w:name w:val="heading 8"/>
    <w:basedOn w:val="Normal"/>
    <w:next w:val="BodyText1"/>
    <w:qFormat/>
    <w:pPr>
      <w:numPr>
        <w:ilvl w:val="7"/>
        <w:numId w:val="11"/>
      </w:numPr>
      <w:spacing w:after="240"/>
      <w:jc w:val="both"/>
      <w:outlineLvl w:val="7"/>
    </w:pPr>
    <w:rPr>
      <w:iCs/>
    </w:rPr>
  </w:style>
  <w:style w:type="paragraph" w:styleId="Heading9">
    <w:name w:val="heading 9"/>
    <w:basedOn w:val="Normal"/>
    <w:next w:val="BodyText1"/>
    <w:qFormat/>
    <w:pPr>
      <w:numPr>
        <w:ilvl w:val="8"/>
        <w:numId w:val="11"/>
      </w:numPr>
      <w:spacing w:after="240"/>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BodyText5">
    <w:name w:val="# J Body Text .5"/>
    <w:basedOn w:val="Normal"/>
    <w:link w:val="JBodyText5Char"/>
    <w:pPr>
      <w:spacing w:after="240"/>
      <w:ind w:firstLine="720"/>
      <w:jc w:val="both"/>
    </w:pPr>
  </w:style>
  <w:style w:type="paragraph" w:customStyle="1" w:styleId="JBodyText52">
    <w:name w:val="# J Body Text .5/2"/>
    <w:basedOn w:val="JBodyText5"/>
    <w:pPr>
      <w:spacing w:line="480" w:lineRule="auto"/>
    </w:pPr>
  </w:style>
  <w:style w:type="paragraph" w:customStyle="1" w:styleId="Normal12pt">
    <w:name w:val="# Normal 12pt"/>
    <w:basedOn w:val="Normal"/>
    <w:pPr>
      <w:spacing w:after="240"/>
    </w:pPr>
  </w:style>
  <w:style w:type="paragraph" w:customStyle="1" w:styleId="JNormal0pt">
    <w:name w:val="# J Normal 0pt"/>
    <w:basedOn w:val="Normal12pt"/>
    <w:pPr>
      <w:spacing w:after="0"/>
      <w:jc w:val="both"/>
    </w:pPr>
  </w:style>
  <w:style w:type="paragraph" w:customStyle="1" w:styleId="JNormal12pt">
    <w:name w:val="# J Normal 12 pt"/>
    <w:basedOn w:val="Normal12pt"/>
    <w:pPr>
      <w:jc w:val="both"/>
    </w:pPr>
  </w:style>
  <w:style w:type="paragraph" w:customStyle="1" w:styleId="Normal0pt">
    <w:name w:val="# Normal 0pt"/>
    <w:basedOn w:val="Normal"/>
  </w:style>
  <w:style w:type="paragraph" w:customStyle="1" w:styleId="TitleC">
    <w:name w:val="# Title C"/>
    <w:basedOn w:val="Normal"/>
    <w:next w:val="JBodyText5"/>
    <w:pPr>
      <w:keepNext/>
      <w:spacing w:after="240"/>
      <w:jc w:val="center"/>
    </w:pPr>
  </w:style>
  <w:style w:type="paragraph" w:customStyle="1" w:styleId="TitleC0">
    <w:name w:val="# Title C _"/>
    <w:basedOn w:val="Normal"/>
    <w:next w:val="JBodyText5"/>
    <w:pPr>
      <w:spacing w:after="240"/>
      <w:jc w:val="center"/>
    </w:pPr>
    <w:rPr>
      <w:u w:val="single"/>
    </w:rPr>
  </w:style>
  <w:style w:type="paragraph" w:customStyle="1" w:styleId="TitleCBold">
    <w:name w:val="# Title C Bold"/>
    <w:basedOn w:val="Normal"/>
    <w:next w:val="JBodyText5"/>
    <w:pPr>
      <w:spacing w:after="240"/>
      <w:jc w:val="center"/>
    </w:pPr>
    <w:rPr>
      <w:b/>
      <w:bCs/>
    </w:rPr>
  </w:style>
  <w:style w:type="paragraph" w:customStyle="1" w:styleId="TitleCBold0">
    <w:name w:val="# Title C Bold _"/>
    <w:basedOn w:val="TitleC0"/>
    <w:next w:val="JBodyText5"/>
    <w:rPr>
      <w:b/>
      <w:bCs/>
    </w:rPr>
  </w:style>
  <w:style w:type="character" w:styleId="FootnoteReference">
    <w:name w:val="footnote reference"/>
    <w:basedOn w:val="DefaultParagraphFont"/>
  </w:style>
  <w:style w:type="paragraph" w:styleId="Header">
    <w:name w:val="header"/>
    <w:basedOn w:val="Normal"/>
    <w:pPr>
      <w:tabs>
        <w:tab w:val="center" w:pos="4680"/>
        <w:tab w:val="right" w:pos="9360"/>
      </w:tabs>
    </w:pPr>
  </w:style>
  <w:style w:type="paragraph" w:styleId="Footer">
    <w:name w:val="footer"/>
    <w:basedOn w:val="Normal"/>
    <w:link w:val="FooterChar"/>
    <w:pPr>
      <w:tabs>
        <w:tab w:val="center" w:pos="4680"/>
        <w:tab w:val="right" w:pos="9360"/>
      </w:tabs>
    </w:pPr>
  </w:style>
  <w:style w:type="paragraph" w:customStyle="1" w:styleId="BlockInd5">
    <w:name w:val="* Block Ind .5"/>
    <w:basedOn w:val="Normal"/>
    <w:pPr>
      <w:spacing w:after="240"/>
      <w:ind w:left="720" w:right="720"/>
    </w:pPr>
  </w:style>
  <w:style w:type="paragraph" w:customStyle="1" w:styleId="BlockInd1">
    <w:name w:val="* Block Ind 1"/>
    <w:basedOn w:val="Normal"/>
    <w:pPr>
      <w:spacing w:after="240"/>
      <w:ind w:left="1440" w:right="1440"/>
    </w:pPr>
  </w:style>
  <w:style w:type="paragraph" w:customStyle="1" w:styleId="BodyText5">
    <w:name w:val="* Body Text .5"/>
    <w:basedOn w:val="Normal"/>
    <w:link w:val="BodyText5Char"/>
    <w:pPr>
      <w:spacing w:after="240"/>
      <w:ind w:firstLine="720"/>
    </w:pPr>
  </w:style>
  <w:style w:type="paragraph" w:customStyle="1" w:styleId="BodyText1">
    <w:name w:val="* Body Text 1"/>
    <w:basedOn w:val="Normal"/>
    <w:pPr>
      <w:spacing w:after="240"/>
      <w:ind w:firstLine="1440"/>
    </w:pPr>
  </w:style>
  <w:style w:type="paragraph" w:customStyle="1" w:styleId="BodyText15">
    <w:name w:val="* Body Text 1.5"/>
    <w:basedOn w:val="Normal"/>
    <w:pPr>
      <w:spacing w:line="360" w:lineRule="auto"/>
      <w:ind w:firstLine="1440"/>
    </w:pPr>
  </w:style>
  <w:style w:type="paragraph" w:customStyle="1" w:styleId="BodyTextDbl">
    <w:name w:val="* Body Text Dbl"/>
    <w:basedOn w:val="Normal"/>
    <w:pPr>
      <w:spacing w:line="480" w:lineRule="auto"/>
      <w:ind w:firstLine="1440"/>
    </w:pPr>
  </w:style>
  <w:style w:type="paragraph" w:customStyle="1" w:styleId="BulletList">
    <w:name w:val="* Bullet List"/>
    <w:basedOn w:val="Normal"/>
    <w:pPr>
      <w:spacing w:after="240"/>
    </w:pPr>
  </w:style>
  <w:style w:type="paragraph" w:customStyle="1" w:styleId="JBodyText1">
    <w:name w:val="* J Body Text 1"/>
    <w:basedOn w:val="Normal"/>
    <w:pPr>
      <w:spacing w:after="240"/>
      <w:ind w:firstLine="1440"/>
      <w:jc w:val="both"/>
    </w:pPr>
  </w:style>
  <w:style w:type="paragraph" w:customStyle="1" w:styleId="NumberList">
    <w:name w:val="* Number List"/>
    <w:basedOn w:val="Normal"/>
    <w:autoRedefine/>
    <w:pPr>
      <w:spacing w:after="240"/>
      <w:jc w:val="both"/>
    </w:pPr>
  </w:style>
  <w:style w:type="paragraph" w:customStyle="1" w:styleId="TitleC1">
    <w:name w:val="* Title C"/>
    <w:basedOn w:val="Normal"/>
    <w:pPr>
      <w:keepNext/>
      <w:spacing w:after="240"/>
      <w:jc w:val="center"/>
    </w:pPr>
    <w:rPr>
      <w:b/>
    </w:rPr>
  </w:style>
  <w:style w:type="paragraph" w:customStyle="1" w:styleId="TitleL">
    <w:name w:val="* Title L"/>
    <w:basedOn w:val="Normal"/>
    <w:pPr>
      <w:keepNext/>
      <w:spacing w:after="240"/>
    </w:pPr>
    <w:rPr>
      <w:b/>
    </w:rPr>
  </w:style>
  <w:style w:type="paragraph" w:customStyle="1" w:styleId="Double">
    <w:name w:val="* Double"/>
    <w:basedOn w:val="Normal"/>
    <w:pPr>
      <w:spacing w:line="480" w:lineRule="auto"/>
    </w:pPr>
  </w:style>
  <w:style w:type="paragraph" w:customStyle="1" w:styleId="Normal0">
    <w:name w:val="* Normal"/>
    <w:basedOn w:val="Normal"/>
    <w:pPr>
      <w:spacing w:after="240"/>
    </w:pPr>
  </w:style>
  <w:style w:type="paragraph" w:styleId="EndnoteText">
    <w:name w:val="endnote text"/>
    <w:basedOn w:val="Normal"/>
    <w:next w:val="Normal"/>
    <w:semiHidden/>
    <w:pPr>
      <w:spacing w:after="240"/>
      <w:ind w:left="720" w:hanging="720"/>
    </w:pPr>
    <w:rPr>
      <w:szCs w:val="20"/>
    </w:rPr>
  </w:style>
  <w:style w:type="character" w:customStyle="1" w:styleId="DocID">
    <w:name w:val="DocID"/>
    <w:basedOn w:val="DefaultParagraphFont"/>
    <w:rPr>
      <w:rFonts w:ascii="Arial" w:hAnsi="Arial"/>
      <w:sz w:val="16"/>
    </w:rPr>
  </w:style>
  <w:style w:type="paragraph" w:customStyle="1" w:styleId="EndnoteTextMore">
    <w:name w:val="Endnote Text More"/>
    <w:basedOn w:val="Normal"/>
    <w:pPr>
      <w:spacing w:after="240"/>
      <w:ind w:left="720"/>
    </w:pPr>
  </w:style>
  <w:style w:type="character" w:styleId="PageNumber">
    <w:name w:val="page number"/>
    <w:basedOn w:val="DefaultParagraphFont"/>
  </w:style>
  <w:style w:type="paragraph" w:customStyle="1" w:styleId="Tabletext">
    <w:name w:val="Table text"/>
    <w:basedOn w:val="Normal"/>
  </w:style>
  <w:style w:type="paragraph" w:styleId="TOAHeading">
    <w:name w:val="toa heading"/>
    <w:basedOn w:val="Normal"/>
    <w:next w:val="Normal"/>
    <w:semiHidden/>
    <w:pPr>
      <w:spacing w:before="120"/>
    </w:pPr>
    <w:rPr>
      <w:rFonts w:ascii="Arial" w:hAnsi="Arial" w:cs="Arial"/>
      <w:b/>
      <w:bCs/>
    </w:rPr>
  </w:style>
  <w:style w:type="paragraph" w:styleId="TOCHeading">
    <w:name w:val="TOC Heading"/>
    <w:basedOn w:val="Normal"/>
    <w:qFormat/>
    <w:pPr>
      <w:spacing w:after="240"/>
      <w:jc w:val="center"/>
    </w:pPr>
    <w:rPr>
      <w:b/>
      <w:szCs w:val="20"/>
    </w:rPr>
  </w:style>
  <w:style w:type="paragraph" w:customStyle="1" w:styleId="TOCPage">
    <w:name w:val="TOC Page"/>
    <w:basedOn w:val="Normal"/>
    <w:pPr>
      <w:spacing w:after="240"/>
      <w:jc w:val="right"/>
    </w:pPr>
    <w:rPr>
      <w:b/>
      <w:szCs w:val="20"/>
    </w:rPr>
  </w:style>
  <w:style w:type="paragraph" w:styleId="Signature">
    <w:name w:val="Signature"/>
    <w:aliases w:val="sig,s,si"/>
    <w:basedOn w:val="Normal"/>
    <w:link w:val="SignatureChar"/>
    <w:rsid w:val="005A59B1"/>
    <w:pPr>
      <w:ind w:left="4320"/>
    </w:pPr>
  </w:style>
  <w:style w:type="paragraph" w:styleId="BlockText">
    <w:name w:val="Block Text"/>
    <w:basedOn w:val="Normal"/>
    <w:pPr>
      <w:spacing w:after="120"/>
      <w:ind w:left="1440" w:right="1440"/>
    </w:pPr>
  </w:style>
  <w:style w:type="paragraph" w:styleId="TOC1">
    <w:name w:val="toc 1"/>
    <w:basedOn w:val="Normal"/>
    <w:next w:val="Normal"/>
    <w:autoRedefine/>
    <w:pPr>
      <w:tabs>
        <w:tab w:val="right" w:leader="dot" w:pos="9350"/>
      </w:tabs>
      <w:ind w:left="720" w:right="720" w:hanging="720"/>
    </w:pPr>
  </w:style>
  <w:style w:type="paragraph" w:styleId="FootnoteText">
    <w:name w:val="footnote text"/>
    <w:basedOn w:val="Normal"/>
    <w:pPr>
      <w:spacing w:after="240"/>
      <w:ind w:left="720" w:hanging="720"/>
    </w:pPr>
    <w:rPr>
      <w:szCs w:val="20"/>
    </w:rPr>
  </w:style>
  <w:style w:type="paragraph" w:styleId="TOC2">
    <w:name w:val="toc 2"/>
    <w:basedOn w:val="Normal"/>
    <w:next w:val="Normal"/>
    <w:autoRedefine/>
    <w:pPr>
      <w:tabs>
        <w:tab w:val="right" w:leader="dot" w:pos="9350"/>
      </w:tabs>
      <w:ind w:left="1440" w:right="720" w:hanging="720"/>
    </w:pPr>
  </w:style>
  <w:style w:type="paragraph" w:styleId="TOC3">
    <w:name w:val="toc 3"/>
    <w:basedOn w:val="Normal"/>
    <w:next w:val="Normal"/>
    <w:autoRedefine/>
    <w:pPr>
      <w:tabs>
        <w:tab w:val="right" w:leader="dot" w:pos="9350"/>
      </w:tabs>
      <w:ind w:left="2160" w:right="720" w:hanging="720"/>
    </w:pPr>
  </w:style>
  <w:style w:type="paragraph" w:styleId="TOC4">
    <w:name w:val="toc 4"/>
    <w:basedOn w:val="Normal"/>
    <w:next w:val="Normal"/>
    <w:autoRedefine/>
    <w:pPr>
      <w:tabs>
        <w:tab w:val="right" w:leader="dot" w:pos="9350"/>
      </w:tabs>
      <w:ind w:left="2880" w:right="720" w:hanging="720"/>
    </w:pPr>
  </w:style>
  <w:style w:type="paragraph" w:styleId="TOC5">
    <w:name w:val="toc 5"/>
    <w:basedOn w:val="Normal"/>
    <w:next w:val="Normal"/>
    <w:autoRedefine/>
    <w:pPr>
      <w:tabs>
        <w:tab w:val="right" w:leader="dot" w:pos="9350"/>
      </w:tabs>
      <w:ind w:left="3600" w:right="720" w:hanging="720"/>
    </w:pPr>
  </w:style>
  <w:style w:type="paragraph" w:styleId="TOC6">
    <w:name w:val="toc 6"/>
    <w:basedOn w:val="Normal"/>
    <w:next w:val="Normal"/>
    <w:autoRedefine/>
    <w:pPr>
      <w:tabs>
        <w:tab w:val="right" w:leader="dot" w:pos="9350"/>
      </w:tabs>
      <w:ind w:left="4320" w:right="720" w:hanging="720"/>
    </w:pPr>
  </w:style>
  <w:style w:type="paragraph" w:styleId="TOC7">
    <w:name w:val="toc 7"/>
    <w:basedOn w:val="Normal"/>
    <w:next w:val="Normal"/>
    <w:autoRedefine/>
    <w:pPr>
      <w:tabs>
        <w:tab w:val="right" w:leader="dot" w:pos="9350"/>
      </w:tabs>
      <w:ind w:left="5040" w:right="720" w:hanging="720"/>
    </w:pPr>
  </w:style>
  <w:style w:type="paragraph" w:styleId="TOC8">
    <w:name w:val="toc 8"/>
    <w:basedOn w:val="Normal"/>
    <w:next w:val="Normal"/>
    <w:autoRedefine/>
    <w:pPr>
      <w:tabs>
        <w:tab w:val="right" w:leader="dot" w:pos="9350"/>
      </w:tabs>
      <w:ind w:left="5760" w:right="720" w:hanging="720"/>
    </w:pPr>
  </w:style>
  <w:style w:type="paragraph" w:styleId="TOC9">
    <w:name w:val="toc 9"/>
    <w:basedOn w:val="Normal"/>
    <w:next w:val="Normal"/>
    <w:autoRedefine/>
    <w:pPr>
      <w:tabs>
        <w:tab w:val="right" w:leader="dot" w:pos="9350"/>
      </w:tabs>
      <w:ind w:left="6480" w:right="720" w:hanging="720"/>
    </w:pPr>
  </w:style>
  <w:style w:type="paragraph" w:styleId="BodyText">
    <w:name w:val="Body Text"/>
    <w:basedOn w:val="Normal"/>
    <w:link w:val="BodyTextChar1"/>
    <w:uiPriority w:val="99"/>
    <w:pPr>
      <w:spacing w:after="12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ind w:firstLine="210"/>
    </w:pPr>
  </w:style>
  <w:style w:type="paragraph" w:styleId="BodyTextIndent">
    <w:name w:val="Body Text Indent"/>
    <w:basedOn w:val="Normal"/>
    <w:link w:val="BodyTextIndentChar1"/>
    <w:pPr>
      <w:spacing w:after="120"/>
      <w:ind w:left="360"/>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link w:val="ClosingChar"/>
    <w:pPr>
      <w:ind w:left="4320"/>
    </w:pPr>
  </w:style>
  <w:style w:type="paragraph" w:styleId="CommentText">
    <w:name w:val="annotation text"/>
    <w:basedOn w:val="Normal"/>
    <w:link w:val="CommentTextChar"/>
    <w:rPr>
      <w:sz w:val="20"/>
      <w:szCs w:val="20"/>
    </w:rPr>
  </w:style>
  <w:style w:type="paragraph" w:styleId="Date">
    <w:name w:val="Date"/>
    <w:basedOn w:val="Normal"/>
    <w:next w:val="Normal"/>
    <w:link w:val="DateChar"/>
  </w:style>
  <w:style w:type="paragraph" w:styleId="DocumentMap">
    <w:name w:val="Document Map"/>
    <w:basedOn w:val="Normal"/>
    <w:link w:val="DocumentMapChar"/>
    <w:pPr>
      <w:shd w:val="clear" w:color="auto" w:fill="000080"/>
    </w:pPr>
    <w:rPr>
      <w:rFonts w:ascii="Tahoma" w:hAnsi="Tahoma" w:cs="Tahoma"/>
    </w:rPr>
  </w:style>
  <w:style w:type="paragraph" w:styleId="E-mailSignature">
    <w:name w:val="E-mail Signature"/>
    <w:basedOn w:val="Normal"/>
    <w:link w:val="E-mailSignatureCha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link w:val="HTMLAddressChar"/>
    <w:rPr>
      <w:i/>
      <w:iCs/>
    </w:rPr>
  </w:style>
  <w:style w:type="paragraph" w:styleId="HTMLPreformatted">
    <w:name w:val="HTML Preformatted"/>
    <w:basedOn w:val="Normal"/>
    <w:link w:val="HTMLPreformattedChar"/>
    <w:rPr>
      <w:rFonts w:ascii="Courier New" w:hAnsi="Courier New" w:cs="Courier New"/>
      <w:sz w:val="20"/>
      <w:szCs w:val="20"/>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cs="Courier New"/>
      <w:sz w:val="20"/>
      <w:szCs w:val="20"/>
    </w:rPr>
  </w:style>
  <w:style w:type="paragraph" w:styleId="Salutation">
    <w:name w:val="Salutation"/>
    <w:basedOn w:val="Normal"/>
    <w:next w:val="Normal"/>
    <w:link w:val="SalutationChar"/>
  </w:style>
  <w:style w:type="paragraph" w:styleId="Subtitle">
    <w:name w:val="Subtitle"/>
    <w:basedOn w:val="Normal"/>
    <w:link w:val="SubtitleChar"/>
    <w:qFormat/>
    <w:pPr>
      <w:spacing w:after="60"/>
      <w:jc w:val="center"/>
      <w:outlineLvl w:val="1"/>
    </w:pPr>
    <w:rPr>
      <w:rFonts w:ascii="Arial" w:hAnsi="Arial" w:cs="Arial"/>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
    <w:name w:val="Default Paragraph Font Para Char"/>
    <w:basedOn w:val="Normal"/>
    <w:pPr>
      <w:spacing w:after="160" w:line="240" w:lineRule="exact"/>
      <w:jc w:val="both"/>
    </w:pPr>
    <w:rPr>
      <w:rFonts w:ascii="Verdana" w:hAnsi="Verdana"/>
      <w:sz w:val="20"/>
      <w:szCs w:val="20"/>
    </w:rPr>
  </w:style>
  <w:style w:type="character" w:customStyle="1" w:styleId="Heading1Char">
    <w:name w:val="Heading 1 Char"/>
    <w:basedOn w:val="DefaultParagraphFont"/>
    <w:link w:val="Heading1"/>
    <w:rsid w:val="00F9006F"/>
    <w:rPr>
      <w:rFonts w:cs="Arial"/>
      <w:bCs/>
      <w:sz w:val="24"/>
      <w:szCs w:val="32"/>
    </w:rPr>
  </w:style>
  <w:style w:type="paragraph" w:customStyle="1" w:styleId="00BlockInd5">
    <w:name w:val="00 Block Ind .5"/>
    <w:basedOn w:val="Normal"/>
    <w:pPr>
      <w:spacing w:after="240"/>
      <w:ind w:left="720" w:right="720"/>
    </w:pPr>
  </w:style>
  <w:style w:type="paragraph" w:customStyle="1" w:styleId="00BlockInd1">
    <w:name w:val="00 Block Ind 1"/>
    <w:basedOn w:val="Normal"/>
    <w:pPr>
      <w:spacing w:after="240"/>
      <w:ind w:left="1440" w:right="1440"/>
    </w:pPr>
  </w:style>
  <w:style w:type="paragraph" w:customStyle="1" w:styleId="00BodyText5">
    <w:name w:val="00 Body Text .5"/>
    <w:basedOn w:val="Normal"/>
    <w:autoRedefine/>
    <w:pPr>
      <w:spacing w:after="240"/>
      <w:ind w:firstLine="720"/>
      <w:jc w:val="both"/>
    </w:pPr>
  </w:style>
  <w:style w:type="paragraph" w:customStyle="1" w:styleId="00BodyText1">
    <w:name w:val="00 Body Text 1"/>
    <w:basedOn w:val="Normal"/>
    <w:pPr>
      <w:spacing w:after="240"/>
      <w:ind w:firstLine="1440"/>
    </w:pPr>
  </w:style>
  <w:style w:type="paragraph" w:customStyle="1" w:styleId="00BodyText15">
    <w:name w:val="00 Body Text 1.5"/>
    <w:basedOn w:val="Normal"/>
    <w:pPr>
      <w:spacing w:line="360" w:lineRule="auto"/>
      <w:ind w:firstLine="1440"/>
    </w:pPr>
  </w:style>
  <w:style w:type="paragraph" w:customStyle="1" w:styleId="00BodyTextDbl">
    <w:name w:val="00 Body Text Dbl"/>
    <w:basedOn w:val="Normal"/>
    <w:pPr>
      <w:spacing w:line="480" w:lineRule="auto"/>
      <w:ind w:firstLine="1440"/>
    </w:pPr>
  </w:style>
  <w:style w:type="paragraph" w:customStyle="1" w:styleId="00BulletList">
    <w:name w:val="00 Bullet List"/>
    <w:basedOn w:val="Normal"/>
    <w:pPr>
      <w:numPr>
        <w:numId w:val="12"/>
      </w:numPr>
      <w:tabs>
        <w:tab w:val="clear" w:pos="1440"/>
        <w:tab w:val="num" w:pos="360"/>
      </w:tabs>
      <w:spacing w:after="240"/>
      <w:ind w:left="0" w:firstLine="0"/>
    </w:pPr>
  </w:style>
  <w:style w:type="paragraph" w:customStyle="1" w:styleId="00Center">
    <w:name w:val="00 Center"/>
    <w:basedOn w:val="Normal"/>
    <w:pPr>
      <w:keepNext/>
      <w:spacing w:after="240"/>
      <w:jc w:val="center"/>
    </w:pPr>
  </w:style>
  <w:style w:type="paragraph" w:customStyle="1" w:styleId="00Double">
    <w:name w:val="00 Double"/>
    <w:basedOn w:val="Normal"/>
    <w:pPr>
      <w:spacing w:line="480" w:lineRule="auto"/>
    </w:pPr>
  </w:style>
  <w:style w:type="paragraph" w:customStyle="1" w:styleId="00HangingIndent">
    <w:name w:val="00 Hanging Indent"/>
    <w:basedOn w:val="Normal"/>
    <w:pPr>
      <w:spacing w:after="240"/>
      <w:ind w:left="2880" w:hanging="2160"/>
    </w:pPr>
  </w:style>
  <w:style w:type="paragraph" w:customStyle="1" w:styleId="00JBodyText1">
    <w:name w:val="00 J Body Text 1"/>
    <w:basedOn w:val="Normal"/>
    <w:pPr>
      <w:spacing w:after="240"/>
      <w:ind w:firstLine="1440"/>
      <w:jc w:val="both"/>
    </w:pPr>
  </w:style>
  <w:style w:type="paragraph" w:customStyle="1" w:styleId="00LeftIndent5">
    <w:name w:val="00 Left Indent .5"/>
    <w:basedOn w:val="Normal"/>
    <w:pPr>
      <w:spacing w:after="240"/>
      <w:ind w:left="720"/>
    </w:pPr>
  </w:style>
  <w:style w:type="paragraph" w:customStyle="1" w:styleId="00LeftIndent10">
    <w:name w:val="00 Left Indent 1.0"/>
    <w:basedOn w:val="Normal"/>
    <w:pPr>
      <w:spacing w:after="240"/>
      <w:ind w:left="1440"/>
    </w:pPr>
  </w:style>
  <w:style w:type="paragraph" w:customStyle="1" w:styleId="00LeftIndent15">
    <w:name w:val="00 Left Indent 1.5"/>
    <w:basedOn w:val="Normal"/>
    <w:pPr>
      <w:spacing w:after="240"/>
      <w:ind w:left="2160"/>
    </w:pPr>
  </w:style>
  <w:style w:type="paragraph" w:customStyle="1" w:styleId="00Normal">
    <w:name w:val="00 Normal"/>
    <w:basedOn w:val="Normal"/>
    <w:pPr>
      <w:spacing w:after="240"/>
    </w:pPr>
  </w:style>
  <w:style w:type="paragraph" w:customStyle="1" w:styleId="00NumberList">
    <w:name w:val="00 Number List"/>
    <w:basedOn w:val="Normal"/>
    <w:pPr>
      <w:numPr>
        <w:numId w:val="13"/>
      </w:numPr>
      <w:spacing w:after="240"/>
    </w:pPr>
  </w:style>
  <w:style w:type="paragraph" w:customStyle="1" w:styleId="00PlainText">
    <w:name w:val="00 Plain Text"/>
    <w:basedOn w:val="Normal"/>
  </w:style>
  <w:style w:type="paragraph" w:customStyle="1" w:styleId="00TitleC">
    <w:name w:val="00 Title C"/>
    <w:basedOn w:val="Normal"/>
    <w:pPr>
      <w:keepNext/>
      <w:spacing w:after="240"/>
      <w:jc w:val="center"/>
    </w:pPr>
    <w:rPr>
      <w:b/>
    </w:rPr>
  </w:style>
  <w:style w:type="paragraph" w:customStyle="1" w:styleId="00TitleL">
    <w:name w:val="00 Title L"/>
    <w:basedOn w:val="Normal"/>
    <w:pPr>
      <w:keepNext/>
      <w:spacing w:after="240"/>
    </w:pPr>
    <w:rPr>
      <w:b/>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Pr>
      <w:b/>
      <w:bCs/>
    </w:rPr>
  </w:style>
  <w:style w:type="paragraph" w:styleId="BalloonText">
    <w:name w:val="Balloon Text"/>
    <w:basedOn w:val="Normal"/>
    <w:link w:val="BalloonTextChar"/>
    <w:uiPriority w:val="99"/>
    <w:rPr>
      <w:rFonts w:ascii="Tahoma" w:hAnsi="Tahoma" w:cs="Tahoma"/>
      <w:sz w:val="16"/>
      <w:szCs w:val="16"/>
    </w:rPr>
  </w:style>
  <w:style w:type="character" w:customStyle="1" w:styleId="BodyText5Char">
    <w:name w:val="* Body Text .5 Char"/>
    <w:basedOn w:val="DefaultParagraphFont"/>
    <w:link w:val="BodyText5"/>
    <w:rsid w:val="00677C74"/>
    <w:rPr>
      <w:sz w:val="24"/>
      <w:szCs w:val="24"/>
      <w:lang w:val="en-US" w:eastAsia="en-US" w:bidi="ar-SA"/>
    </w:rPr>
  </w:style>
  <w:style w:type="character" w:customStyle="1" w:styleId="JBodyText5Char">
    <w:name w:val="# J Body Text .5 Char"/>
    <w:link w:val="JBodyText5"/>
    <w:rsid w:val="00F02447"/>
    <w:rPr>
      <w:sz w:val="24"/>
      <w:szCs w:val="24"/>
    </w:rPr>
  </w:style>
  <w:style w:type="character" w:styleId="Hyperlink">
    <w:name w:val="Hyperlink"/>
    <w:basedOn w:val="DefaultParagraphFont"/>
    <w:unhideWhenUsed/>
    <w:rsid w:val="002D52C9"/>
    <w:rPr>
      <w:color w:val="0000FF" w:themeColor="hyperlink"/>
      <w:u w:val="single"/>
    </w:rPr>
  </w:style>
  <w:style w:type="character" w:customStyle="1" w:styleId="SignatureChar">
    <w:name w:val="Signature Char"/>
    <w:aliases w:val="sig Char,s Char,si Char"/>
    <w:link w:val="Signature"/>
    <w:rsid w:val="003C6DAD"/>
    <w:rPr>
      <w:sz w:val="24"/>
      <w:szCs w:val="24"/>
    </w:rPr>
  </w:style>
  <w:style w:type="character" w:styleId="FollowedHyperlink">
    <w:name w:val="FollowedHyperlink"/>
    <w:basedOn w:val="DefaultParagraphFont"/>
    <w:rsid w:val="00AA7C8C"/>
    <w:rPr>
      <w:color w:val="800080"/>
      <w:u w:val="single"/>
    </w:rPr>
  </w:style>
  <w:style w:type="paragraph" w:customStyle="1" w:styleId="xl64">
    <w:name w:val="xl64"/>
    <w:basedOn w:val="Normal"/>
    <w:rsid w:val="00AA7C8C"/>
    <w:pPr>
      <w:spacing w:before="100" w:beforeAutospacing="1" w:after="100" w:afterAutospacing="1"/>
      <w:jc w:val="center"/>
      <w:textAlignment w:val="center"/>
    </w:pPr>
    <w:rPr>
      <w:rFonts w:ascii="Arial" w:hAnsi="Arial" w:cs="Arial"/>
      <w:b/>
      <w:bCs/>
    </w:rPr>
  </w:style>
  <w:style w:type="paragraph" w:customStyle="1" w:styleId="xl65">
    <w:name w:val="xl65"/>
    <w:basedOn w:val="Normal"/>
    <w:rsid w:val="00AA7C8C"/>
    <w:pPr>
      <w:spacing w:before="100" w:beforeAutospacing="1" w:after="100" w:afterAutospacing="1"/>
      <w:textAlignment w:val="center"/>
    </w:pPr>
    <w:rPr>
      <w:rFonts w:ascii="Arial" w:hAnsi="Arial" w:cs="Arial"/>
      <w:b/>
      <w:bCs/>
    </w:rPr>
  </w:style>
  <w:style w:type="paragraph" w:customStyle="1" w:styleId="xl66">
    <w:name w:val="xl66"/>
    <w:basedOn w:val="Normal"/>
    <w:rsid w:val="00AA7C8C"/>
    <w:pPr>
      <w:spacing w:before="100" w:beforeAutospacing="1" w:after="100" w:afterAutospacing="1"/>
      <w:textAlignment w:val="center"/>
    </w:pPr>
    <w:rPr>
      <w:rFonts w:ascii="Arial" w:hAnsi="Arial" w:cs="Arial"/>
      <w:b/>
      <w:bCs/>
    </w:rPr>
  </w:style>
  <w:style w:type="paragraph" w:customStyle="1" w:styleId="xl67">
    <w:name w:val="xl67"/>
    <w:basedOn w:val="Normal"/>
    <w:rsid w:val="00AA7C8C"/>
    <w:pPr>
      <w:spacing w:before="100" w:beforeAutospacing="1" w:after="100" w:afterAutospacing="1"/>
      <w:textAlignment w:val="center"/>
    </w:pPr>
    <w:rPr>
      <w:rFonts w:ascii="Arial" w:hAnsi="Arial" w:cs="Arial"/>
      <w:b/>
      <w:bCs/>
    </w:rPr>
  </w:style>
  <w:style w:type="paragraph" w:customStyle="1" w:styleId="xl68">
    <w:name w:val="xl68"/>
    <w:basedOn w:val="Normal"/>
    <w:rsid w:val="00AA7C8C"/>
    <w:pPr>
      <w:spacing w:before="100" w:beforeAutospacing="1" w:after="100" w:afterAutospacing="1"/>
    </w:pPr>
    <w:rPr>
      <w:rFonts w:ascii="Arial" w:hAnsi="Arial" w:cs="Arial"/>
    </w:rPr>
  </w:style>
  <w:style w:type="paragraph" w:customStyle="1" w:styleId="xl69">
    <w:name w:val="xl69"/>
    <w:basedOn w:val="Normal"/>
    <w:rsid w:val="00AA7C8C"/>
    <w:pPr>
      <w:spacing w:before="100" w:beforeAutospacing="1" w:after="100" w:afterAutospacing="1"/>
      <w:jc w:val="center"/>
    </w:pPr>
    <w:rPr>
      <w:rFonts w:ascii="Arial" w:hAnsi="Arial" w:cs="Arial"/>
    </w:rPr>
  </w:style>
  <w:style w:type="paragraph" w:customStyle="1" w:styleId="xl70">
    <w:name w:val="xl70"/>
    <w:basedOn w:val="Normal"/>
    <w:rsid w:val="00AA7C8C"/>
    <w:pPr>
      <w:spacing w:before="100" w:beforeAutospacing="1" w:after="100" w:afterAutospacing="1"/>
      <w:jc w:val="center"/>
    </w:pPr>
    <w:rPr>
      <w:rFonts w:ascii="Arial" w:hAnsi="Arial" w:cs="Arial"/>
    </w:rPr>
  </w:style>
  <w:style w:type="paragraph" w:customStyle="1" w:styleId="xl71">
    <w:name w:val="xl71"/>
    <w:basedOn w:val="Normal"/>
    <w:rsid w:val="00AA7C8C"/>
    <w:pPr>
      <w:spacing w:before="100" w:beforeAutospacing="1" w:after="100" w:afterAutospacing="1"/>
    </w:pPr>
    <w:rPr>
      <w:rFonts w:ascii="Arial" w:hAnsi="Arial" w:cs="Arial"/>
    </w:rPr>
  </w:style>
  <w:style w:type="paragraph" w:customStyle="1" w:styleId="xl72">
    <w:name w:val="xl72"/>
    <w:basedOn w:val="Normal"/>
    <w:rsid w:val="00AA7C8C"/>
    <w:pPr>
      <w:spacing w:before="100" w:beforeAutospacing="1" w:after="100" w:afterAutospacing="1"/>
    </w:pPr>
    <w:rPr>
      <w:rFonts w:ascii="Arial" w:hAnsi="Arial" w:cs="Arial"/>
    </w:rPr>
  </w:style>
  <w:style w:type="paragraph" w:customStyle="1" w:styleId="xl73">
    <w:name w:val="xl73"/>
    <w:basedOn w:val="Normal"/>
    <w:rsid w:val="00AA7C8C"/>
    <w:pPr>
      <w:spacing w:before="100" w:beforeAutospacing="1" w:after="100" w:afterAutospacing="1"/>
    </w:pPr>
    <w:rPr>
      <w:rFonts w:ascii="Arial" w:hAnsi="Arial" w:cs="Arial"/>
      <w:color w:val="000000"/>
    </w:rPr>
  </w:style>
  <w:style w:type="paragraph" w:customStyle="1" w:styleId="xl74">
    <w:name w:val="xl74"/>
    <w:basedOn w:val="Normal"/>
    <w:rsid w:val="00AA7C8C"/>
    <w:pPr>
      <w:spacing w:before="100" w:beforeAutospacing="1" w:after="100" w:afterAutospacing="1"/>
      <w:jc w:val="center"/>
    </w:pPr>
    <w:rPr>
      <w:rFonts w:ascii="Arial" w:hAnsi="Arial" w:cs="Arial"/>
    </w:rPr>
  </w:style>
  <w:style w:type="paragraph" w:customStyle="1" w:styleId="xl75">
    <w:name w:val="xl75"/>
    <w:basedOn w:val="Normal"/>
    <w:rsid w:val="00AA7C8C"/>
    <w:pPr>
      <w:spacing w:before="100" w:beforeAutospacing="1" w:after="100" w:afterAutospacing="1"/>
      <w:textAlignment w:val="center"/>
    </w:pPr>
    <w:rPr>
      <w:rFonts w:ascii="Arial" w:hAnsi="Arial" w:cs="Arial"/>
      <w:color w:val="000000"/>
    </w:rPr>
  </w:style>
  <w:style w:type="paragraph" w:customStyle="1" w:styleId="xl76">
    <w:name w:val="xl76"/>
    <w:basedOn w:val="Normal"/>
    <w:rsid w:val="00AA7C8C"/>
    <w:pPr>
      <w:spacing w:before="100" w:beforeAutospacing="1" w:after="100" w:afterAutospacing="1"/>
    </w:pPr>
    <w:rPr>
      <w:rFonts w:ascii="Arial" w:hAnsi="Arial" w:cs="Arial"/>
    </w:rPr>
  </w:style>
  <w:style w:type="paragraph" w:customStyle="1" w:styleId="xl77">
    <w:name w:val="xl77"/>
    <w:basedOn w:val="Normal"/>
    <w:rsid w:val="00AA7C8C"/>
    <w:pPr>
      <w:spacing w:before="100" w:beforeAutospacing="1" w:after="100" w:afterAutospacing="1"/>
    </w:pPr>
    <w:rPr>
      <w:rFonts w:ascii="Calibri" w:hAnsi="Calibri"/>
      <w:color w:val="000000"/>
      <w:sz w:val="22"/>
      <w:szCs w:val="22"/>
    </w:rPr>
  </w:style>
  <w:style w:type="paragraph" w:customStyle="1" w:styleId="xl78">
    <w:name w:val="xl78"/>
    <w:basedOn w:val="Normal"/>
    <w:rsid w:val="00AA7C8C"/>
    <w:pPr>
      <w:spacing w:before="100" w:beforeAutospacing="1" w:after="100" w:afterAutospacing="1"/>
      <w:jc w:val="center"/>
    </w:pPr>
    <w:rPr>
      <w:rFonts w:ascii="Arial" w:hAnsi="Arial" w:cs="Arial"/>
    </w:rPr>
  </w:style>
  <w:style w:type="paragraph" w:customStyle="1" w:styleId="xl79">
    <w:name w:val="xl79"/>
    <w:basedOn w:val="Normal"/>
    <w:rsid w:val="00AA7C8C"/>
    <w:pPr>
      <w:spacing w:before="100" w:beforeAutospacing="1" w:after="100" w:afterAutospacing="1"/>
    </w:pPr>
    <w:rPr>
      <w:rFonts w:ascii="Arial" w:hAnsi="Arial" w:cs="Arial"/>
      <w:color w:val="000000"/>
    </w:rPr>
  </w:style>
  <w:style w:type="paragraph" w:customStyle="1" w:styleId="xl80">
    <w:name w:val="xl80"/>
    <w:basedOn w:val="Normal"/>
    <w:rsid w:val="00AA7C8C"/>
    <w:pPr>
      <w:spacing w:before="100" w:beforeAutospacing="1" w:after="100" w:afterAutospacing="1"/>
    </w:pPr>
    <w:rPr>
      <w:rFonts w:ascii="Arial" w:hAnsi="Arial" w:cs="Arial"/>
      <w:color w:val="000000"/>
    </w:rPr>
  </w:style>
  <w:style w:type="paragraph" w:customStyle="1" w:styleId="xl81">
    <w:name w:val="xl81"/>
    <w:basedOn w:val="Normal"/>
    <w:rsid w:val="00AA7C8C"/>
    <w:pPr>
      <w:spacing w:before="100" w:beforeAutospacing="1" w:after="100" w:afterAutospacing="1"/>
      <w:jc w:val="center"/>
    </w:pPr>
    <w:rPr>
      <w:rFonts w:ascii="Arial" w:hAnsi="Arial" w:cs="Arial"/>
      <w:color w:val="000000"/>
    </w:rPr>
  </w:style>
  <w:style w:type="paragraph" w:customStyle="1" w:styleId="xl82">
    <w:name w:val="xl82"/>
    <w:basedOn w:val="Normal"/>
    <w:rsid w:val="00AA7C8C"/>
    <w:pPr>
      <w:spacing w:before="100" w:beforeAutospacing="1" w:after="100" w:afterAutospacing="1"/>
    </w:pPr>
    <w:rPr>
      <w:rFonts w:ascii="Arial" w:hAnsi="Arial" w:cs="Arial"/>
    </w:rPr>
  </w:style>
  <w:style w:type="paragraph" w:customStyle="1" w:styleId="xl83">
    <w:name w:val="xl83"/>
    <w:basedOn w:val="Normal"/>
    <w:rsid w:val="00AA7C8C"/>
    <w:pPr>
      <w:spacing w:before="100" w:beforeAutospacing="1" w:after="100" w:afterAutospacing="1"/>
      <w:jc w:val="center"/>
    </w:pPr>
    <w:rPr>
      <w:rFonts w:ascii="Arial" w:hAnsi="Arial" w:cs="Arial"/>
    </w:rPr>
  </w:style>
  <w:style w:type="paragraph" w:customStyle="1" w:styleId="xl84">
    <w:name w:val="xl84"/>
    <w:basedOn w:val="Normal"/>
    <w:rsid w:val="00AA7C8C"/>
    <w:pPr>
      <w:spacing w:before="100" w:beforeAutospacing="1" w:after="100" w:afterAutospacing="1"/>
      <w:jc w:val="center"/>
    </w:pPr>
    <w:rPr>
      <w:rFonts w:ascii="Arial" w:hAnsi="Arial" w:cs="Arial"/>
    </w:rPr>
  </w:style>
  <w:style w:type="paragraph" w:customStyle="1" w:styleId="xl85">
    <w:name w:val="xl85"/>
    <w:basedOn w:val="Normal"/>
    <w:rsid w:val="00AA7C8C"/>
    <w:pPr>
      <w:spacing w:before="100" w:beforeAutospacing="1" w:after="100" w:afterAutospacing="1"/>
      <w:jc w:val="center"/>
    </w:pPr>
    <w:rPr>
      <w:rFonts w:ascii="Arial" w:hAnsi="Arial" w:cs="Arial"/>
      <w:color w:val="000000"/>
    </w:rPr>
  </w:style>
  <w:style w:type="paragraph" w:customStyle="1" w:styleId="xl86">
    <w:name w:val="xl86"/>
    <w:basedOn w:val="Normal"/>
    <w:rsid w:val="00AA7C8C"/>
    <w:pPr>
      <w:spacing w:before="100" w:beforeAutospacing="1" w:after="100" w:afterAutospacing="1"/>
      <w:jc w:val="center"/>
    </w:pPr>
    <w:rPr>
      <w:rFonts w:ascii="Arial" w:hAnsi="Arial" w:cs="Arial"/>
      <w:color w:val="000000"/>
    </w:rPr>
  </w:style>
  <w:style w:type="paragraph" w:customStyle="1" w:styleId="xl87">
    <w:name w:val="xl87"/>
    <w:basedOn w:val="Normal"/>
    <w:rsid w:val="00AA7C8C"/>
    <w:pPr>
      <w:shd w:val="clear" w:color="auto" w:fill="C0C0C0"/>
      <w:spacing w:before="100" w:beforeAutospacing="1" w:after="100" w:afterAutospacing="1"/>
    </w:pPr>
    <w:rPr>
      <w:rFonts w:ascii="Arial" w:hAnsi="Arial" w:cs="Arial"/>
      <w:color w:val="000000"/>
    </w:rPr>
  </w:style>
  <w:style w:type="paragraph" w:customStyle="1" w:styleId="xl88">
    <w:name w:val="xl88"/>
    <w:basedOn w:val="Normal"/>
    <w:rsid w:val="00AA7C8C"/>
    <w:pPr>
      <w:shd w:val="clear" w:color="auto" w:fill="C0C0C0"/>
      <w:spacing w:before="100" w:beforeAutospacing="1" w:after="100" w:afterAutospacing="1"/>
      <w:jc w:val="center"/>
    </w:pPr>
    <w:rPr>
      <w:rFonts w:ascii="Arial" w:hAnsi="Arial" w:cs="Arial"/>
    </w:rPr>
  </w:style>
  <w:style w:type="paragraph" w:customStyle="1" w:styleId="xl89">
    <w:name w:val="xl89"/>
    <w:basedOn w:val="Normal"/>
    <w:rsid w:val="00AA7C8C"/>
    <w:pPr>
      <w:shd w:val="clear" w:color="auto" w:fill="C0C0C0"/>
      <w:spacing w:before="100" w:beforeAutospacing="1" w:after="100" w:afterAutospacing="1"/>
      <w:textAlignment w:val="center"/>
    </w:pPr>
    <w:rPr>
      <w:rFonts w:ascii="Arial" w:hAnsi="Arial" w:cs="Arial"/>
      <w:color w:val="000000"/>
    </w:rPr>
  </w:style>
  <w:style w:type="paragraph" w:customStyle="1" w:styleId="xl90">
    <w:name w:val="xl90"/>
    <w:basedOn w:val="Normal"/>
    <w:rsid w:val="00AA7C8C"/>
    <w:pPr>
      <w:spacing w:before="100" w:beforeAutospacing="1" w:after="100" w:afterAutospacing="1"/>
    </w:pPr>
    <w:rPr>
      <w:rFonts w:ascii="Arial" w:hAnsi="Arial" w:cs="Arial"/>
      <w:b/>
      <w:bCs/>
      <w:sz w:val="28"/>
      <w:szCs w:val="28"/>
    </w:rPr>
  </w:style>
  <w:style w:type="character" w:customStyle="1" w:styleId="BalloonTextChar">
    <w:name w:val="Balloon Text Char"/>
    <w:basedOn w:val="DefaultParagraphFont"/>
    <w:link w:val="BalloonText"/>
    <w:uiPriority w:val="99"/>
    <w:rsid w:val="00AA7C8C"/>
    <w:rPr>
      <w:rFonts w:ascii="Tahoma" w:hAnsi="Tahoma" w:cs="Tahoma"/>
      <w:sz w:val="16"/>
      <w:szCs w:val="16"/>
    </w:rPr>
  </w:style>
  <w:style w:type="paragraph" w:customStyle="1" w:styleId="Heading1Body">
    <w:name w:val="Heading 1 Body"/>
    <w:basedOn w:val="Normal"/>
    <w:next w:val="Heading1"/>
    <w:rsid w:val="00AA7C8C"/>
    <w:pPr>
      <w:ind w:firstLine="720"/>
      <w:jc w:val="both"/>
    </w:pPr>
  </w:style>
  <w:style w:type="paragraph" w:customStyle="1" w:styleId="Heading3Body">
    <w:name w:val="Heading 3 Body"/>
    <w:basedOn w:val="Normal"/>
    <w:next w:val="Heading3"/>
    <w:rsid w:val="00AA7C8C"/>
    <w:pPr>
      <w:ind w:left="720" w:firstLine="720"/>
      <w:jc w:val="both"/>
    </w:pPr>
  </w:style>
  <w:style w:type="paragraph" w:customStyle="1" w:styleId="Heading4Body">
    <w:name w:val="Heading 4 Body"/>
    <w:basedOn w:val="Normal"/>
    <w:next w:val="Heading4"/>
    <w:rsid w:val="00AA7C8C"/>
    <w:pPr>
      <w:ind w:left="1440" w:firstLine="720"/>
      <w:jc w:val="both"/>
    </w:pPr>
  </w:style>
  <w:style w:type="character" w:customStyle="1" w:styleId="BodyText2Char">
    <w:name w:val="Body Text 2 Char"/>
    <w:basedOn w:val="DefaultParagraphFont"/>
    <w:link w:val="BodyText2"/>
    <w:uiPriority w:val="99"/>
    <w:rsid w:val="00AA7C8C"/>
    <w:rPr>
      <w:sz w:val="24"/>
      <w:szCs w:val="24"/>
    </w:rPr>
  </w:style>
  <w:style w:type="paragraph" w:customStyle="1" w:styleId="BSAINormal">
    <w:name w:val="BSAI Normal"/>
    <w:basedOn w:val="Normal"/>
    <w:rsid w:val="00AA7C8C"/>
    <w:pPr>
      <w:spacing w:after="240"/>
    </w:pPr>
  </w:style>
  <w:style w:type="character" w:customStyle="1" w:styleId="DOCID0">
    <w:name w:val="DOCID"/>
    <w:rsid w:val="00AA7C8C"/>
    <w:rPr>
      <w:rFonts w:ascii="Arial" w:hAnsi="Arial" w:cs="Arial"/>
      <w:sz w:val="16"/>
      <w:szCs w:val="16"/>
    </w:rPr>
  </w:style>
  <w:style w:type="paragraph" w:customStyle="1" w:styleId="Heading24Body">
    <w:name w:val="Heading 24 Body"/>
    <w:basedOn w:val="Normal"/>
    <w:next w:val="Normal"/>
    <w:rsid w:val="00AA7C8C"/>
    <w:pPr>
      <w:numPr>
        <w:ilvl w:val="1"/>
        <w:numId w:val="46"/>
      </w:numPr>
      <w:tabs>
        <w:tab w:val="clear" w:pos="1440"/>
      </w:tabs>
      <w:ind w:left="1440"/>
      <w:jc w:val="both"/>
    </w:pPr>
  </w:style>
  <w:style w:type="paragraph" w:customStyle="1" w:styleId="Heading32Body">
    <w:name w:val="Heading 32 Body"/>
    <w:basedOn w:val="Normal"/>
    <w:next w:val="Normal"/>
    <w:rsid w:val="00AA7C8C"/>
    <w:pPr>
      <w:numPr>
        <w:ilvl w:val="2"/>
        <w:numId w:val="46"/>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pPr>
  </w:style>
  <w:style w:type="paragraph" w:customStyle="1" w:styleId="HeadingBody1">
    <w:name w:val="HeadingBody 1"/>
    <w:basedOn w:val="Normal"/>
    <w:next w:val="Normal"/>
    <w:link w:val="HeadingBody1Char"/>
    <w:rsid w:val="00AA7C8C"/>
    <w:pPr>
      <w:autoSpaceDE w:val="0"/>
      <w:autoSpaceDN w:val="0"/>
      <w:adjustRightInd w:val="0"/>
      <w:spacing w:after="240"/>
      <w:jc w:val="both"/>
    </w:pPr>
    <w:rPr>
      <w:rFonts w:cs="Arial"/>
    </w:rPr>
  </w:style>
  <w:style w:type="character" w:customStyle="1" w:styleId="BodyText3Char">
    <w:name w:val="Body Text 3 Char"/>
    <w:basedOn w:val="DefaultParagraphFont"/>
    <w:link w:val="BodyText3"/>
    <w:rsid w:val="00AA7C8C"/>
    <w:rPr>
      <w:sz w:val="16"/>
      <w:szCs w:val="16"/>
    </w:rPr>
  </w:style>
  <w:style w:type="character" w:customStyle="1" w:styleId="BodyTextChar">
    <w:name w:val="Body Text Char"/>
    <w:basedOn w:val="DefaultParagraphFont"/>
    <w:uiPriority w:val="99"/>
    <w:rsid w:val="00AA7C8C"/>
    <w:rPr>
      <w:sz w:val="24"/>
      <w:szCs w:val="24"/>
    </w:rPr>
  </w:style>
  <w:style w:type="paragraph" w:customStyle="1" w:styleId="00bodytext10">
    <w:name w:val="00bodytext1"/>
    <w:basedOn w:val="Normal"/>
    <w:rsid w:val="00AA7C8C"/>
    <w:pPr>
      <w:spacing w:after="240"/>
      <w:ind w:firstLine="1440"/>
    </w:pPr>
  </w:style>
  <w:style w:type="character" w:customStyle="1" w:styleId="FooterChar">
    <w:name w:val="Footer Char"/>
    <w:link w:val="Footer"/>
    <w:locked/>
    <w:rsid w:val="00AA7C8C"/>
    <w:rPr>
      <w:sz w:val="24"/>
      <w:szCs w:val="24"/>
    </w:rPr>
  </w:style>
  <w:style w:type="paragraph" w:styleId="Bibliography">
    <w:name w:val="Bibliography"/>
    <w:basedOn w:val="Normal"/>
    <w:next w:val="Normal"/>
    <w:uiPriority w:val="37"/>
    <w:semiHidden/>
    <w:unhideWhenUsed/>
    <w:rsid w:val="00AA7C8C"/>
  </w:style>
  <w:style w:type="character" w:customStyle="1" w:styleId="BodyTextChar1">
    <w:name w:val="Body Text Char1"/>
    <w:basedOn w:val="DefaultParagraphFont"/>
    <w:link w:val="BodyText"/>
    <w:uiPriority w:val="99"/>
    <w:rsid w:val="00AA7C8C"/>
    <w:rPr>
      <w:sz w:val="24"/>
      <w:szCs w:val="24"/>
    </w:rPr>
  </w:style>
  <w:style w:type="character" w:customStyle="1" w:styleId="BodyTextFirstIndentChar">
    <w:name w:val="Body Text First Indent Char"/>
    <w:basedOn w:val="BodyTextChar1"/>
    <w:link w:val="BodyTextFirstIndent"/>
    <w:rsid w:val="00AA7C8C"/>
    <w:rPr>
      <w:sz w:val="24"/>
      <w:szCs w:val="24"/>
    </w:rPr>
  </w:style>
  <w:style w:type="character" w:customStyle="1" w:styleId="BodyTextIndentChar">
    <w:name w:val="Body Text Indent Char"/>
    <w:basedOn w:val="DefaultParagraphFont"/>
    <w:rsid w:val="00AA7C8C"/>
    <w:rPr>
      <w:sz w:val="24"/>
      <w:szCs w:val="24"/>
    </w:rPr>
  </w:style>
  <w:style w:type="character" w:customStyle="1" w:styleId="BodyTextIndentChar1">
    <w:name w:val="Body Text Indent Char1"/>
    <w:basedOn w:val="DefaultParagraphFont"/>
    <w:link w:val="BodyTextIndent"/>
    <w:rsid w:val="00AA7C8C"/>
    <w:rPr>
      <w:sz w:val="24"/>
      <w:szCs w:val="24"/>
    </w:rPr>
  </w:style>
  <w:style w:type="character" w:customStyle="1" w:styleId="BodyTextFirstIndent2Char">
    <w:name w:val="Body Text First Indent 2 Char"/>
    <w:basedOn w:val="BodyTextIndentChar1"/>
    <w:link w:val="BodyTextFirstIndent2"/>
    <w:rsid w:val="00AA7C8C"/>
    <w:rPr>
      <w:sz w:val="24"/>
      <w:szCs w:val="24"/>
    </w:rPr>
  </w:style>
  <w:style w:type="character" w:customStyle="1" w:styleId="BodyTextIndent2Char">
    <w:name w:val="Body Text Indent 2 Char"/>
    <w:basedOn w:val="DefaultParagraphFont"/>
    <w:link w:val="BodyTextIndent2"/>
    <w:rsid w:val="00AA7C8C"/>
    <w:rPr>
      <w:sz w:val="24"/>
      <w:szCs w:val="24"/>
    </w:rPr>
  </w:style>
  <w:style w:type="character" w:customStyle="1" w:styleId="BodyTextIndent3Char">
    <w:name w:val="Body Text Indent 3 Char"/>
    <w:basedOn w:val="DefaultParagraphFont"/>
    <w:link w:val="BodyTextIndent3"/>
    <w:rsid w:val="00AA7C8C"/>
    <w:rPr>
      <w:sz w:val="16"/>
      <w:szCs w:val="16"/>
    </w:rPr>
  </w:style>
  <w:style w:type="character" w:customStyle="1" w:styleId="ClosingChar">
    <w:name w:val="Closing Char"/>
    <w:basedOn w:val="DefaultParagraphFont"/>
    <w:link w:val="Closing"/>
    <w:rsid w:val="00AA7C8C"/>
    <w:rPr>
      <w:sz w:val="24"/>
      <w:szCs w:val="24"/>
    </w:rPr>
  </w:style>
  <w:style w:type="character" w:customStyle="1" w:styleId="CommentTextChar">
    <w:name w:val="Comment Text Char"/>
    <w:basedOn w:val="DefaultParagraphFont"/>
    <w:link w:val="CommentText"/>
    <w:rsid w:val="00AA7C8C"/>
  </w:style>
  <w:style w:type="character" w:customStyle="1" w:styleId="CommentSubjectChar">
    <w:name w:val="Comment Subject Char"/>
    <w:basedOn w:val="CommentTextChar"/>
    <w:link w:val="CommentSubject"/>
    <w:rsid w:val="00AA7C8C"/>
    <w:rPr>
      <w:b/>
      <w:bCs/>
    </w:rPr>
  </w:style>
  <w:style w:type="character" w:customStyle="1" w:styleId="DateChar">
    <w:name w:val="Date Char"/>
    <w:basedOn w:val="DefaultParagraphFont"/>
    <w:link w:val="Date"/>
    <w:rsid w:val="00AA7C8C"/>
    <w:rPr>
      <w:sz w:val="24"/>
      <w:szCs w:val="24"/>
    </w:rPr>
  </w:style>
  <w:style w:type="character" w:customStyle="1" w:styleId="DocumentMapChar">
    <w:name w:val="Document Map Char"/>
    <w:basedOn w:val="DefaultParagraphFont"/>
    <w:link w:val="DocumentMap"/>
    <w:rsid w:val="00AA7C8C"/>
    <w:rPr>
      <w:rFonts w:ascii="Tahoma" w:hAnsi="Tahoma" w:cs="Tahoma"/>
      <w:sz w:val="24"/>
      <w:szCs w:val="24"/>
      <w:shd w:val="clear" w:color="auto" w:fill="000080"/>
    </w:rPr>
  </w:style>
  <w:style w:type="character" w:customStyle="1" w:styleId="E-mailSignatureChar">
    <w:name w:val="E-mail Signature Char"/>
    <w:basedOn w:val="DefaultParagraphFont"/>
    <w:link w:val="E-mailSignature"/>
    <w:rsid w:val="00AA7C8C"/>
    <w:rPr>
      <w:sz w:val="24"/>
      <w:szCs w:val="24"/>
    </w:rPr>
  </w:style>
  <w:style w:type="character" w:customStyle="1" w:styleId="HTMLAddressChar">
    <w:name w:val="HTML Address Char"/>
    <w:basedOn w:val="DefaultParagraphFont"/>
    <w:link w:val="HTMLAddress"/>
    <w:rsid w:val="00AA7C8C"/>
    <w:rPr>
      <w:i/>
      <w:iCs/>
      <w:sz w:val="24"/>
      <w:szCs w:val="24"/>
    </w:rPr>
  </w:style>
  <w:style w:type="character" w:customStyle="1" w:styleId="HTMLPreformattedChar">
    <w:name w:val="HTML Preformatted Char"/>
    <w:basedOn w:val="DefaultParagraphFont"/>
    <w:link w:val="HTMLPreformatted"/>
    <w:rsid w:val="00AA7C8C"/>
    <w:rPr>
      <w:rFonts w:ascii="Courier New" w:hAnsi="Courier New" w:cs="Courier New"/>
    </w:rPr>
  </w:style>
  <w:style w:type="paragraph" w:styleId="IntenseQuote">
    <w:name w:val="Intense Quote"/>
    <w:basedOn w:val="Normal"/>
    <w:next w:val="Normal"/>
    <w:link w:val="IntenseQuoteChar"/>
    <w:uiPriority w:val="30"/>
    <w:qFormat/>
    <w:rsid w:val="00AA7C8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A7C8C"/>
    <w:rPr>
      <w:b/>
      <w:bCs/>
      <w:i/>
      <w:iCs/>
      <w:color w:val="4F81BD"/>
      <w:sz w:val="24"/>
      <w:szCs w:val="24"/>
    </w:rPr>
  </w:style>
  <w:style w:type="paragraph" w:styleId="ListParagraph">
    <w:name w:val="List Paragraph"/>
    <w:basedOn w:val="Normal"/>
    <w:uiPriority w:val="34"/>
    <w:qFormat/>
    <w:rsid w:val="00AA7C8C"/>
    <w:pPr>
      <w:ind w:left="720"/>
    </w:pPr>
  </w:style>
  <w:style w:type="character" w:customStyle="1" w:styleId="MacroTextChar">
    <w:name w:val="Macro Text Char"/>
    <w:basedOn w:val="DefaultParagraphFont"/>
    <w:link w:val="MacroText"/>
    <w:rsid w:val="00AA7C8C"/>
    <w:rPr>
      <w:rFonts w:ascii="Courier New" w:hAnsi="Courier New" w:cs="Courier New"/>
    </w:rPr>
  </w:style>
  <w:style w:type="character" w:customStyle="1" w:styleId="MessageHeaderChar">
    <w:name w:val="Message Header Char"/>
    <w:basedOn w:val="DefaultParagraphFont"/>
    <w:link w:val="MessageHeader"/>
    <w:rsid w:val="00AA7C8C"/>
    <w:rPr>
      <w:rFonts w:ascii="Arial" w:hAnsi="Arial" w:cs="Arial"/>
      <w:sz w:val="24"/>
      <w:szCs w:val="24"/>
      <w:shd w:val="pct20" w:color="auto" w:fill="auto"/>
    </w:rPr>
  </w:style>
  <w:style w:type="paragraph" w:styleId="NoSpacing">
    <w:name w:val="No Spacing"/>
    <w:uiPriority w:val="1"/>
    <w:qFormat/>
    <w:rsid w:val="00AA7C8C"/>
    <w:rPr>
      <w:sz w:val="24"/>
      <w:szCs w:val="24"/>
    </w:rPr>
  </w:style>
  <w:style w:type="character" w:customStyle="1" w:styleId="NoteHeadingChar">
    <w:name w:val="Note Heading Char"/>
    <w:basedOn w:val="DefaultParagraphFont"/>
    <w:link w:val="NoteHeading"/>
    <w:rsid w:val="00AA7C8C"/>
    <w:rPr>
      <w:sz w:val="24"/>
      <w:szCs w:val="24"/>
    </w:rPr>
  </w:style>
  <w:style w:type="character" w:customStyle="1" w:styleId="PlainTextChar">
    <w:name w:val="Plain Text Char"/>
    <w:basedOn w:val="DefaultParagraphFont"/>
    <w:link w:val="PlainText"/>
    <w:rsid w:val="00AA7C8C"/>
    <w:rPr>
      <w:rFonts w:ascii="Courier New" w:hAnsi="Courier New" w:cs="Courier New"/>
    </w:rPr>
  </w:style>
  <w:style w:type="paragraph" w:styleId="Quote">
    <w:name w:val="Quote"/>
    <w:basedOn w:val="Normal"/>
    <w:next w:val="Normal"/>
    <w:link w:val="QuoteChar"/>
    <w:uiPriority w:val="29"/>
    <w:qFormat/>
    <w:rsid w:val="00AA7C8C"/>
    <w:rPr>
      <w:i/>
      <w:iCs/>
      <w:color w:val="000000"/>
    </w:rPr>
  </w:style>
  <w:style w:type="character" w:customStyle="1" w:styleId="QuoteChar">
    <w:name w:val="Quote Char"/>
    <w:basedOn w:val="DefaultParagraphFont"/>
    <w:link w:val="Quote"/>
    <w:uiPriority w:val="29"/>
    <w:rsid w:val="00AA7C8C"/>
    <w:rPr>
      <w:i/>
      <w:iCs/>
      <w:color w:val="000000"/>
      <w:sz w:val="24"/>
      <w:szCs w:val="24"/>
    </w:rPr>
  </w:style>
  <w:style w:type="character" w:customStyle="1" w:styleId="SalutationChar">
    <w:name w:val="Salutation Char"/>
    <w:basedOn w:val="DefaultParagraphFont"/>
    <w:link w:val="Salutation"/>
    <w:rsid w:val="00AA7C8C"/>
    <w:rPr>
      <w:sz w:val="24"/>
      <w:szCs w:val="24"/>
    </w:rPr>
  </w:style>
  <w:style w:type="character" w:customStyle="1" w:styleId="SubtitleChar">
    <w:name w:val="Subtitle Char"/>
    <w:basedOn w:val="DefaultParagraphFont"/>
    <w:link w:val="Subtitle"/>
    <w:rsid w:val="00AA7C8C"/>
    <w:rPr>
      <w:rFonts w:ascii="Arial" w:hAnsi="Arial" w:cs="Arial"/>
      <w:sz w:val="24"/>
      <w:szCs w:val="24"/>
    </w:rPr>
  </w:style>
  <w:style w:type="character" w:customStyle="1" w:styleId="TitleChar">
    <w:name w:val="Title Char"/>
    <w:basedOn w:val="DefaultParagraphFont"/>
    <w:link w:val="Title"/>
    <w:rsid w:val="00AA7C8C"/>
    <w:rPr>
      <w:rFonts w:ascii="Arial" w:hAnsi="Arial" w:cs="Arial"/>
      <w:b/>
      <w:bCs/>
      <w:kern w:val="28"/>
      <w:sz w:val="32"/>
      <w:szCs w:val="32"/>
    </w:rPr>
  </w:style>
  <w:style w:type="character" w:customStyle="1" w:styleId="HeadingBody1Char">
    <w:name w:val="HeadingBody 1 Char"/>
    <w:basedOn w:val="Heading1Char"/>
    <w:link w:val="HeadingBody1"/>
    <w:rsid w:val="00AA7C8C"/>
    <w:rPr>
      <w:rFonts w:cs="Arial"/>
      <w:bCs w:val="0"/>
      <w:sz w:val="24"/>
      <w:szCs w:val="24"/>
    </w:rPr>
  </w:style>
  <w:style w:type="paragraph" w:customStyle="1" w:styleId="HeadingBody2">
    <w:name w:val="HeadingBody 2"/>
    <w:basedOn w:val="BodyText"/>
    <w:next w:val="BodyText5"/>
    <w:link w:val="HeadingBody2Char"/>
    <w:rsid w:val="00AA7C8C"/>
    <w:pPr>
      <w:spacing w:after="240"/>
      <w:ind w:left="720" w:firstLine="720"/>
      <w:jc w:val="both"/>
    </w:pPr>
    <w:rPr>
      <w:rFonts w:cs="Arial"/>
    </w:rPr>
  </w:style>
  <w:style w:type="character" w:customStyle="1" w:styleId="HeadingBody2Char">
    <w:name w:val="HeadingBody 2 Char"/>
    <w:basedOn w:val="Heading1Char"/>
    <w:link w:val="HeadingBody2"/>
    <w:rsid w:val="00AA7C8C"/>
    <w:rPr>
      <w:rFonts w:cs="Arial"/>
      <w:bCs w:val="0"/>
      <w:sz w:val="24"/>
      <w:szCs w:val="24"/>
    </w:rPr>
  </w:style>
  <w:style w:type="paragraph" w:customStyle="1" w:styleId="HeadingBody3">
    <w:name w:val="HeadingBody 3"/>
    <w:basedOn w:val="BodyText"/>
    <w:next w:val="BodyText5"/>
    <w:link w:val="HeadingBody3Char"/>
    <w:rsid w:val="00AA7C8C"/>
    <w:pPr>
      <w:spacing w:after="240"/>
      <w:ind w:firstLine="2880"/>
      <w:jc w:val="both"/>
    </w:pPr>
    <w:rPr>
      <w:rFonts w:cs="Arial"/>
    </w:rPr>
  </w:style>
  <w:style w:type="character" w:customStyle="1" w:styleId="HeadingBody3Char">
    <w:name w:val="HeadingBody 3 Char"/>
    <w:basedOn w:val="Heading1Char"/>
    <w:link w:val="HeadingBody3"/>
    <w:rsid w:val="00AA7C8C"/>
    <w:rPr>
      <w:rFonts w:cs="Arial"/>
      <w:bCs w:val="0"/>
      <w:sz w:val="24"/>
      <w:szCs w:val="24"/>
    </w:rPr>
  </w:style>
  <w:style w:type="paragraph" w:customStyle="1" w:styleId="HeadingBody4">
    <w:name w:val="HeadingBody 4"/>
    <w:basedOn w:val="BodyText"/>
    <w:next w:val="BodyText5"/>
    <w:link w:val="HeadingBody4Char"/>
    <w:rsid w:val="00AA7C8C"/>
    <w:pPr>
      <w:spacing w:after="240"/>
      <w:ind w:firstLine="3600"/>
      <w:jc w:val="both"/>
    </w:pPr>
    <w:rPr>
      <w:rFonts w:cs="Arial"/>
    </w:rPr>
  </w:style>
  <w:style w:type="character" w:customStyle="1" w:styleId="HeadingBody4Char">
    <w:name w:val="HeadingBody 4 Char"/>
    <w:basedOn w:val="Heading1Char"/>
    <w:link w:val="HeadingBody4"/>
    <w:rsid w:val="00AA7C8C"/>
    <w:rPr>
      <w:rFonts w:cs="Arial"/>
      <w:bCs w:val="0"/>
      <w:sz w:val="24"/>
      <w:szCs w:val="24"/>
    </w:rPr>
  </w:style>
  <w:style w:type="paragraph" w:customStyle="1" w:styleId="HeadingBody5">
    <w:name w:val="HeadingBody 5"/>
    <w:basedOn w:val="BodyText"/>
    <w:next w:val="BodyText5"/>
    <w:link w:val="HeadingBody5Char"/>
    <w:rsid w:val="00AA7C8C"/>
    <w:pPr>
      <w:spacing w:after="240"/>
      <w:ind w:firstLine="4320"/>
      <w:jc w:val="both"/>
    </w:pPr>
    <w:rPr>
      <w:rFonts w:cs="Arial"/>
    </w:rPr>
  </w:style>
  <w:style w:type="character" w:customStyle="1" w:styleId="HeadingBody5Char">
    <w:name w:val="HeadingBody 5 Char"/>
    <w:basedOn w:val="Heading1Char"/>
    <w:link w:val="HeadingBody5"/>
    <w:rsid w:val="00AA7C8C"/>
    <w:rPr>
      <w:rFonts w:cs="Arial"/>
      <w:bCs w:val="0"/>
      <w:sz w:val="24"/>
      <w:szCs w:val="24"/>
    </w:rPr>
  </w:style>
  <w:style w:type="paragraph" w:customStyle="1" w:styleId="HeadingBody6">
    <w:name w:val="HeadingBody 6"/>
    <w:basedOn w:val="BodyText"/>
    <w:next w:val="BodyText5"/>
    <w:link w:val="HeadingBody6Char"/>
    <w:rsid w:val="00AA7C8C"/>
    <w:pPr>
      <w:spacing w:after="240"/>
      <w:ind w:firstLine="5040"/>
      <w:jc w:val="both"/>
    </w:pPr>
    <w:rPr>
      <w:rFonts w:cs="Arial"/>
    </w:rPr>
  </w:style>
  <w:style w:type="character" w:customStyle="1" w:styleId="HeadingBody6Char">
    <w:name w:val="HeadingBody 6 Char"/>
    <w:basedOn w:val="Heading1Char"/>
    <w:link w:val="HeadingBody6"/>
    <w:rsid w:val="00AA7C8C"/>
    <w:rPr>
      <w:rFonts w:cs="Arial"/>
      <w:bCs w:val="0"/>
      <w:sz w:val="24"/>
      <w:szCs w:val="24"/>
    </w:rPr>
  </w:style>
  <w:style w:type="paragraph" w:customStyle="1" w:styleId="HeadingBody7">
    <w:name w:val="HeadingBody 7"/>
    <w:basedOn w:val="BodyText"/>
    <w:next w:val="BodyText5"/>
    <w:link w:val="HeadingBody7Char"/>
    <w:rsid w:val="00AA7C8C"/>
    <w:pPr>
      <w:spacing w:after="240"/>
      <w:ind w:firstLine="5760"/>
      <w:jc w:val="both"/>
    </w:pPr>
    <w:rPr>
      <w:rFonts w:cs="Arial"/>
    </w:rPr>
  </w:style>
  <w:style w:type="character" w:customStyle="1" w:styleId="HeadingBody7Char">
    <w:name w:val="HeadingBody 7 Char"/>
    <w:basedOn w:val="Heading1Char"/>
    <w:link w:val="HeadingBody7"/>
    <w:rsid w:val="00AA7C8C"/>
    <w:rPr>
      <w:rFonts w:cs="Arial"/>
      <w:bCs w:val="0"/>
      <w:sz w:val="24"/>
      <w:szCs w:val="24"/>
    </w:rPr>
  </w:style>
  <w:style w:type="paragraph" w:customStyle="1" w:styleId="HeadingBody8">
    <w:name w:val="HeadingBody 8"/>
    <w:basedOn w:val="BodyText"/>
    <w:next w:val="BodyText5"/>
    <w:link w:val="HeadingBody8Char"/>
    <w:rsid w:val="00AA7C8C"/>
    <w:pPr>
      <w:spacing w:after="240"/>
      <w:ind w:firstLine="6480"/>
      <w:jc w:val="both"/>
    </w:pPr>
    <w:rPr>
      <w:rFonts w:cs="Arial"/>
    </w:rPr>
  </w:style>
  <w:style w:type="character" w:customStyle="1" w:styleId="HeadingBody8Char">
    <w:name w:val="HeadingBody 8 Char"/>
    <w:basedOn w:val="Heading1Char"/>
    <w:link w:val="HeadingBody8"/>
    <w:rsid w:val="00AA7C8C"/>
    <w:rPr>
      <w:rFonts w:cs="Arial"/>
      <w:bCs w:val="0"/>
      <w:sz w:val="24"/>
      <w:szCs w:val="24"/>
    </w:rPr>
  </w:style>
  <w:style w:type="paragraph" w:customStyle="1" w:styleId="HeadingBody9">
    <w:name w:val="HeadingBody 9"/>
    <w:basedOn w:val="BodyText"/>
    <w:next w:val="BodyText5"/>
    <w:link w:val="HeadingBody9Char"/>
    <w:rsid w:val="00AA7C8C"/>
    <w:pPr>
      <w:spacing w:after="240"/>
      <w:ind w:firstLine="7200"/>
      <w:jc w:val="both"/>
    </w:pPr>
    <w:rPr>
      <w:rFonts w:cs="Arial"/>
    </w:rPr>
  </w:style>
  <w:style w:type="character" w:customStyle="1" w:styleId="HeadingBody9Char">
    <w:name w:val="HeadingBody 9 Char"/>
    <w:basedOn w:val="Heading1Char"/>
    <w:link w:val="HeadingBody9"/>
    <w:rsid w:val="00AA7C8C"/>
    <w:rPr>
      <w:rFonts w:cs="Arial"/>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469841">
      <w:bodyDiv w:val="1"/>
      <w:marLeft w:val="0"/>
      <w:marRight w:val="0"/>
      <w:marTop w:val="0"/>
      <w:marBottom w:val="0"/>
      <w:divBdr>
        <w:top w:val="none" w:sz="0" w:space="0" w:color="auto"/>
        <w:left w:val="none" w:sz="0" w:space="0" w:color="auto"/>
        <w:bottom w:val="none" w:sz="0" w:space="0" w:color="auto"/>
        <w:right w:val="none" w:sz="0" w:space="0" w:color="auto"/>
      </w:divBdr>
    </w:div>
    <w:div w:id="1721857242">
      <w:bodyDiv w:val="1"/>
      <w:marLeft w:val="0"/>
      <w:marRight w:val="0"/>
      <w:marTop w:val="0"/>
      <w:marBottom w:val="0"/>
      <w:divBdr>
        <w:top w:val="none" w:sz="0" w:space="0" w:color="auto"/>
        <w:left w:val="none" w:sz="0" w:space="0" w:color="auto"/>
        <w:bottom w:val="none" w:sz="0" w:space="0" w:color="auto"/>
        <w:right w:val="none" w:sz="0" w:space="0" w:color="auto"/>
      </w:divBdr>
    </w:div>
    <w:div w:id="1755710279">
      <w:bodyDiv w:val="1"/>
      <w:marLeft w:val="0"/>
      <w:marRight w:val="0"/>
      <w:marTop w:val="0"/>
      <w:marBottom w:val="0"/>
      <w:divBdr>
        <w:top w:val="none" w:sz="0" w:space="0" w:color="auto"/>
        <w:left w:val="none" w:sz="0" w:space="0" w:color="auto"/>
        <w:bottom w:val="none" w:sz="0" w:space="0" w:color="auto"/>
        <w:right w:val="none" w:sz="0" w:space="0" w:color="auto"/>
      </w:divBdr>
    </w:div>
    <w:div w:id="182855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image" Target="cid:image001.jpg@01DCEEC8.FD075BA0" TargetMode="Externa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2579</Words>
  <Characters>13440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Notice of Intention</vt:lpstr>
    </vt:vector>
  </TitlesOfParts>
  <Company>Capsoft Development</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Intention</dc:title>
  <dc:subject/>
  <dc:creator>CarltonB</dc:creator>
  <cp:keywords>HotDocs Template</cp:keywords>
  <dc:description>Ready for automation 12/1/00 (CF)_x000d_
Ready for review 1/5/01 (CF)</dc:description>
  <cp:lastModifiedBy>Madsen, Holly (G&amp;B)</cp:lastModifiedBy>
  <cp:revision>3</cp:revision>
  <cp:lastPrinted>2025-06-09T21:46:00Z</cp:lastPrinted>
  <dcterms:created xsi:type="dcterms:W3CDTF">2026-05-29T23:00:00Z</dcterms:created>
  <dcterms:modified xsi:type="dcterms:W3CDTF">2026-06-01T14:04:00Z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D">
    <vt:lpwstr>DMWEST #12523066 v2</vt:lpwstr>
  </op:property>
  <op:property fmtid="{D5CDD505-2E9C-101B-9397-08002B2CF9AE}" pid="3" name="ndDocumentId">
    <vt:lpwstr>4900-8560-2992</vt:lpwstr>
  </op:property>
</op:Properties>
</file>