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03369BE6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32F137CA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ADDING ACCESSORY DWELLING UNITS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5154A4FA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PLANNING COMMISSION AND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TOWN COUNCIL THAT ORDINANCE</w:t>
      </w:r>
      <w:r w:rsidR="00D83C22">
        <w:t xml:space="preserve"> </w:t>
      </w:r>
      <w:r w:rsidR="00D83C22" w:rsidRPr="00D83C22">
        <w:rPr>
          <w:rFonts w:ascii="Times New Roman" w:hAnsi="Times New Roman" w:cs="Times New Roman"/>
          <w:b/>
          <w:bCs/>
          <w:sz w:val="24"/>
          <w:szCs w:val="24"/>
        </w:rPr>
        <w:t>11C-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2300, ACCESSORY DWELLING UNITS,</w:t>
      </w:r>
      <w:r w:rsidR="00D83C22" w:rsidRPr="00D83C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TO ADD THE FOLLOWING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B943" w14:textId="77777777" w:rsidR="00620547" w:rsidRPr="00620547" w:rsidRDefault="00620547" w:rsidP="00620547">
      <w:pPr>
        <w:widowControl w:val="0"/>
        <w:autoSpaceDE w:val="0"/>
        <w:autoSpaceDN w:val="0"/>
        <w:spacing w:before="15"/>
        <w:rPr>
          <w:rFonts w:eastAsia="Arial"/>
        </w:rPr>
      </w:pPr>
      <w:r w:rsidRPr="00620547">
        <w:rPr>
          <w:rFonts w:eastAsia="Arial"/>
          <w:w w:val="80"/>
        </w:rPr>
        <w:t>11C-2300:</w:t>
      </w:r>
      <w:r w:rsidRPr="00620547">
        <w:rPr>
          <w:rFonts w:eastAsia="Arial"/>
          <w:spacing w:val="-1"/>
        </w:rPr>
        <w:t xml:space="preserve"> </w:t>
      </w:r>
      <w:r w:rsidRPr="00620547">
        <w:rPr>
          <w:rFonts w:eastAsia="Arial"/>
          <w:w w:val="80"/>
        </w:rPr>
        <w:t>-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0"/>
        </w:rPr>
        <w:t>ACCESSORY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0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80"/>
        </w:rPr>
        <w:t>UNITS:</w:t>
      </w:r>
    </w:p>
    <w:p w14:paraId="4B25313B" w14:textId="77777777" w:rsidR="00620547" w:rsidRPr="00620547" w:rsidRDefault="00620547" w:rsidP="00620547">
      <w:pPr>
        <w:widowControl w:val="0"/>
        <w:autoSpaceDE w:val="0"/>
        <w:autoSpaceDN w:val="0"/>
        <w:spacing w:before="35"/>
        <w:rPr>
          <w:rFonts w:eastAsia="Arial"/>
        </w:rPr>
      </w:pPr>
    </w:p>
    <w:p w14:paraId="6CDE81DE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1" w:line="336" w:lineRule="auto"/>
        <w:ind w:left="1439" w:right="45"/>
        <w:rPr>
          <w:rFonts w:eastAsia="Arial"/>
        </w:rPr>
      </w:pPr>
      <w:r w:rsidRPr="00620547">
        <w:rPr>
          <w:rFonts w:eastAsia="Arial"/>
          <w:i/>
          <w:w w:val="85"/>
        </w:rPr>
        <w:t xml:space="preserve">Accessory dwelling units defined: </w:t>
      </w:r>
      <w:r w:rsidRPr="00620547">
        <w:rPr>
          <w:rFonts w:eastAsia="Arial"/>
          <w:w w:val="85"/>
        </w:rPr>
        <w:t>An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accessory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unit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(ADU)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is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second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unit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on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 xml:space="preserve">an </w:t>
      </w:r>
      <w:r w:rsidRPr="00620547">
        <w:rPr>
          <w:rFonts w:eastAsia="Arial"/>
          <w:spacing w:val="-4"/>
        </w:rPr>
        <w:t>owner-occupied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single-family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clearly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incidental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accessory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to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 xml:space="preserve">primary </w:t>
      </w:r>
      <w:r w:rsidRPr="00620547">
        <w:rPr>
          <w:rFonts w:eastAsia="Arial"/>
        </w:rPr>
        <w:t>structure on the property.</w:t>
      </w:r>
    </w:p>
    <w:p w14:paraId="2F290EE5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30"/>
        <w:ind w:left="1439" w:hanging="343"/>
        <w:rPr>
          <w:rFonts w:eastAsia="Arial"/>
        </w:rPr>
      </w:pPr>
      <w:r w:rsidRPr="00620547">
        <w:rPr>
          <w:rFonts w:eastAsia="Arial"/>
          <w:i/>
          <w:w w:val="85"/>
        </w:rPr>
        <w:t>Classes</w:t>
      </w:r>
      <w:r w:rsidRPr="00620547">
        <w:rPr>
          <w:rFonts w:eastAsia="Arial"/>
          <w:i/>
          <w:spacing w:val="-4"/>
        </w:rPr>
        <w:t xml:space="preserve"> </w:t>
      </w:r>
      <w:r w:rsidRPr="00620547">
        <w:rPr>
          <w:rFonts w:eastAsia="Arial"/>
          <w:i/>
          <w:w w:val="85"/>
        </w:rPr>
        <w:t>of</w:t>
      </w:r>
      <w:r w:rsidRPr="00620547">
        <w:rPr>
          <w:rFonts w:eastAsia="Arial"/>
          <w:i/>
          <w:spacing w:val="-4"/>
        </w:rPr>
        <w:t xml:space="preserve"> </w:t>
      </w:r>
      <w:r w:rsidRPr="00620547">
        <w:rPr>
          <w:rFonts w:eastAsia="Arial"/>
          <w:i/>
          <w:w w:val="85"/>
        </w:rPr>
        <w:t>ADUs:</w:t>
      </w:r>
      <w:r w:rsidRPr="00620547">
        <w:rPr>
          <w:rFonts w:eastAsia="Arial"/>
          <w:i/>
          <w:spacing w:val="-3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can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be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either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internal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85"/>
        </w:rPr>
        <w:t>or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spacing w:val="-2"/>
          <w:w w:val="85"/>
        </w:rPr>
        <w:t>external.</w:t>
      </w:r>
    </w:p>
    <w:p w14:paraId="552D3AB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2" w:line="336" w:lineRule="auto"/>
        <w:ind w:left="1814" w:right="237"/>
        <w:rPr>
          <w:rFonts w:eastAsia="Arial"/>
        </w:rPr>
      </w:pP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internal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unit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located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entirely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within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footprint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single-</w:t>
      </w:r>
      <w:r w:rsidRPr="00620547">
        <w:rPr>
          <w:rFonts w:eastAsia="Arial"/>
          <w:spacing w:val="-6"/>
        </w:rPr>
        <w:t>family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residentially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zoned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property.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Internal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meet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standards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in</w:t>
      </w:r>
    </w:p>
    <w:p w14:paraId="43332C71" w14:textId="77777777" w:rsidR="00620547" w:rsidRPr="00620547" w:rsidRDefault="00620547" w:rsidP="00620547">
      <w:pPr>
        <w:widowControl w:val="0"/>
        <w:autoSpaceDE w:val="0"/>
        <w:autoSpaceDN w:val="0"/>
        <w:spacing w:before="1" w:line="336" w:lineRule="auto"/>
        <w:ind w:left="1814"/>
        <w:rPr>
          <w:rFonts w:eastAsia="Arial"/>
        </w:rPr>
      </w:pPr>
      <w:r w:rsidRPr="00620547">
        <w:rPr>
          <w:rFonts w:eastAsia="Arial"/>
          <w:w w:val="90"/>
        </w:rPr>
        <w:t xml:space="preserve">U.C.A. § 10-20-530. To be considered an internal ADU, the dwelling unit must have a kitchen, </w:t>
      </w:r>
      <w:r w:rsidRPr="00620547">
        <w:rPr>
          <w:rFonts w:eastAsia="Arial"/>
          <w:spacing w:val="-4"/>
        </w:rPr>
        <w:t>bathroom,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sleeping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situated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together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logical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configuration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 xml:space="preserve">separated </w:t>
      </w:r>
      <w:r w:rsidRPr="00620547">
        <w:rPr>
          <w:rFonts w:eastAsia="Arial"/>
          <w:spacing w:val="-2"/>
        </w:rPr>
        <w:t>from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rest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primary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dwelling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such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manner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clearly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intended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for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 xml:space="preserve">the </w:t>
      </w:r>
      <w:r w:rsidRPr="00620547">
        <w:rPr>
          <w:rFonts w:eastAsia="Arial"/>
          <w:spacing w:val="-6"/>
        </w:rPr>
        <w:t xml:space="preserve">possible use as a separate dwelling unit. The mere presence of a wet bar or entertainment </w:t>
      </w:r>
      <w:r w:rsidRPr="00620547">
        <w:rPr>
          <w:rFonts w:eastAsia="Arial"/>
          <w:spacing w:val="-4"/>
        </w:rPr>
        <w:t>kitchen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primary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does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not,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itself,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create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internal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ADU.</w:t>
      </w:r>
    </w:p>
    <w:p w14:paraId="1D3CC55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4" w:line="336" w:lineRule="auto"/>
        <w:ind w:left="1814" w:right="64"/>
        <w:rPr>
          <w:rFonts w:eastAsia="Arial"/>
        </w:rPr>
      </w:pP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external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separate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same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residentially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zoned </w:t>
      </w:r>
      <w:r w:rsidRPr="00620547">
        <w:rPr>
          <w:rFonts w:eastAsia="Arial"/>
          <w:w w:val="90"/>
        </w:rPr>
        <w:t>property as a single-family dwelling, and which is detached from the single-family dwelling. To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considered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external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unit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must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have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kitchen,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bathroom,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and sleeping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configured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such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clearly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intended for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possible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use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unit.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mere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presence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wet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or entertainment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kitchen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accessory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lastRenderedPageBreak/>
        <w:t>does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not,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itself,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create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external ADU.</w:t>
      </w:r>
    </w:p>
    <w:p w14:paraId="3F6B6FB9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54"/>
        <w:ind w:left="1438" w:hanging="339"/>
        <w:outlineLvl w:val="0"/>
        <w:rPr>
          <w:rFonts w:eastAsia="Lucida Sans"/>
          <w:i/>
          <w:iCs/>
        </w:rPr>
      </w:pPr>
      <w:r w:rsidRPr="00620547">
        <w:rPr>
          <w:rFonts w:eastAsia="Lucida Sans"/>
          <w:i/>
          <w:iCs/>
          <w:w w:val="80"/>
        </w:rPr>
        <w:t>Allowed</w:t>
      </w:r>
      <w:r w:rsidRPr="00620547">
        <w:rPr>
          <w:rFonts w:eastAsia="Lucida Sans"/>
          <w:i/>
          <w:iCs/>
          <w:spacing w:val="5"/>
        </w:rPr>
        <w:t xml:space="preserve"> </w:t>
      </w:r>
      <w:r w:rsidRPr="00620547">
        <w:rPr>
          <w:rFonts w:eastAsia="Lucida Sans"/>
          <w:i/>
          <w:iCs/>
          <w:spacing w:val="-2"/>
          <w:w w:val="90"/>
        </w:rPr>
        <w:t>zones:</w:t>
      </w:r>
    </w:p>
    <w:p w14:paraId="17A9F33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2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Internal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ADUs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are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allowed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all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residential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spacing w:val="-2"/>
          <w:w w:val="90"/>
        </w:rPr>
        <w:t>zones.</w:t>
      </w:r>
    </w:p>
    <w:p w14:paraId="4BC70A02" w14:textId="1CB1054D" w:rsidR="007D4A6B" w:rsidRPr="007D4A6B" w:rsidRDefault="007D4A6B" w:rsidP="007D4A6B">
      <w:pPr>
        <w:pStyle w:val="m3136533297140870398msolistparagraph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7D4A6B">
        <w:rPr>
          <w:color w:val="222222"/>
        </w:rPr>
        <w:t>External ADUs are a permitted use in all primarily residential zones on lots greater than 11,000 sf in size.</w:t>
      </w:r>
    </w:p>
    <w:p w14:paraId="2DD7CC63" w14:textId="04338A51" w:rsidR="007D4A6B" w:rsidRPr="007D4A6B" w:rsidRDefault="007D4A6B" w:rsidP="007D4A6B">
      <w:pPr>
        <w:pStyle w:val="m3136533297140870398msolistparagraph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7D4A6B">
        <w:rPr>
          <w:color w:val="222222"/>
        </w:rPr>
        <w:t>External ADUs are a conditional use in Commercial, RE/AG zones, BD and RR zones.”</w:t>
      </w:r>
    </w:p>
    <w:p w14:paraId="086DD50E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157"/>
        <w:ind w:left="1438" w:hanging="359"/>
        <w:rPr>
          <w:rFonts w:eastAsia="Arial"/>
        </w:rPr>
      </w:pPr>
      <w:r w:rsidRPr="00620547">
        <w:rPr>
          <w:rFonts w:eastAsia="Arial"/>
          <w:i/>
          <w:w w:val="85"/>
        </w:rPr>
        <w:t>General</w:t>
      </w:r>
      <w:r w:rsidRPr="00620547">
        <w:rPr>
          <w:rFonts w:eastAsia="Arial"/>
          <w:i/>
          <w:spacing w:val="5"/>
        </w:rPr>
        <w:t xml:space="preserve"> </w:t>
      </w:r>
      <w:r w:rsidRPr="00620547">
        <w:rPr>
          <w:rFonts w:eastAsia="Arial"/>
          <w:i/>
          <w:w w:val="85"/>
        </w:rPr>
        <w:t>standards:</w:t>
      </w:r>
      <w:r w:rsidRPr="00620547">
        <w:rPr>
          <w:rFonts w:eastAsia="Arial"/>
          <w:i/>
          <w:spacing w:val="5"/>
        </w:rPr>
        <w:t xml:space="preserve"> </w:t>
      </w:r>
      <w:r w:rsidRPr="00620547">
        <w:rPr>
          <w:rFonts w:eastAsia="Arial"/>
          <w:w w:val="85"/>
        </w:rPr>
        <w:t>All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must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conform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to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the</w:t>
      </w:r>
      <w:r w:rsidRPr="00620547">
        <w:rPr>
          <w:rFonts w:eastAsia="Arial"/>
          <w:spacing w:val="16"/>
        </w:rPr>
        <w:t xml:space="preserve"> </w:t>
      </w:r>
      <w:r w:rsidRPr="00620547">
        <w:rPr>
          <w:rFonts w:eastAsia="Arial"/>
          <w:w w:val="85"/>
        </w:rPr>
        <w:t>following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spacing w:val="-2"/>
          <w:w w:val="85"/>
        </w:rPr>
        <w:t>standards:</w:t>
      </w:r>
    </w:p>
    <w:p w14:paraId="78933D9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57" w:line="336" w:lineRule="auto"/>
        <w:ind w:left="1814" w:right="281"/>
        <w:rPr>
          <w:rFonts w:eastAsia="Arial"/>
        </w:rPr>
      </w:pP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contain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complete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cooking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bathroom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facilities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that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are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separate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from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 xml:space="preserve">the </w:t>
      </w:r>
      <w:r w:rsidRPr="00620547">
        <w:rPr>
          <w:rFonts w:eastAsia="Arial"/>
          <w:spacing w:val="-2"/>
        </w:rPr>
        <w:t>facilities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located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main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residence.</w:t>
      </w:r>
    </w:p>
    <w:p w14:paraId="43AEE34F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8"/>
        </w:tabs>
        <w:autoSpaceDE w:val="0"/>
        <w:autoSpaceDN w:val="0"/>
        <w:spacing w:before="62"/>
        <w:ind w:left="2188" w:hanging="324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cooking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facility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spacing w:val="-2"/>
          <w:w w:val="90"/>
        </w:rPr>
        <w:t>contain:</w:t>
      </w:r>
    </w:p>
    <w:p w14:paraId="2753278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sink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water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90"/>
        </w:rPr>
        <w:t>faucet,</w:t>
      </w:r>
    </w:p>
    <w:p w14:paraId="3C20AACE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Capacity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food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refrigeration,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spacing w:val="-5"/>
          <w:w w:val="90"/>
        </w:rPr>
        <w:t>and</w:t>
      </w:r>
    </w:p>
    <w:p w14:paraId="4C457A3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permanent,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built-in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stove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top,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range,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or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other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similar</w:t>
      </w:r>
      <w:r w:rsidRPr="00620547">
        <w:rPr>
          <w:rFonts w:eastAsia="Arial"/>
          <w:spacing w:val="15"/>
        </w:rPr>
        <w:t xml:space="preserve"> </w:t>
      </w:r>
      <w:r w:rsidRPr="00620547">
        <w:rPr>
          <w:rFonts w:eastAsia="Arial"/>
          <w:w w:val="90"/>
        </w:rPr>
        <w:t>device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cooking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spacing w:val="-4"/>
          <w:w w:val="90"/>
        </w:rPr>
        <w:t>food.</w:t>
      </w:r>
    </w:p>
    <w:p w14:paraId="206ED14C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9"/>
        </w:tabs>
        <w:autoSpaceDE w:val="0"/>
        <w:autoSpaceDN w:val="0"/>
        <w:spacing w:before="159"/>
        <w:ind w:left="2189" w:hanging="336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bathroom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facility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spacing w:val="-2"/>
          <w:w w:val="90"/>
        </w:rPr>
        <w:t>contain:</w:t>
      </w:r>
    </w:p>
    <w:p w14:paraId="56601C5C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sink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water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90"/>
        </w:rPr>
        <w:t>faucet,</w:t>
      </w:r>
    </w:p>
    <w:p w14:paraId="402CE7C3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toilet,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spacing w:val="-5"/>
          <w:w w:val="90"/>
        </w:rPr>
        <w:t>and</w:t>
      </w:r>
    </w:p>
    <w:p w14:paraId="15C404B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shower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or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spacing w:val="-2"/>
          <w:w w:val="90"/>
        </w:rPr>
        <w:t>bathtub.</w:t>
      </w:r>
    </w:p>
    <w:p w14:paraId="1BF601BB" w14:textId="77777777" w:rsidR="00620547" w:rsidRPr="00620547" w:rsidRDefault="00620547" w:rsidP="00176FE6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4"/>
        <w:ind w:left="1814" w:hanging="331"/>
        <w:contextualSpacing/>
        <w:rPr>
          <w:rFonts w:eastAsia="Arial"/>
        </w:rPr>
      </w:pPr>
      <w:r w:rsidRPr="00620547">
        <w:rPr>
          <w:rFonts w:eastAsia="Arial"/>
          <w:w w:val="90"/>
        </w:rPr>
        <w:t>ADUs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meet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all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applicable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Fire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Building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spacing w:val="-2"/>
          <w:w w:val="90"/>
        </w:rPr>
        <w:t>Codes.</w:t>
      </w:r>
    </w:p>
    <w:p w14:paraId="55A0930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5" w:line="336" w:lineRule="auto"/>
        <w:ind w:left="1814" w:right="393"/>
        <w:rPr>
          <w:rFonts w:eastAsia="Arial"/>
        </w:rPr>
      </w:pPr>
      <w:r w:rsidRPr="00620547">
        <w:rPr>
          <w:rFonts w:eastAsia="Arial"/>
          <w:spacing w:val="-8"/>
        </w:rPr>
        <w:t>It must be visually apparent that the lot where the ADU is located is developed as a single-</w:t>
      </w:r>
      <w:r w:rsidRPr="00620547">
        <w:rPr>
          <w:rFonts w:eastAsia="Arial"/>
          <w:spacing w:val="-6"/>
        </w:rPr>
        <w:t>family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residence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with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accessory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and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maintain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single-family </w:t>
      </w:r>
      <w:r w:rsidRPr="00620547">
        <w:rPr>
          <w:rFonts w:eastAsia="Arial"/>
          <w:w w:val="90"/>
        </w:rPr>
        <w:t>appearance and character of the neighborhood. ADUs should be compatible in design and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2"/>
        </w:rPr>
        <w:t>appearance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with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main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residence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on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property.</w:t>
      </w:r>
    </w:p>
    <w:p w14:paraId="0C368071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48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Only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one</w:t>
      </w:r>
      <w:r w:rsidRPr="00620547">
        <w:rPr>
          <w:rFonts w:eastAsia="Arial"/>
          <w:spacing w:val="4"/>
        </w:rPr>
        <w:t xml:space="preserve"> internal or one external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per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property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spacing w:val="-2"/>
          <w:w w:val="90"/>
        </w:rPr>
        <w:t>permitted.</w:t>
      </w:r>
    </w:p>
    <w:p w14:paraId="21EA284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4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The ADU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shall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not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be</w:t>
      </w:r>
      <w:r w:rsidRPr="00620547">
        <w:rPr>
          <w:rFonts w:eastAsia="Arial"/>
          <w:spacing w:val="7"/>
        </w:rPr>
        <w:t xml:space="preserve"> </w:t>
      </w:r>
      <w:r w:rsidRPr="00620547">
        <w:rPr>
          <w:rFonts w:eastAsia="Arial"/>
          <w:w w:val="90"/>
        </w:rPr>
        <w:t>used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transient</w:t>
      </w:r>
      <w:r w:rsidRPr="00620547">
        <w:rPr>
          <w:rFonts w:eastAsia="Arial"/>
          <w:spacing w:val="7"/>
        </w:rPr>
        <w:t xml:space="preserve"> </w:t>
      </w:r>
      <w:r w:rsidRPr="00620547">
        <w:rPr>
          <w:rFonts w:eastAsia="Arial"/>
          <w:spacing w:val="-2"/>
          <w:w w:val="90"/>
        </w:rPr>
        <w:t>lodging (Short Term Rentals).</w:t>
      </w:r>
    </w:p>
    <w:p w14:paraId="2F18BCC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2" w:line="336" w:lineRule="auto"/>
        <w:ind w:left="1814" w:right="212"/>
        <w:rPr>
          <w:rFonts w:eastAsia="Arial"/>
        </w:rPr>
      </w:pPr>
      <w:r w:rsidRPr="00620547">
        <w:rPr>
          <w:rFonts w:eastAsia="Arial"/>
          <w:spacing w:val="-6"/>
        </w:rPr>
        <w:t>If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garage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or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carport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converted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ADU,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property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owner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replace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any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 xml:space="preserve">parking </w:t>
      </w:r>
      <w:r w:rsidRPr="00620547">
        <w:rPr>
          <w:rFonts w:eastAsia="Arial"/>
          <w:spacing w:val="-8"/>
        </w:rPr>
        <w:t xml:space="preserve">spaces contained in the garage or carport which are required by code with an equal number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parking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spaces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elsewhere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complies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all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land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 xml:space="preserve">use </w:t>
      </w:r>
      <w:r w:rsidRPr="00620547">
        <w:rPr>
          <w:rFonts w:eastAsia="Arial"/>
          <w:spacing w:val="-2"/>
        </w:rPr>
        <w:t>standards.</w:t>
      </w:r>
    </w:p>
    <w:p w14:paraId="630E2D73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59"/>
        <w:ind w:left="1813" w:hanging="327"/>
        <w:rPr>
          <w:rFonts w:eastAsia="Arial"/>
        </w:rPr>
      </w:pPr>
      <w:r w:rsidRPr="00620547">
        <w:rPr>
          <w:rFonts w:eastAsia="Arial"/>
          <w:spacing w:val="-8"/>
        </w:rPr>
        <w:t>An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ADU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shall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not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be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permitted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within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a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mobile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home.</w:t>
      </w:r>
    </w:p>
    <w:p w14:paraId="31F27FDA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4" w:line="336" w:lineRule="auto"/>
        <w:ind w:left="1814" w:right="402"/>
        <w:jc w:val="both"/>
        <w:rPr>
          <w:rFonts w:eastAsia="Arial"/>
        </w:rPr>
      </w:pPr>
      <w:r w:rsidRPr="00620547">
        <w:rPr>
          <w:rFonts w:eastAsia="Arial"/>
          <w:spacing w:val="-4"/>
        </w:rPr>
        <w:lastRenderedPageBreak/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owner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not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install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power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culinary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water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utility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meters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serve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only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 xml:space="preserve">the </w:t>
      </w:r>
      <w:r w:rsidRPr="00620547">
        <w:rPr>
          <w:rFonts w:eastAsia="Arial"/>
          <w:spacing w:val="-8"/>
        </w:rPr>
        <w:t xml:space="preserve">ADU. The ADU must be served by the same power and culinary water utility meters as the </w:t>
      </w:r>
      <w:r w:rsidRPr="00620547">
        <w:rPr>
          <w:rFonts w:eastAsia="Arial"/>
        </w:rPr>
        <w:t>primary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dwelling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on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the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property.</w:t>
      </w:r>
    </w:p>
    <w:p w14:paraId="3F1F9753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3" w:line="324" w:lineRule="auto"/>
        <w:ind w:left="1814" w:right="283" w:hanging="450"/>
        <w:jc w:val="both"/>
        <w:rPr>
          <w:rFonts w:eastAsia="Arial"/>
        </w:rPr>
      </w:pP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not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allowed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be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sold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separately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subdivided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from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primary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 xml:space="preserve">the </w:t>
      </w:r>
      <w:r w:rsidRPr="00620547">
        <w:rPr>
          <w:rFonts w:eastAsia="Arial"/>
          <w:spacing w:val="-2"/>
        </w:rPr>
        <w:t>property.</w:t>
      </w:r>
    </w:p>
    <w:p w14:paraId="39FD2FC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3" w:line="324" w:lineRule="auto"/>
        <w:ind w:left="1814" w:right="283" w:hanging="450"/>
        <w:jc w:val="both"/>
        <w:rPr>
          <w:rFonts w:eastAsia="Arial"/>
        </w:rPr>
      </w:pPr>
      <w:r w:rsidRPr="00620547">
        <w:rPr>
          <w:rFonts w:eastAsia="Arial"/>
          <w:spacing w:val="-2"/>
        </w:rPr>
        <w:t>One of the dwellings must be owner occupied.</w:t>
      </w:r>
    </w:p>
    <w:p w14:paraId="411EE353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58"/>
        <w:ind w:left="1438" w:hanging="324"/>
        <w:outlineLvl w:val="0"/>
        <w:rPr>
          <w:rFonts w:eastAsia="Lucida Sans"/>
          <w:i/>
          <w:iCs/>
        </w:rPr>
      </w:pPr>
      <w:r w:rsidRPr="00620547">
        <w:rPr>
          <w:rFonts w:eastAsia="Lucida Sans"/>
          <w:i/>
          <w:iCs/>
          <w:w w:val="80"/>
        </w:rPr>
        <w:t>Specific</w:t>
      </w:r>
      <w:r w:rsidRPr="00620547">
        <w:rPr>
          <w:rFonts w:eastAsia="Lucida Sans"/>
          <w:i/>
          <w:iCs/>
          <w:spacing w:val="-5"/>
          <w:w w:val="90"/>
        </w:rPr>
        <w:t xml:space="preserve"> </w:t>
      </w:r>
      <w:r w:rsidRPr="00620547">
        <w:rPr>
          <w:rFonts w:eastAsia="Lucida Sans"/>
          <w:i/>
          <w:iCs/>
          <w:spacing w:val="-2"/>
          <w:w w:val="90"/>
        </w:rPr>
        <w:t>standards:</w:t>
      </w:r>
    </w:p>
    <w:p w14:paraId="5903AE8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55"/>
        <w:ind w:left="1813" w:hanging="327"/>
        <w:rPr>
          <w:rFonts w:eastAsia="Arial"/>
        </w:rPr>
      </w:pPr>
      <w:r w:rsidRPr="00620547">
        <w:rPr>
          <w:rFonts w:eastAsia="Arial"/>
          <w:i/>
          <w:w w:val="85"/>
        </w:rPr>
        <w:t>Internal</w:t>
      </w:r>
      <w:r w:rsidRPr="00620547">
        <w:rPr>
          <w:rFonts w:eastAsia="Arial"/>
          <w:i/>
          <w:spacing w:val="11"/>
        </w:rPr>
        <w:t xml:space="preserve"> </w:t>
      </w:r>
      <w:r w:rsidRPr="00620547">
        <w:rPr>
          <w:rFonts w:eastAsia="Arial"/>
          <w:i/>
          <w:w w:val="85"/>
        </w:rPr>
        <w:t>ADUs:</w:t>
      </w:r>
      <w:r w:rsidRPr="00620547">
        <w:rPr>
          <w:rFonts w:eastAsia="Arial"/>
          <w:i/>
          <w:spacing w:val="11"/>
        </w:rPr>
        <w:t xml:space="preserve"> </w:t>
      </w:r>
      <w:r w:rsidRPr="00620547">
        <w:rPr>
          <w:rFonts w:eastAsia="Arial"/>
          <w:w w:val="85"/>
        </w:rPr>
        <w:t>The</w:t>
      </w:r>
      <w:r w:rsidRPr="00620547">
        <w:rPr>
          <w:rFonts w:eastAsia="Arial"/>
          <w:spacing w:val="24"/>
        </w:rPr>
        <w:t xml:space="preserve"> </w:t>
      </w:r>
      <w:r w:rsidRPr="00620547">
        <w:rPr>
          <w:rFonts w:eastAsia="Arial"/>
          <w:w w:val="85"/>
        </w:rPr>
        <w:t>following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standards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apply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to</w:t>
      </w:r>
      <w:r w:rsidRPr="00620547">
        <w:rPr>
          <w:rFonts w:eastAsia="Arial"/>
          <w:spacing w:val="24"/>
        </w:rPr>
        <w:t xml:space="preserve"> </w:t>
      </w:r>
      <w:r w:rsidRPr="00620547">
        <w:rPr>
          <w:rFonts w:eastAsia="Arial"/>
          <w:w w:val="85"/>
        </w:rPr>
        <w:t>internal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spacing w:val="-2"/>
          <w:w w:val="85"/>
        </w:rPr>
        <w:t>only:</w:t>
      </w:r>
    </w:p>
    <w:p w14:paraId="7D4C81C2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9"/>
        </w:tabs>
        <w:autoSpaceDE w:val="0"/>
        <w:autoSpaceDN w:val="0"/>
        <w:spacing w:before="62"/>
        <w:ind w:left="2189" w:hanging="308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lot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where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located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be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at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least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7,500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square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feet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spacing w:val="-4"/>
          <w:w w:val="90"/>
        </w:rPr>
        <w:t>size.</w:t>
      </w:r>
    </w:p>
    <w:p w14:paraId="7B1AD93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62" w:line="331" w:lineRule="auto"/>
        <w:ind w:right="294"/>
        <w:rPr>
          <w:rFonts w:eastAsia="Arial"/>
        </w:rPr>
      </w:pP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containing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shall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be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limited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area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greater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1)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50%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 building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footprint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primary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property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up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maximum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1,500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 xml:space="preserve">square </w:t>
      </w:r>
      <w:r w:rsidRPr="00620547">
        <w:rPr>
          <w:rFonts w:eastAsia="Arial"/>
        </w:rPr>
        <w:t>feet,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or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600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square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feet minimum.</w:t>
      </w:r>
    </w:p>
    <w:p w14:paraId="500B5EC1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564"/>
        </w:tabs>
        <w:autoSpaceDE w:val="0"/>
        <w:autoSpaceDN w:val="0"/>
        <w:spacing w:before="64" w:line="336" w:lineRule="auto"/>
        <w:ind w:right="127"/>
        <w:rPr>
          <w:rFonts w:eastAsia="Arial"/>
        </w:rPr>
      </w:pPr>
      <w:r w:rsidRPr="00620547">
        <w:rPr>
          <w:rFonts w:eastAsia="Arial"/>
          <w:spacing w:val="-6"/>
        </w:rPr>
        <w:t>For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purpose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compliance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with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this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standard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area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containing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shall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measured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same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other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 residential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zones,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except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basement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external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 xml:space="preserve">structure </w:t>
      </w:r>
      <w:r w:rsidRPr="00620547">
        <w:rPr>
          <w:rFonts w:eastAsia="Arial"/>
          <w:spacing w:val="-2"/>
        </w:rPr>
        <w:t>shall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be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included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area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ADU.</w:t>
      </w:r>
    </w:p>
    <w:p w14:paraId="5F3EFB3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62"/>
        <w:rPr>
          <w:rFonts w:eastAsia="Arial"/>
        </w:rPr>
      </w:pPr>
      <w:r w:rsidRPr="00620547">
        <w:rPr>
          <w:rFonts w:eastAsia="Arial"/>
        </w:rPr>
        <w:t>No on street parking</w:t>
      </w:r>
      <w:r w:rsidRPr="00620547">
        <w:rPr>
          <w:rFonts w:eastAsia="Arial"/>
          <w:w w:val="90"/>
        </w:rPr>
        <w:t xml:space="preserve"> permitted for any lot with an ADU.</w:t>
      </w:r>
    </w:p>
    <w:p w14:paraId="0E3926E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commentRangeStart w:id="2"/>
      <w:commentRangeStart w:id="3"/>
      <w:r w:rsidRPr="00620547">
        <w:rPr>
          <w:rFonts w:eastAsia="Arial"/>
          <w:spacing w:val="-6"/>
        </w:rPr>
        <w:t>Setbacks</w:t>
      </w:r>
      <w:commentRangeEnd w:id="2"/>
      <w:r w:rsidRPr="00620547">
        <w:rPr>
          <w:rStyle w:val="CommentReference"/>
          <w:rFonts w:eastAsia="Arial"/>
          <w:spacing w:val="-6"/>
          <w:sz w:val="24"/>
          <w:szCs w:val="24"/>
        </w:rPr>
        <w:commentReference w:id="2"/>
      </w:r>
      <w:commentRangeEnd w:id="3"/>
      <w:r w:rsidR="006078FB" w:rsidRPr="00620547">
        <w:rPr>
          <w:rStyle w:val="CommentReference"/>
          <w:rFonts w:eastAsia="Arial"/>
          <w:spacing w:val="-6"/>
          <w:sz w:val="24"/>
          <w:szCs w:val="24"/>
        </w:rPr>
        <w:commentReference w:id="3"/>
      </w:r>
      <w:r w:rsidRPr="00620547">
        <w:rPr>
          <w:rFonts w:eastAsia="Arial"/>
          <w:spacing w:val="-6"/>
        </w:rPr>
        <w:t xml:space="preserve"> shall comply with the underlying zone.</w:t>
      </w:r>
    </w:p>
    <w:p w14:paraId="41975526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r w:rsidRPr="00620547">
        <w:rPr>
          <w:rFonts w:eastAsia="Arial"/>
        </w:rPr>
        <w:t>If existing accessory buildings are converted to an ADU, zoning setbacks shall be met for the underlying zone.</w:t>
      </w:r>
    </w:p>
    <w:p w14:paraId="65AA60BA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r w:rsidRPr="00620547">
        <w:rPr>
          <w:rFonts w:eastAsia="Arial"/>
          <w:spacing w:val="-6"/>
        </w:rPr>
        <w:t>No sublease is allowed.</w:t>
      </w:r>
    </w:p>
    <w:p w14:paraId="544DBC2D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46" w:line="316" w:lineRule="auto"/>
        <w:ind w:left="1439" w:right="482" w:hanging="317"/>
        <w:rPr>
          <w:rFonts w:eastAsia="Arial"/>
        </w:rPr>
      </w:pPr>
      <w:commentRangeStart w:id="4"/>
      <w:r w:rsidRPr="00620547">
        <w:rPr>
          <w:rFonts w:eastAsia="Arial"/>
          <w:i/>
          <w:w w:val="90"/>
        </w:rPr>
        <w:t>Permit required</w:t>
      </w:r>
      <w:commentRangeEnd w:id="4"/>
      <w:r w:rsidRPr="00620547">
        <w:rPr>
          <w:rStyle w:val="CommentReference"/>
          <w:rFonts w:eastAsia="Arial"/>
          <w:i/>
          <w:w w:val="90"/>
          <w:sz w:val="24"/>
          <w:szCs w:val="24"/>
        </w:rPr>
        <w:commentReference w:id="4"/>
      </w:r>
      <w:r w:rsidRPr="00620547">
        <w:rPr>
          <w:rFonts w:eastAsia="Arial"/>
          <w:i/>
          <w:w w:val="90"/>
        </w:rPr>
        <w:t xml:space="preserve">: </w:t>
      </w:r>
      <w:r w:rsidRPr="00620547">
        <w:rPr>
          <w:rFonts w:eastAsia="Arial"/>
          <w:w w:val="90"/>
        </w:rPr>
        <w:t xml:space="preserve">Prior to renting or offering to rent an ADU, a property owner must obtain an </w:t>
      </w:r>
      <w:r w:rsidRPr="00620547">
        <w:rPr>
          <w:rFonts w:eastAsia="Arial"/>
          <w:spacing w:val="-2"/>
        </w:rPr>
        <w:t>accessory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dwelling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unit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permit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from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Town.</w:t>
      </w:r>
    </w:p>
    <w:p w14:paraId="4538E6C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83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permit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reviewed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approved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by</w:t>
      </w:r>
      <w:r w:rsidRPr="00620547">
        <w:rPr>
          <w:rFonts w:eastAsia="Arial"/>
          <w:spacing w:val="5"/>
        </w:rPr>
        <w:t xml:space="preserve"> city </w:t>
      </w:r>
      <w:r w:rsidRPr="00620547">
        <w:rPr>
          <w:rFonts w:eastAsia="Arial"/>
          <w:spacing w:val="-4"/>
          <w:w w:val="90"/>
        </w:rPr>
        <w:t>staff.</w:t>
      </w:r>
    </w:p>
    <w:p w14:paraId="32FB7296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4" w:line="336" w:lineRule="auto"/>
        <w:ind w:left="1814" w:right="163"/>
        <w:rPr>
          <w:rFonts w:eastAsia="Arial"/>
        </w:rPr>
      </w:pPr>
      <w:r w:rsidRPr="00620547">
        <w:rPr>
          <w:rFonts w:eastAsia="Arial"/>
          <w:w w:val="90"/>
        </w:rPr>
        <w:t>The city staff shall issue the ADU permit, only after finding all of the standards in this section and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4"/>
        </w:rPr>
        <w:t>all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other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applicable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land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use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standards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have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been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met.</w:t>
      </w:r>
    </w:p>
    <w:p w14:paraId="7367A0BB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1" w:line="336" w:lineRule="auto"/>
        <w:ind w:left="1814" w:right="805"/>
        <w:rPr>
          <w:rFonts w:eastAsia="Arial"/>
        </w:rPr>
      </w:pPr>
      <w:r w:rsidRPr="00620547">
        <w:rPr>
          <w:rFonts w:eastAsia="Arial"/>
          <w:w w:val="90"/>
        </w:rPr>
        <w:t>The Town shall record a notice of the permit with the Rich County Recorder, as</w:t>
      </w:r>
      <w:r w:rsidRPr="00620547">
        <w:rPr>
          <w:rFonts w:eastAsia="Arial"/>
          <w:spacing w:val="40"/>
        </w:rPr>
        <w:t xml:space="preserve"> </w:t>
      </w:r>
      <w:r w:rsidRPr="00620547">
        <w:rPr>
          <w:rFonts w:eastAsia="Arial"/>
          <w:spacing w:val="-6"/>
        </w:rPr>
        <w:t>detailed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U.C.A.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§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10-20-530(6).</w:t>
      </w:r>
    </w:p>
    <w:p w14:paraId="698E27A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1" w:line="336" w:lineRule="auto"/>
        <w:ind w:left="1814" w:right="805"/>
        <w:rPr>
          <w:rFonts w:eastAsia="Arial"/>
        </w:rPr>
      </w:pPr>
      <w:r w:rsidRPr="00620547">
        <w:rPr>
          <w:rFonts w:eastAsia="Arial"/>
          <w:w w:val="90"/>
        </w:rPr>
        <w:t>Renew annually.</w:t>
      </w:r>
    </w:p>
    <w:p w14:paraId="0992D3E6" w14:textId="52DD9576" w:rsidR="00620547" w:rsidRPr="002377E0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47" w:line="336" w:lineRule="auto"/>
        <w:ind w:left="1439" w:right="208" w:hanging="361"/>
        <w:rPr>
          <w:rFonts w:eastAsia="Arial"/>
        </w:rPr>
      </w:pPr>
      <w:r w:rsidRPr="00620547">
        <w:rPr>
          <w:rFonts w:eastAsia="Arial"/>
          <w:spacing w:val="-4"/>
        </w:rPr>
        <w:t>Failure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to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comply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regulation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section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result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enforcement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actions taken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against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owner,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potentially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including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civil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fines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lastRenderedPageBreak/>
        <w:t>penalties.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addition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 xml:space="preserve">to </w:t>
      </w:r>
      <w:r w:rsidRPr="00620547">
        <w:rPr>
          <w:rFonts w:eastAsia="Arial"/>
          <w:spacing w:val="-8"/>
        </w:rPr>
        <w:t xml:space="preserve">other remedies available to the Town, the Town may hold a lien against a property that contains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owner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violates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standards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for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operation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ADU.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amount, notice,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procedure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for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lien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shall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accordance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state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law.</w:t>
      </w:r>
    </w:p>
    <w:p w14:paraId="7D188CC4" w14:textId="77777777" w:rsidR="002377E0" w:rsidRPr="002377E0" w:rsidRDefault="002377E0" w:rsidP="002377E0">
      <w:pPr>
        <w:widowControl w:val="0"/>
        <w:tabs>
          <w:tab w:val="left" w:pos="1439"/>
        </w:tabs>
        <w:autoSpaceDE w:val="0"/>
        <w:autoSpaceDN w:val="0"/>
        <w:spacing w:before="47" w:line="336" w:lineRule="auto"/>
        <w:ind w:left="1439" w:right="208"/>
        <w:rPr>
          <w:rFonts w:eastAsia="Arial"/>
        </w:rPr>
      </w:pPr>
    </w:p>
    <w:p w14:paraId="0452EF44" w14:textId="7CB1B3F4" w:rsidR="00E074F6" w:rsidRPr="00620547" w:rsidRDefault="00E074F6" w:rsidP="00E074F6">
      <w:pPr>
        <w:rPr>
          <w:i/>
          <w:iCs/>
        </w:rPr>
      </w:pPr>
      <w:r w:rsidRPr="00620547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Pr="00620547" w:rsidRDefault="00E074F6" w:rsidP="00E074F6">
      <w:pPr>
        <w:pStyle w:val="ListParagraph"/>
        <w:widowControl w:val="0"/>
        <w:ind w:left="-450"/>
        <w:jc w:val="both"/>
      </w:pPr>
    </w:p>
    <w:bookmarkEnd w:id="0"/>
    <w:p w14:paraId="0DC2CE23" w14:textId="10C9D55E" w:rsidR="00541C22" w:rsidRPr="00620547" w:rsidRDefault="00D902DD" w:rsidP="00541C22">
      <w:r w:rsidRPr="00620547">
        <w:rPr>
          <w:b/>
          <w:bCs/>
        </w:rPr>
        <w:t>APPROVED</w:t>
      </w:r>
      <w:r w:rsidR="00541C22" w:rsidRPr="00620547">
        <w:rPr>
          <w:b/>
          <w:bCs/>
        </w:rPr>
        <w:t xml:space="preserve"> AND ADOPTED</w:t>
      </w:r>
      <w:r w:rsidR="00541C22" w:rsidRPr="00620547">
        <w:t xml:space="preserve"> this </w:t>
      </w:r>
      <w:r w:rsidR="00AC6E96" w:rsidRPr="00620547">
        <w:t>1</w:t>
      </w:r>
      <w:r w:rsidR="00387EA7" w:rsidRPr="00620547">
        <w:t>1</w:t>
      </w:r>
      <w:r w:rsidR="00BF7845" w:rsidRPr="00620547">
        <w:rPr>
          <w:vertAlign w:val="superscript"/>
        </w:rPr>
        <w:t>th</w:t>
      </w:r>
      <w:r w:rsidR="00BF7845" w:rsidRPr="00620547">
        <w:t xml:space="preserve"> </w:t>
      </w:r>
      <w:r w:rsidR="00541C22" w:rsidRPr="00620547">
        <w:t xml:space="preserve">day of </w:t>
      </w:r>
      <w:r w:rsidR="00387EA7" w:rsidRPr="00620547">
        <w:t>June</w:t>
      </w:r>
      <w:r w:rsidR="00D532E2" w:rsidRPr="00620547">
        <w:t xml:space="preserve"> </w:t>
      </w:r>
      <w:r w:rsidR="00541C22" w:rsidRPr="00620547">
        <w:t>202</w:t>
      </w:r>
      <w:r w:rsidR="00A717C6" w:rsidRPr="00620547">
        <w:t>6</w:t>
      </w:r>
      <w:r w:rsidR="00541C22" w:rsidRPr="00620547">
        <w:t>.</w:t>
      </w:r>
    </w:p>
    <w:p w14:paraId="2E53B5B6" w14:textId="77777777" w:rsidR="009C57C3" w:rsidRPr="00620547" w:rsidRDefault="009C57C3" w:rsidP="00541C22"/>
    <w:p w14:paraId="6BDC997D" w14:textId="31162FFC" w:rsidR="00541C22" w:rsidRPr="00620547" w:rsidRDefault="00541C22" w:rsidP="00541C22">
      <w:r w:rsidRPr="00620547">
        <w:t xml:space="preserve"> APPROVED:</w:t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  <w:t>Attest:</w:t>
      </w:r>
    </w:p>
    <w:p w14:paraId="08F94321" w14:textId="77777777" w:rsidR="00541C22" w:rsidRPr="00620547" w:rsidRDefault="00541C22" w:rsidP="00541C22"/>
    <w:p w14:paraId="5D91000F" w14:textId="77777777" w:rsidR="00541C22" w:rsidRPr="00620547" w:rsidRDefault="00541C22" w:rsidP="00541C22"/>
    <w:p w14:paraId="1EBC2CB2" w14:textId="77777777" w:rsidR="00541C22" w:rsidRPr="00620547" w:rsidRDefault="00541C22" w:rsidP="00541C22"/>
    <w:p w14:paraId="340B7C0F" w14:textId="7AC20AC5" w:rsidR="00541C22" w:rsidRPr="00620547" w:rsidRDefault="00541C22" w:rsidP="00541C22">
      <w:r w:rsidRPr="00620547">
        <w:t>_______________________________</w:t>
      </w:r>
      <w:r w:rsidRPr="00620547">
        <w:tab/>
      </w:r>
      <w:r w:rsidRPr="00620547">
        <w:tab/>
      </w:r>
      <w:r w:rsidR="00BF7845" w:rsidRPr="00620547">
        <w:tab/>
      </w:r>
      <w:r w:rsidRPr="00620547">
        <w:t>_______________________</w:t>
      </w:r>
      <w:r w:rsidR="00BF7845" w:rsidRPr="00620547">
        <w:t>______</w:t>
      </w:r>
      <w:r w:rsidRPr="00620547">
        <w:t>_</w:t>
      </w:r>
    </w:p>
    <w:p w14:paraId="37A32BA8" w14:textId="21DA0514" w:rsidR="00541C22" w:rsidRPr="00620547" w:rsidRDefault="00255421" w:rsidP="00541C22">
      <w:r w:rsidRPr="00620547">
        <w:t xml:space="preserve">Pat Argyle, </w:t>
      </w:r>
      <w:r w:rsidR="00541C22" w:rsidRPr="00620547">
        <w:t>Mayor</w:t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BC0732" w:rsidRPr="00620547">
        <w:tab/>
      </w:r>
      <w:r w:rsidR="00D902DD" w:rsidRPr="00620547">
        <w:t>Cathie Rasmussen</w:t>
      </w:r>
      <w:r w:rsidR="00541C22" w:rsidRPr="00620547">
        <w:t xml:space="preserve">, Town Clerk </w:t>
      </w:r>
    </w:p>
    <w:p w14:paraId="09CEAE91" w14:textId="77777777" w:rsidR="00541C22" w:rsidRPr="00620547" w:rsidRDefault="00541C22" w:rsidP="00541C22"/>
    <w:p w14:paraId="0AA070C2" w14:textId="77777777" w:rsidR="00255421" w:rsidRPr="00620547" w:rsidRDefault="00255421" w:rsidP="00541C22"/>
    <w:p w14:paraId="06C848E1" w14:textId="77777777" w:rsidR="00255421" w:rsidRPr="00620547" w:rsidRDefault="00255421" w:rsidP="00541C22"/>
    <w:p w14:paraId="2DD36748" w14:textId="481272BB" w:rsidR="00541C22" w:rsidRPr="00620547" w:rsidRDefault="00541C22" w:rsidP="00541C22">
      <w:r w:rsidRPr="00620547">
        <w:t>Voting:</w:t>
      </w:r>
      <w:r w:rsidRPr="00620547">
        <w:tab/>
      </w:r>
      <w:r w:rsidRPr="00620547">
        <w:tab/>
        <w:t>Aye</w:t>
      </w:r>
      <w:r w:rsidRPr="00620547">
        <w:tab/>
        <w:t>Nye</w:t>
      </w:r>
    </w:p>
    <w:p w14:paraId="222E087B" w14:textId="7F2F3DB8" w:rsidR="00541C22" w:rsidRPr="00620547" w:rsidRDefault="00541C22" w:rsidP="00541C22">
      <w:r w:rsidRPr="00620547">
        <w:tab/>
      </w:r>
      <w:r w:rsidRPr="00620547">
        <w:tab/>
      </w:r>
      <w:r w:rsidRPr="00620547">
        <w:tab/>
        <w:t>___</w:t>
      </w:r>
      <w:r w:rsidRPr="00620547">
        <w:tab/>
        <w:t>___</w:t>
      </w:r>
    </w:p>
    <w:p w14:paraId="183C12FB" w14:textId="33131960" w:rsidR="00FD137C" w:rsidRPr="00620547" w:rsidRDefault="00FD137C" w:rsidP="00541C22">
      <w:r w:rsidRPr="00620547">
        <w:t>Davis</w:t>
      </w:r>
      <w:r w:rsidRPr="00620547">
        <w:tab/>
      </w:r>
      <w:r w:rsidRPr="00620547">
        <w:tab/>
      </w:r>
      <w:r w:rsidRPr="00620547">
        <w:tab/>
        <w:t>___</w:t>
      </w:r>
      <w:r w:rsidRPr="00620547">
        <w:tab/>
        <w:t>___</w:t>
      </w:r>
    </w:p>
    <w:p w14:paraId="5B08098F" w14:textId="4D0A1E5F" w:rsidR="00541C22" w:rsidRPr="00620547" w:rsidRDefault="00E108CB" w:rsidP="00541C22">
      <w:r w:rsidRPr="00620547">
        <w:t>House</w:t>
      </w:r>
      <w:r w:rsidR="00541C2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</w:p>
    <w:p w14:paraId="5E639999" w14:textId="09EE61CA" w:rsidR="00541C22" w:rsidRPr="00620547" w:rsidRDefault="00E108CB" w:rsidP="00541C22">
      <w:r w:rsidRPr="00620547">
        <w:t>Larsen</w:t>
      </w:r>
      <w:r w:rsidR="00541C2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</w:p>
    <w:p w14:paraId="2E087CF1" w14:textId="1FE3BF51" w:rsidR="00541C22" w:rsidRPr="00620547" w:rsidRDefault="00255421" w:rsidP="00541C22">
      <w:r w:rsidRPr="00620547">
        <w:t>Argyle</w:t>
      </w:r>
      <w:r w:rsidR="00BC073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  <w:r w:rsidR="00FD137C" w:rsidRPr="00620547">
        <w:tab/>
        <w:t>(only in a tie)</w:t>
      </w:r>
    </w:p>
    <w:sectPr w:rsidR="00541C22" w:rsidRPr="006205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rian Carver" w:date="2025-11-17T16:08:00Z" w:initials="BC">
    <w:p w14:paraId="13E577AA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Use “accessory building” setback requirements 11C-906? Or do you want to do something different for dwelling units?</w:t>
      </w:r>
      <w:r>
        <w:br/>
        <w:t>8’ side, 10’ rear?</w:t>
      </w:r>
    </w:p>
  </w:comment>
  <w:comment w:id="3" w:author="Quinn Dance" w:date="2026-03-18T17:37:00Z" w:initials="QD">
    <w:p w14:paraId="652C5E0B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10’ on both sides then 30’ on back and front.</w:t>
      </w:r>
    </w:p>
  </w:comment>
  <w:comment w:id="4" w:author="Brian Carver" w:date="2025-11-17T15:58:00Z" w:initials="BC">
    <w:p w14:paraId="7220A90E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Does 8-114 E need to be amended to remove exemption of business license for 2 or fewer rental units in a building?</w:t>
      </w:r>
      <w:r>
        <w:br/>
      </w:r>
      <w:r>
        <w:br/>
        <w:t>Or should it be changed to lot instead of building?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E577AA" w15:done="1"/>
  <w15:commentEx w15:paraId="652C5E0B" w15:paraIdParent="13E577AA" w15:done="1"/>
  <w15:commentEx w15:paraId="7220A9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F891D" w16cex:dateUtc="2026-05-20T21:05:00Z"/>
  <w16cex:commentExtensible w16cex:durableId="1B91D889" w16cex:dateUtc="2026-05-20T21:05:00Z"/>
  <w16cex:commentExtensible w16cex:durableId="6DA17697" w16cex:dateUtc="2026-05-20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E577AA" w16cid:durableId="4F1F891D"/>
  <w16cid:commentId w16cid:paraId="652C5E0B" w16cid:durableId="1B91D889"/>
  <w16cid:commentId w16cid:paraId="7220A90E" w16cid:durableId="6DA17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BE1E" w14:textId="77777777" w:rsidR="0070033C" w:rsidRDefault="0070033C" w:rsidP="00650772">
      <w:r>
        <w:separator/>
      </w:r>
    </w:p>
  </w:endnote>
  <w:endnote w:type="continuationSeparator" w:id="0">
    <w:p w14:paraId="511340F7" w14:textId="77777777" w:rsidR="0070033C" w:rsidRDefault="0070033C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2F98" w14:textId="77777777" w:rsidR="0070033C" w:rsidRDefault="0070033C" w:rsidP="00650772">
      <w:r>
        <w:separator/>
      </w:r>
    </w:p>
  </w:footnote>
  <w:footnote w:type="continuationSeparator" w:id="0">
    <w:p w14:paraId="6CFC7021" w14:textId="77777777" w:rsidR="0070033C" w:rsidRDefault="0070033C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917461"/>
      <w:docPartObj>
        <w:docPartGallery w:val="Watermarks"/>
        <w:docPartUnique/>
      </w:docPartObj>
    </w:sdtPr>
    <w:sdtContent>
      <w:p w14:paraId="3AD2BA4E" w14:textId="27A3AF81" w:rsidR="00650772" w:rsidRDefault="009F24D6">
        <w:pPr>
          <w:pStyle w:val="Header"/>
        </w:pPr>
        <w:r>
          <w:rPr>
            <w:noProof/>
          </w:rPr>
          <w:pict w14:anchorId="692671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1A4AA5"/>
    <w:multiLevelType w:val="hybridMultilevel"/>
    <w:tmpl w:val="9E907804"/>
    <w:lvl w:ilvl="0" w:tplc="ABB02E7C">
      <w:start w:val="1"/>
      <w:numFmt w:val="upperLetter"/>
      <w:lvlText w:val="%1."/>
      <w:lvlJc w:val="left"/>
      <w:pPr>
        <w:ind w:left="1440" w:hanging="3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9C0C1AAC">
      <w:start w:val="1"/>
      <w:numFmt w:val="decimal"/>
      <w:lvlText w:val="%2."/>
      <w:lvlJc w:val="left"/>
      <w:pPr>
        <w:ind w:left="1815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7E0E755C">
      <w:start w:val="1"/>
      <w:numFmt w:val="lowerLetter"/>
      <w:lvlText w:val="%3."/>
      <w:lvlJc w:val="left"/>
      <w:pPr>
        <w:ind w:left="2190" w:hanging="3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3" w:tplc="E85CCFA8">
      <w:start w:val="1"/>
      <w:numFmt w:val="decimal"/>
      <w:lvlText w:val="(%4)"/>
      <w:lvlJc w:val="left"/>
      <w:pPr>
        <w:ind w:left="2565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4" w:tplc="0708359A">
      <w:numFmt w:val="bullet"/>
      <w:lvlText w:val="•"/>
      <w:lvlJc w:val="left"/>
      <w:pPr>
        <w:ind w:left="3788" w:hanging="399"/>
      </w:pPr>
      <w:rPr>
        <w:lang w:val="en-US" w:eastAsia="en-US" w:bidi="ar-SA"/>
      </w:rPr>
    </w:lvl>
    <w:lvl w:ilvl="5" w:tplc="B39E66A8">
      <w:numFmt w:val="bullet"/>
      <w:lvlText w:val="•"/>
      <w:lvlJc w:val="left"/>
      <w:pPr>
        <w:ind w:left="5017" w:hanging="399"/>
      </w:pPr>
      <w:rPr>
        <w:lang w:val="en-US" w:eastAsia="en-US" w:bidi="ar-SA"/>
      </w:rPr>
    </w:lvl>
    <w:lvl w:ilvl="6" w:tplc="CF323BFA">
      <w:numFmt w:val="bullet"/>
      <w:lvlText w:val="•"/>
      <w:lvlJc w:val="left"/>
      <w:pPr>
        <w:ind w:left="6245" w:hanging="399"/>
      </w:pPr>
      <w:rPr>
        <w:lang w:val="en-US" w:eastAsia="en-US" w:bidi="ar-SA"/>
      </w:rPr>
    </w:lvl>
    <w:lvl w:ilvl="7" w:tplc="669CE53E">
      <w:numFmt w:val="bullet"/>
      <w:lvlText w:val="•"/>
      <w:lvlJc w:val="left"/>
      <w:pPr>
        <w:ind w:left="7474" w:hanging="399"/>
      </w:pPr>
      <w:rPr>
        <w:lang w:val="en-US" w:eastAsia="en-US" w:bidi="ar-SA"/>
      </w:rPr>
    </w:lvl>
    <w:lvl w:ilvl="8" w:tplc="3000CB0C">
      <w:numFmt w:val="bullet"/>
      <w:lvlText w:val="•"/>
      <w:lvlJc w:val="left"/>
      <w:pPr>
        <w:ind w:left="8702" w:hanging="399"/>
      </w:pPr>
      <w:rPr>
        <w:lang w:val="en-US" w:eastAsia="en-US" w:bidi="ar-SA"/>
      </w:rPr>
    </w:lvl>
  </w:abstractNum>
  <w:abstractNum w:abstractNumId="8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85D4C"/>
    <w:multiLevelType w:val="hybridMultilevel"/>
    <w:tmpl w:val="72F22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19477D"/>
    <w:multiLevelType w:val="multilevel"/>
    <w:tmpl w:val="90381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B33EB4"/>
    <w:multiLevelType w:val="hybridMultilevel"/>
    <w:tmpl w:val="61265E74"/>
    <w:lvl w:ilvl="0" w:tplc="E5B8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4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31"/>
  </w:num>
  <w:num w:numId="2" w16cid:durableId="1774550650">
    <w:abstractNumId w:val="35"/>
  </w:num>
  <w:num w:numId="3" w16cid:durableId="462428665">
    <w:abstractNumId w:val="29"/>
  </w:num>
  <w:num w:numId="4" w16cid:durableId="1695811309">
    <w:abstractNumId w:val="14"/>
  </w:num>
  <w:num w:numId="5" w16cid:durableId="1939562667">
    <w:abstractNumId w:val="9"/>
  </w:num>
  <w:num w:numId="6" w16cid:durableId="1080253574">
    <w:abstractNumId w:val="22"/>
  </w:num>
  <w:num w:numId="7" w16cid:durableId="949581782">
    <w:abstractNumId w:val="8"/>
  </w:num>
  <w:num w:numId="8" w16cid:durableId="2030139302">
    <w:abstractNumId w:val="17"/>
  </w:num>
  <w:num w:numId="9" w16cid:durableId="2066752954">
    <w:abstractNumId w:val="23"/>
  </w:num>
  <w:num w:numId="10" w16cid:durableId="1524317931">
    <w:abstractNumId w:val="28"/>
  </w:num>
  <w:num w:numId="11" w16cid:durableId="523829917">
    <w:abstractNumId w:val="26"/>
  </w:num>
  <w:num w:numId="12" w16cid:durableId="1036345102">
    <w:abstractNumId w:val="6"/>
  </w:num>
  <w:num w:numId="13" w16cid:durableId="1637372441">
    <w:abstractNumId w:val="25"/>
  </w:num>
  <w:num w:numId="14" w16cid:durableId="322707488">
    <w:abstractNumId w:val="11"/>
  </w:num>
  <w:num w:numId="15" w16cid:durableId="1660959185">
    <w:abstractNumId w:val="30"/>
  </w:num>
  <w:num w:numId="16" w16cid:durableId="1524434717">
    <w:abstractNumId w:val="21"/>
  </w:num>
  <w:num w:numId="17" w16cid:durableId="140462947">
    <w:abstractNumId w:val="13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3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3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3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10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10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10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10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8"/>
  </w:num>
  <w:num w:numId="29" w16cid:durableId="469596764">
    <w:abstractNumId w:val="20"/>
  </w:num>
  <w:num w:numId="30" w16cid:durableId="1551648847">
    <w:abstractNumId w:val="33"/>
  </w:num>
  <w:num w:numId="31" w16cid:durableId="773940950">
    <w:abstractNumId w:val="5"/>
  </w:num>
  <w:num w:numId="32" w16cid:durableId="223952445">
    <w:abstractNumId w:val="24"/>
  </w:num>
  <w:num w:numId="33" w16cid:durableId="1061296364">
    <w:abstractNumId w:val="3"/>
  </w:num>
  <w:num w:numId="34" w16cid:durableId="1865945723">
    <w:abstractNumId w:val="12"/>
  </w:num>
  <w:num w:numId="35" w16cid:durableId="1313680091">
    <w:abstractNumId w:val="16"/>
  </w:num>
  <w:num w:numId="36" w16cid:durableId="1447312554">
    <w:abstractNumId w:val="34"/>
  </w:num>
  <w:num w:numId="37" w16cid:durableId="1213729362">
    <w:abstractNumId w:val="1"/>
  </w:num>
  <w:num w:numId="38" w16cid:durableId="879051851">
    <w:abstractNumId w:val="15"/>
  </w:num>
  <w:num w:numId="39" w16cid:durableId="1377703968">
    <w:abstractNumId w:val="19"/>
  </w:num>
  <w:num w:numId="40" w16cid:durableId="842626318">
    <w:abstractNumId w:val="32"/>
  </w:num>
  <w:num w:numId="41" w16cid:durableId="779421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2" w16cid:durableId="130858691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Carver">
    <w15:presenceInfo w15:providerId="AD" w15:userId="S::bcarver@jub.com::b96fa1f7-665b-4ced-a19b-0920c758bd41"/>
  </w15:person>
  <w15:person w15:author="Quinn Dance">
    <w15:presenceInfo w15:providerId="AD" w15:userId="S::qdance@jub.com::69f9cf3a-8607-4530-992a-567bfb5ea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54A1C"/>
    <w:rsid w:val="00073D5F"/>
    <w:rsid w:val="00077FBA"/>
    <w:rsid w:val="00094F5C"/>
    <w:rsid w:val="000A4441"/>
    <w:rsid w:val="000B3635"/>
    <w:rsid w:val="000C06B1"/>
    <w:rsid w:val="000C2C2F"/>
    <w:rsid w:val="000E2FF6"/>
    <w:rsid w:val="000F2E82"/>
    <w:rsid w:val="000F68AC"/>
    <w:rsid w:val="001227F7"/>
    <w:rsid w:val="00125261"/>
    <w:rsid w:val="00134FB9"/>
    <w:rsid w:val="0015495F"/>
    <w:rsid w:val="00156B6E"/>
    <w:rsid w:val="00161B87"/>
    <w:rsid w:val="00176FE6"/>
    <w:rsid w:val="00186BB6"/>
    <w:rsid w:val="001C266A"/>
    <w:rsid w:val="001C4B8E"/>
    <w:rsid w:val="001D4D5C"/>
    <w:rsid w:val="001D51D7"/>
    <w:rsid w:val="00200DAE"/>
    <w:rsid w:val="00201025"/>
    <w:rsid w:val="00217986"/>
    <w:rsid w:val="002377E0"/>
    <w:rsid w:val="0024269F"/>
    <w:rsid w:val="00255421"/>
    <w:rsid w:val="00255B97"/>
    <w:rsid w:val="00256578"/>
    <w:rsid w:val="002670C9"/>
    <w:rsid w:val="0027218C"/>
    <w:rsid w:val="002A37C7"/>
    <w:rsid w:val="002B22EB"/>
    <w:rsid w:val="002C2980"/>
    <w:rsid w:val="002C6430"/>
    <w:rsid w:val="002D32A0"/>
    <w:rsid w:val="002E5C23"/>
    <w:rsid w:val="002E71A8"/>
    <w:rsid w:val="003042D0"/>
    <w:rsid w:val="00305413"/>
    <w:rsid w:val="00326DA8"/>
    <w:rsid w:val="00332417"/>
    <w:rsid w:val="00333402"/>
    <w:rsid w:val="0036579D"/>
    <w:rsid w:val="00380221"/>
    <w:rsid w:val="00387EA7"/>
    <w:rsid w:val="003C2AB6"/>
    <w:rsid w:val="003D57FE"/>
    <w:rsid w:val="003F70F6"/>
    <w:rsid w:val="00420744"/>
    <w:rsid w:val="00473312"/>
    <w:rsid w:val="00491532"/>
    <w:rsid w:val="0049532C"/>
    <w:rsid w:val="004D6105"/>
    <w:rsid w:val="004D6FFF"/>
    <w:rsid w:val="004E594B"/>
    <w:rsid w:val="00507FD4"/>
    <w:rsid w:val="00521790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8FB"/>
    <w:rsid w:val="00607F9B"/>
    <w:rsid w:val="00620547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0A78"/>
    <w:rsid w:val="006F3EF4"/>
    <w:rsid w:val="0070033C"/>
    <w:rsid w:val="00742BB9"/>
    <w:rsid w:val="007515F0"/>
    <w:rsid w:val="0078244E"/>
    <w:rsid w:val="007C4AE4"/>
    <w:rsid w:val="007D4A6B"/>
    <w:rsid w:val="007E4F64"/>
    <w:rsid w:val="007F07CD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8F0487"/>
    <w:rsid w:val="00934E88"/>
    <w:rsid w:val="00947E47"/>
    <w:rsid w:val="0098116E"/>
    <w:rsid w:val="009976BF"/>
    <w:rsid w:val="009B06DA"/>
    <w:rsid w:val="009C2E7D"/>
    <w:rsid w:val="009C57C3"/>
    <w:rsid w:val="009D499F"/>
    <w:rsid w:val="009E4336"/>
    <w:rsid w:val="009F21BC"/>
    <w:rsid w:val="009F24D6"/>
    <w:rsid w:val="00A717C6"/>
    <w:rsid w:val="00A733A5"/>
    <w:rsid w:val="00A8030E"/>
    <w:rsid w:val="00A80F43"/>
    <w:rsid w:val="00A9261F"/>
    <w:rsid w:val="00AA764F"/>
    <w:rsid w:val="00AB7F81"/>
    <w:rsid w:val="00AC6E96"/>
    <w:rsid w:val="00AE18B6"/>
    <w:rsid w:val="00AE5A6A"/>
    <w:rsid w:val="00AF104E"/>
    <w:rsid w:val="00AF3519"/>
    <w:rsid w:val="00B07B83"/>
    <w:rsid w:val="00B175C9"/>
    <w:rsid w:val="00B36EA3"/>
    <w:rsid w:val="00B5795E"/>
    <w:rsid w:val="00B8104D"/>
    <w:rsid w:val="00BB0701"/>
    <w:rsid w:val="00BC0732"/>
    <w:rsid w:val="00BC15D4"/>
    <w:rsid w:val="00BD026A"/>
    <w:rsid w:val="00BE454C"/>
    <w:rsid w:val="00BF322A"/>
    <w:rsid w:val="00BF7845"/>
    <w:rsid w:val="00C028E0"/>
    <w:rsid w:val="00C02D29"/>
    <w:rsid w:val="00C114B7"/>
    <w:rsid w:val="00C33F32"/>
    <w:rsid w:val="00C42C4A"/>
    <w:rsid w:val="00C53373"/>
    <w:rsid w:val="00C550C6"/>
    <w:rsid w:val="00C674AD"/>
    <w:rsid w:val="00C80066"/>
    <w:rsid w:val="00C833E1"/>
    <w:rsid w:val="00CC2479"/>
    <w:rsid w:val="00CD278B"/>
    <w:rsid w:val="00CE1B88"/>
    <w:rsid w:val="00CE5F1C"/>
    <w:rsid w:val="00D03743"/>
    <w:rsid w:val="00D532E2"/>
    <w:rsid w:val="00D64709"/>
    <w:rsid w:val="00D65DA0"/>
    <w:rsid w:val="00D7209C"/>
    <w:rsid w:val="00D7217B"/>
    <w:rsid w:val="00D83C22"/>
    <w:rsid w:val="00D902DD"/>
    <w:rsid w:val="00DE65A4"/>
    <w:rsid w:val="00E074F6"/>
    <w:rsid w:val="00E108CB"/>
    <w:rsid w:val="00E25B4D"/>
    <w:rsid w:val="00E349A1"/>
    <w:rsid w:val="00E92C09"/>
    <w:rsid w:val="00E93A34"/>
    <w:rsid w:val="00EC61E1"/>
    <w:rsid w:val="00EE0C68"/>
    <w:rsid w:val="00F031F4"/>
    <w:rsid w:val="00F03D40"/>
    <w:rsid w:val="00F26F59"/>
    <w:rsid w:val="00F34A82"/>
    <w:rsid w:val="00F471CC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  <w:style w:type="paragraph" w:styleId="BodyText">
    <w:name w:val="Body Text"/>
    <w:basedOn w:val="Normal"/>
    <w:link w:val="BodyTextChar"/>
    <w:uiPriority w:val="99"/>
    <w:semiHidden/>
    <w:unhideWhenUsed/>
    <w:rsid w:val="00620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0547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54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547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547"/>
    <w:rPr>
      <w:sz w:val="16"/>
      <w:szCs w:val="16"/>
    </w:rPr>
  </w:style>
  <w:style w:type="paragraph" w:customStyle="1" w:styleId="m3136533297140870398msolistparagraph">
    <w:name w:val="m_3136533297140870398msolistparagraph"/>
    <w:basedOn w:val="Normal"/>
    <w:rsid w:val="007D4A6B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77D31-17B6-42AE-AE5E-DC618DCA5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6</cp:revision>
  <cp:lastPrinted>2026-05-20T21:59:00Z</cp:lastPrinted>
  <dcterms:created xsi:type="dcterms:W3CDTF">2026-05-20T21:04:00Z</dcterms:created>
  <dcterms:modified xsi:type="dcterms:W3CDTF">2026-05-20T22:00:00Z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