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4333" w14:textId="77777777" w:rsidR="00AB3B81" w:rsidRDefault="00AB3B81">
      <w:pPr>
        <w:widowControl/>
        <w:tabs>
          <w:tab w:val="center" w:pos="4680"/>
        </w:tabs>
        <w:rPr>
          <w:b/>
          <w:bCs/>
        </w:rPr>
      </w:pPr>
      <w:r>
        <w:rPr>
          <w:b/>
          <w:bCs/>
        </w:rPr>
        <w:tab/>
        <w:t xml:space="preserve">MARRIOTT-SLATERVILLE CITY PLANNING COMMISSION </w:t>
      </w:r>
    </w:p>
    <w:p w14:paraId="23B6F1C4" w14:textId="77777777" w:rsidR="00AB3B81" w:rsidRDefault="00AB3B81">
      <w:pPr>
        <w:widowControl/>
        <w:tabs>
          <w:tab w:val="center" w:pos="4680"/>
        </w:tabs>
        <w:rPr>
          <w:b/>
          <w:bCs/>
        </w:rPr>
      </w:pPr>
      <w:r>
        <w:rPr>
          <w:b/>
          <w:bCs/>
        </w:rPr>
        <w:tab/>
        <w:t>1570 West 400 North</w:t>
      </w:r>
    </w:p>
    <w:p w14:paraId="3C65B7CE" w14:textId="72AEE5FC" w:rsidR="00AB3B81" w:rsidRDefault="00AB3B81">
      <w:pPr>
        <w:widowControl/>
        <w:tabs>
          <w:tab w:val="center" w:pos="4680"/>
        </w:tabs>
      </w:pPr>
      <w:r>
        <w:rPr>
          <w:b/>
          <w:bCs/>
        </w:rPr>
        <w:tab/>
        <w:t xml:space="preserve">Tuesday, </w:t>
      </w:r>
      <w:r w:rsidR="003A6C87">
        <w:rPr>
          <w:b/>
          <w:bCs/>
        </w:rPr>
        <w:t>April 21</w:t>
      </w:r>
      <w:r>
        <w:rPr>
          <w:b/>
          <w:bCs/>
        </w:rPr>
        <w:t>, 2026 - 7:00 P.M.</w:t>
      </w:r>
    </w:p>
    <w:p w14:paraId="25493E3E" w14:textId="77777777" w:rsidR="00AB3B81" w:rsidRDefault="00AB3B81">
      <w:pPr>
        <w:widowControl/>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20"/>
        <w:gridCol w:w="3120"/>
        <w:gridCol w:w="3120"/>
      </w:tblGrid>
      <w:tr w:rsidR="00AB3B81" w14:paraId="2761426F" w14:textId="77777777" w:rsidTr="0039336C">
        <w:trPr>
          <w:jc w:val="center"/>
        </w:trPr>
        <w:tc>
          <w:tcPr>
            <w:tcW w:w="3120" w:type="dxa"/>
          </w:tcPr>
          <w:p w14:paraId="05E5934A" w14:textId="77777777" w:rsidR="00AB3B81" w:rsidRDefault="00AB3B81">
            <w:pPr>
              <w:spacing w:line="120" w:lineRule="exact"/>
              <w:rPr>
                <w:b/>
                <w:bCs/>
              </w:rPr>
            </w:pPr>
          </w:p>
          <w:p w14:paraId="53502B4A" w14:textId="77777777" w:rsidR="00AB3B81" w:rsidRDefault="00AB3B81">
            <w:pPr>
              <w:widowControl/>
              <w:rPr>
                <w:b/>
                <w:bCs/>
                <w:sz w:val="20"/>
                <w:szCs w:val="20"/>
              </w:rPr>
            </w:pPr>
            <w:proofErr w:type="gramStart"/>
            <w:r>
              <w:rPr>
                <w:b/>
                <w:bCs/>
                <w:sz w:val="20"/>
                <w:szCs w:val="20"/>
              </w:rPr>
              <w:t>Commissioners</w:t>
            </w:r>
            <w:proofErr w:type="gramEnd"/>
            <w:r>
              <w:rPr>
                <w:b/>
                <w:bCs/>
                <w:sz w:val="20"/>
                <w:szCs w:val="20"/>
              </w:rPr>
              <w:t xml:space="preserve"> Present:</w:t>
            </w:r>
          </w:p>
          <w:p w14:paraId="45999292" w14:textId="31E30A55" w:rsidR="00AB3B81" w:rsidRDefault="00044AD9">
            <w:pPr>
              <w:widowControl/>
              <w:rPr>
                <w:sz w:val="20"/>
                <w:szCs w:val="20"/>
              </w:rPr>
            </w:pPr>
            <w:r>
              <w:rPr>
                <w:sz w:val="20"/>
                <w:szCs w:val="20"/>
              </w:rPr>
              <w:t>Marilyn Holley,</w:t>
            </w:r>
            <w:r w:rsidR="008A66DD">
              <w:rPr>
                <w:sz w:val="20"/>
                <w:szCs w:val="20"/>
              </w:rPr>
              <w:t xml:space="preserve"> Jon Andersen, </w:t>
            </w:r>
            <w:r w:rsidR="00263902">
              <w:rPr>
                <w:sz w:val="20"/>
                <w:szCs w:val="20"/>
              </w:rPr>
              <w:t xml:space="preserve">Kent Meyerhoffer, Mike Hunsaker, Maurice Pitcher, </w:t>
            </w:r>
            <w:r w:rsidR="00C34DA7">
              <w:rPr>
                <w:sz w:val="20"/>
                <w:szCs w:val="20"/>
              </w:rPr>
              <w:t>Kent Schofield,</w:t>
            </w:r>
            <w:r w:rsidR="00762DBA">
              <w:rPr>
                <w:sz w:val="20"/>
                <w:szCs w:val="20"/>
              </w:rPr>
              <w:t xml:space="preserve"> Justin Tobias</w:t>
            </w:r>
          </w:p>
          <w:p w14:paraId="2F98B8F7" w14:textId="77777777" w:rsidR="00AB3B81" w:rsidRDefault="00AB3B81">
            <w:pPr>
              <w:widowControl/>
              <w:rPr>
                <w:b/>
                <w:bCs/>
                <w:sz w:val="20"/>
                <w:szCs w:val="20"/>
              </w:rPr>
            </w:pPr>
          </w:p>
          <w:p w14:paraId="10FCB1FA" w14:textId="77777777" w:rsidR="00AB3B81" w:rsidRDefault="00AB3B81">
            <w:pPr>
              <w:widowControl/>
              <w:spacing w:after="58"/>
              <w:rPr>
                <w:b/>
                <w:bCs/>
                <w:sz w:val="20"/>
                <w:szCs w:val="20"/>
              </w:rPr>
            </w:pPr>
          </w:p>
        </w:tc>
        <w:tc>
          <w:tcPr>
            <w:tcW w:w="3120" w:type="dxa"/>
          </w:tcPr>
          <w:p w14:paraId="494479EB" w14:textId="77777777" w:rsidR="00AB3B81" w:rsidRDefault="00AB3B81">
            <w:pPr>
              <w:spacing w:line="120" w:lineRule="exact"/>
              <w:rPr>
                <w:b/>
                <w:bCs/>
                <w:sz w:val="20"/>
                <w:szCs w:val="20"/>
              </w:rPr>
            </w:pPr>
          </w:p>
          <w:p w14:paraId="63060BC1" w14:textId="77777777" w:rsidR="00AB3B81" w:rsidRDefault="00AB3B81">
            <w:pPr>
              <w:widowControl/>
              <w:rPr>
                <w:b/>
                <w:bCs/>
                <w:sz w:val="20"/>
                <w:szCs w:val="20"/>
              </w:rPr>
            </w:pPr>
            <w:r>
              <w:rPr>
                <w:b/>
                <w:bCs/>
                <w:sz w:val="20"/>
                <w:szCs w:val="20"/>
              </w:rPr>
              <w:t>Commissioners Electronically:</w:t>
            </w:r>
          </w:p>
          <w:p w14:paraId="79FDCDB7" w14:textId="77777777" w:rsidR="00AB3B81" w:rsidRDefault="00AB3B81">
            <w:pPr>
              <w:widowControl/>
              <w:rPr>
                <w:sz w:val="20"/>
                <w:szCs w:val="20"/>
              </w:rPr>
            </w:pPr>
          </w:p>
          <w:p w14:paraId="18C9E72F" w14:textId="77777777" w:rsidR="00AB3B81" w:rsidRDefault="00AB3B81">
            <w:pPr>
              <w:widowControl/>
              <w:rPr>
                <w:b/>
                <w:bCs/>
                <w:sz w:val="20"/>
                <w:szCs w:val="20"/>
              </w:rPr>
            </w:pPr>
            <w:r>
              <w:rPr>
                <w:b/>
                <w:bCs/>
                <w:sz w:val="20"/>
                <w:szCs w:val="20"/>
              </w:rPr>
              <w:t>Administration Excused:</w:t>
            </w:r>
          </w:p>
          <w:p w14:paraId="14B6B9BD" w14:textId="77777777" w:rsidR="00AB3B81" w:rsidRDefault="00AB3B81">
            <w:pPr>
              <w:widowControl/>
              <w:rPr>
                <w:sz w:val="20"/>
                <w:szCs w:val="20"/>
              </w:rPr>
            </w:pPr>
          </w:p>
          <w:p w14:paraId="41003BF6" w14:textId="77777777" w:rsidR="00AB3B81" w:rsidRDefault="00AB3B81">
            <w:pPr>
              <w:widowControl/>
              <w:rPr>
                <w:b/>
                <w:bCs/>
                <w:sz w:val="20"/>
                <w:szCs w:val="20"/>
              </w:rPr>
            </w:pPr>
            <w:r>
              <w:rPr>
                <w:b/>
                <w:bCs/>
                <w:sz w:val="20"/>
                <w:szCs w:val="20"/>
              </w:rPr>
              <w:t>Commissioners Excused:</w:t>
            </w:r>
          </w:p>
          <w:p w14:paraId="41091DF7" w14:textId="3DA76F89" w:rsidR="00F35E91" w:rsidRDefault="0041408E" w:rsidP="00762DBA">
            <w:pPr>
              <w:widowControl/>
              <w:spacing w:after="58"/>
              <w:rPr>
                <w:sz w:val="20"/>
                <w:szCs w:val="20"/>
              </w:rPr>
            </w:pPr>
            <w:r>
              <w:rPr>
                <w:sz w:val="20"/>
                <w:szCs w:val="20"/>
              </w:rPr>
              <w:t>Kent Schoffield</w:t>
            </w:r>
          </w:p>
        </w:tc>
        <w:tc>
          <w:tcPr>
            <w:tcW w:w="3120" w:type="dxa"/>
          </w:tcPr>
          <w:p w14:paraId="15CF5F28" w14:textId="77777777" w:rsidR="00AB3B81" w:rsidRDefault="00AB3B81">
            <w:pPr>
              <w:spacing w:line="120" w:lineRule="exact"/>
              <w:rPr>
                <w:sz w:val="20"/>
                <w:szCs w:val="20"/>
              </w:rPr>
            </w:pPr>
          </w:p>
          <w:p w14:paraId="4F822D83" w14:textId="77777777" w:rsidR="00AB3B81" w:rsidRDefault="00AB3B81">
            <w:pPr>
              <w:widowControl/>
              <w:rPr>
                <w:sz w:val="20"/>
                <w:szCs w:val="20"/>
              </w:rPr>
            </w:pPr>
            <w:r>
              <w:rPr>
                <w:b/>
                <w:bCs/>
                <w:sz w:val="20"/>
                <w:szCs w:val="20"/>
              </w:rPr>
              <w:t>Administration Present:</w:t>
            </w:r>
          </w:p>
          <w:p w14:paraId="5018EC55" w14:textId="7DD97CF8" w:rsidR="00AB3B81" w:rsidRPr="00044AD9" w:rsidRDefault="00044AD9">
            <w:pPr>
              <w:widowControl/>
              <w:rPr>
                <w:sz w:val="20"/>
                <w:szCs w:val="20"/>
              </w:rPr>
            </w:pPr>
            <w:r w:rsidRPr="00044AD9">
              <w:rPr>
                <w:sz w:val="20"/>
                <w:szCs w:val="20"/>
              </w:rPr>
              <w:t>Bill Morris, Trent Meyerhoffer, Zack Loveland,</w:t>
            </w:r>
            <w:r w:rsidR="00B97C37">
              <w:rPr>
                <w:sz w:val="20"/>
                <w:szCs w:val="20"/>
              </w:rPr>
              <w:t xml:space="preserve"> Doug Larsen,</w:t>
            </w:r>
            <w:r w:rsidRPr="00044AD9">
              <w:rPr>
                <w:sz w:val="20"/>
                <w:szCs w:val="20"/>
              </w:rPr>
              <w:t xml:space="preserve"> Malan Keller</w:t>
            </w:r>
            <w:r w:rsidR="00B97C37">
              <w:rPr>
                <w:sz w:val="20"/>
                <w:szCs w:val="20"/>
              </w:rPr>
              <w:t>, Amanda Keller</w:t>
            </w:r>
          </w:p>
          <w:p w14:paraId="672F4860" w14:textId="77777777" w:rsidR="00AB3B81" w:rsidRDefault="00AB3B81">
            <w:pPr>
              <w:widowControl/>
              <w:rPr>
                <w:b/>
                <w:bCs/>
                <w:sz w:val="20"/>
                <w:szCs w:val="20"/>
              </w:rPr>
            </w:pPr>
          </w:p>
          <w:p w14:paraId="1BF8805D" w14:textId="77777777" w:rsidR="00AB3B81" w:rsidRDefault="00AB3B81">
            <w:pPr>
              <w:widowControl/>
              <w:spacing w:after="58"/>
              <w:rPr>
                <w:b/>
                <w:bCs/>
                <w:sz w:val="20"/>
                <w:szCs w:val="20"/>
              </w:rPr>
            </w:pPr>
          </w:p>
        </w:tc>
      </w:tr>
      <w:tr w:rsidR="0039336C" w14:paraId="48E5871C" w14:textId="77777777" w:rsidTr="0039336C">
        <w:trPr>
          <w:jc w:val="center"/>
        </w:trPr>
        <w:tc>
          <w:tcPr>
            <w:tcW w:w="9360" w:type="dxa"/>
            <w:gridSpan w:val="3"/>
          </w:tcPr>
          <w:p w14:paraId="593E5D36" w14:textId="77777777" w:rsidR="00AB3B81" w:rsidRDefault="00AB3B81">
            <w:pPr>
              <w:spacing w:line="120" w:lineRule="exact"/>
              <w:rPr>
                <w:b/>
                <w:bCs/>
                <w:sz w:val="20"/>
                <w:szCs w:val="20"/>
              </w:rPr>
            </w:pPr>
          </w:p>
          <w:p w14:paraId="488AC5FF" w14:textId="3E9282B7" w:rsidR="00C34DA7" w:rsidRPr="00197845" w:rsidRDefault="008A66DD" w:rsidP="00C34DA7">
            <w:pPr>
              <w:widowControl/>
              <w:spacing w:after="58"/>
              <w:rPr>
                <w:sz w:val="20"/>
                <w:szCs w:val="20"/>
              </w:rPr>
            </w:pPr>
            <w:r w:rsidRPr="008A66DD">
              <w:rPr>
                <w:b/>
                <w:bCs/>
                <w:sz w:val="20"/>
                <w:szCs w:val="20"/>
              </w:rPr>
              <w:t>Visitor</w:t>
            </w:r>
            <w:r w:rsidR="00263902">
              <w:rPr>
                <w:b/>
                <w:bCs/>
                <w:sz w:val="20"/>
                <w:szCs w:val="20"/>
              </w:rPr>
              <w:t>s:</w:t>
            </w:r>
            <w:r w:rsidR="00975B4F">
              <w:rPr>
                <w:b/>
                <w:bCs/>
                <w:sz w:val="20"/>
                <w:szCs w:val="20"/>
              </w:rPr>
              <w:t xml:space="preserve"> </w:t>
            </w:r>
            <w:r w:rsidR="00F04B53" w:rsidRPr="002F58A7">
              <w:rPr>
                <w:sz w:val="20"/>
                <w:szCs w:val="20"/>
              </w:rPr>
              <w:t xml:space="preserve">Dan &amp; Becky Hammer, Chelsie Stanger, Jeff Humphrey, Gerald &amp; Orma Biscoff, Rodney &amp; Suzanne Herrick, Brad Slater, Doug &amp; Sheryl Grant, </w:t>
            </w:r>
            <w:proofErr w:type="spellStart"/>
            <w:r w:rsidR="00F04B53" w:rsidRPr="002F58A7">
              <w:rPr>
                <w:sz w:val="20"/>
                <w:szCs w:val="20"/>
              </w:rPr>
              <w:t>Shelleice</w:t>
            </w:r>
            <w:proofErr w:type="spellEnd"/>
            <w:r w:rsidR="00F04B53" w:rsidRPr="002F58A7">
              <w:rPr>
                <w:sz w:val="20"/>
                <w:szCs w:val="20"/>
              </w:rPr>
              <w:t xml:space="preserve"> Stokes, Collyn Flinders, Dave &amp; Chris Grant, Diane Greenwell, Ben C., Jordan Watson</w:t>
            </w:r>
          </w:p>
        </w:tc>
      </w:tr>
    </w:tbl>
    <w:p w14:paraId="287D2A32" w14:textId="77777777" w:rsidR="00AB3B81" w:rsidRDefault="00AB3B81" w:rsidP="00C34DA7">
      <w:pPr>
        <w:widowControl/>
        <w:spacing w:line="360" w:lineRule="auto"/>
      </w:pPr>
    </w:p>
    <w:p w14:paraId="31F19D21" w14:textId="77777777" w:rsidR="003A6C87" w:rsidRPr="003A6C87" w:rsidRDefault="003A6C87" w:rsidP="0041408E">
      <w:pPr>
        <w:numPr>
          <w:ilvl w:val="0"/>
          <w:numId w:val="1"/>
        </w:numPr>
        <w:tabs>
          <w:tab w:val="left" w:pos="-1440"/>
          <w:tab w:val="num" w:pos="720"/>
        </w:tabs>
        <w:spacing w:line="276" w:lineRule="auto"/>
        <w:ind w:left="720" w:hanging="720"/>
        <w:outlineLvl w:val="0"/>
        <w:rPr>
          <w:rFonts w:eastAsia="Times New Roman"/>
        </w:rPr>
      </w:pPr>
      <w:r w:rsidRPr="003A6C87">
        <w:rPr>
          <w:rFonts w:eastAsia="Times New Roman"/>
        </w:rPr>
        <w:t>Call to Order/Pledge of Allegiance.</w:t>
      </w:r>
    </w:p>
    <w:p w14:paraId="339FD978" w14:textId="00E53643" w:rsidR="00B97C37" w:rsidRPr="003A6C87" w:rsidRDefault="00B97C37" w:rsidP="0041408E">
      <w:pPr>
        <w:spacing w:line="276" w:lineRule="auto"/>
        <w:rPr>
          <w:rFonts w:eastAsia="Times New Roman"/>
        </w:rPr>
      </w:pPr>
      <w:r>
        <w:rPr>
          <w:rFonts w:eastAsia="Times New Roman"/>
        </w:rPr>
        <w:t>Chair Meyerhoffer called meeting to order at 7:00 p.m. Pledge of allegiance was recited.</w:t>
      </w:r>
    </w:p>
    <w:p w14:paraId="4EF55F9A" w14:textId="77777777" w:rsidR="003A6C87" w:rsidRDefault="003A6C87" w:rsidP="0041408E">
      <w:pPr>
        <w:numPr>
          <w:ilvl w:val="0"/>
          <w:numId w:val="1"/>
        </w:numPr>
        <w:tabs>
          <w:tab w:val="left" w:pos="-1440"/>
          <w:tab w:val="num" w:pos="720"/>
        </w:tabs>
        <w:spacing w:line="276" w:lineRule="auto"/>
        <w:ind w:left="720" w:hanging="720"/>
        <w:outlineLvl w:val="0"/>
        <w:rPr>
          <w:rFonts w:eastAsia="Times New Roman"/>
        </w:rPr>
      </w:pPr>
      <w:r w:rsidRPr="003A6C87">
        <w:rPr>
          <w:rFonts w:eastAsia="Times New Roman"/>
        </w:rPr>
        <w:t>Discussion/action on minutes.</w:t>
      </w:r>
    </w:p>
    <w:p w14:paraId="26505022" w14:textId="77777777" w:rsidR="0041408E" w:rsidRDefault="0041408E" w:rsidP="0041408E">
      <w:pPr>
        <w:pStyle w:val="Level1"/>
        <w:numPr>
          <w:ilvl w:val="0"/>
          <w:numId w:val="0"/>
        </w:numPr>
      </w:pPr>
      <w:r>
        <w:t>Chair Meyerhoffer reminded all attendees to sign the attendance roll.</w:t>
      </w:r>
    </w:p>
    <w:p w14:paraId="467BEB0E" w14:textId="77777777" w:rsidR="0041408E" w:rsidRDefault="0041408E" w:rsidP="0041408E">
      <w:pPr>
        <w:pStyle w:val="Level1"/>
        <w:numPr>
          <w:ilvl w:val="0"/>
          <w:numId w:val="0"/>
        </w:numPr>
        <w:ind w:left="720" w:hanging="720"/>
      </w:pPr>
    </w:p>
    <w:p w14:paraId="2FAF2414" w14:textId="1AF54A93" w:rsidR="00B97C37" w:rsidRDefault="0041408E" w:rsidP="0041408E">
      <w:pPr>
        <w:pStyle w:val="Level1"/>
        <w:numPr>
          <w:ilvl w:val="0"/>
          <w:numId w:val="0"/>
        </w:numPr>
        <w:ind w:left="720" w:hanging="720"/>
      </w:pPr>
      <w:r>
        <w:t>A motion to approve the minutes from the previous meeting was made by Commissioner Hunsaker and seconded by Commissioner Pitcher. The motion passed unanimously.</w:t>
      </w:r>
    </w:p>
    <w:p w14:paraId="1A026E7C" w14:textId="77777777" w:rsidR="0041408E" w:rsidRPr="0041408E" w:rsidRDefault="0041408E" w:rsidP="0041408E">
      <w:pPr>
        <w:pStyle w:val="Level1"/>
        <w:numPr>
          <w:ilvl w:val="0"/>
          <w:numId w:val="0"/>
        </w:numPr>
        <w:ind w:left="720" w:hanging="720"/>
      </w:pPr>
    </w:p>
    <w:p w14:paraId="53981C09" w14:textId="77777777" w:rsidR="003A6C87" w:rsidRPr="003A6C87" w:rsidRDefault="003A6C87" w:rsidP="0041408E">
      <w:pPr>
        <w:numPr>
          <w:ilvl w:val="0"/>
          <w:numId w:val="1"/>
        </w:numPr>
        <w:tabs>
          <w:tab w:val="left" w:pos="-1440"/>
          <w:tab w:val="num" w:pos="720"/>
        </w:tabs>
        <w:spacing w:line="276" w:lineRule="auto"/>
        <w:ind w:left="720" w:hanging="720"/>
        <w:outlineLvl w:val="0"/>
        <w:rPr>
          <w:rFonts w:eastAsia="Times New Roman"/>
        </w:rPr>
      </w:pPr>
      <w:r w:rsidRPr="003A6C87">
        <w:rPr>
          <w:rFonts w:eastAsia="Times New Roman"/>
        </w:rPr>
        <w:t>Public Hearing: 2026 Annexation Expansion Area Policy Plan Update.</w:t>
      </w:r>
    </w:p>
    <w:p w14:paraId="637FAEC5" w14:textId="76DA19A7" w:rsidR="006F148D" w:rsidRPr="006F148D" w:rsidRDefault="003A6C87" w:rsidP="0041408E">
      <w:pPr>
        <w:numPr>
          <w:ilvl w:val="1"/>
          <w:numId w:val="1"/>
        </w:numPr>
        <w:tabs>
          <w:tab w:val="left" w:pos="-1440"/>
          <w:tab w:val="num" w:pos="1440"/>
        </w:tabs>
        <w:spacing w:line="276" w:lineRule="auto"/>
        <w:ind w:left="1440" w:hanging="720"/>
        <w:outlineLvl w:val="1"/>
        <w:rPr>
          <w:rFonts w:eastAsia="Times New Roman"/>
        </w:rPr>
      </w:pPr>
      <w:r w:rsidRPr="003A6C87">
        <w:rPr>
          <w:rFonts w:eastAsia="Times New Roman"/>
        </w:rPr>
        <w:t>Close Public Meeting and Open Public Hearing by General Consent.</w:t>
      </w:r>
    </w:p>
    <w:p w14:paraId="5E97BED3" w14:textId="77777777" w:rsidR="003A6C87" w:rsidRPr="003A6C87" w:rsidRDefault="003A6C87" w:rsidP="0041408E">
      <w:pPr>
        <w:numPr>
          <w:ilvl w:val="1"/>
          <w:numId w:val="1"/>
        </w:numPr>
        <w:tabs>
          <w:tab w:val="left" w:pos="-1440"/>
          <w:tab w:val="num" w:pos="1440"/>
        </w:tabs>
        <w:spacing w:line="276" w:lineRule="auto"/>
        <w:ind w:left="1440" w:hanging="720"/>
        <w:outlineLvl w:val="1"/>
        <w:rPr>
          <w:rFonts w:eastAsia="Times New Roman"/>
        </w:rPr>
      </w:pPr>
      <w:r w:rsidRPr="003A6C87">
        <w:rPr>
          <w:rFonts w:eastAsia="Times New Roman"/>
        </w:rPr>
        <w:t>Staff Presentation on Updated Plan.</w:t>
      </w:r>
    </w:p>
    <w:p w14:paraId="7E808B13" w14:textId="77777777" w:rsidR="003A6C87" w:rsidRPr="003A6C87" w:rsidRDefault="003A6C87" w:rsidP="0041408E">
      <w:pPr>
        <w:numPr>
          <w:ilvl w:val="1"/>
          <w:numId w:val="1"/>
        </w:numPr>
        <w:tabs>
          <w:tab w:val="left" w:pos="-1440"/>
          <w:tab w:val="num" w:pos="1440"/>
        </w:tabs>
        <w:spacing w:line="276" w:lineRule="auto"/>
        <w:ind w:left="1440" w:hanging="720"/>
        <w:outlineLvl w:val="1"/>
        <w:rPr>
          <w:rFonts w:eastAsia="Times New Roman"/>
        </w:rPr>
      </w:pPr>
      <w:r w:rsidRPr="003A6C87">
        <w:rPr>
          <w:rFonts w:eastAsia="Times New Roman"/>
        </w:rPr>
        <w:t>Public Comment Limited to Three (3) Minutes Per Person.</w:t>
      </w:r>
    </w:p>
    <w:p w14:paraId="246463B8" w14:textId="77777777" w:rsidR="003A6C87" w:rsidRPr="003A6C87" w:rsidRDefault="003A6C87" w:rsidP="0041408E">
      <w:pPr>
        <w:numPr>
          <w:ilvl w:val="1"/>
          <w:numId w:val="1"/>
        </w:numPr>
        <w:tabs>
          <w:tab w:val="left" w:pos="-1440"/>
          <w:tab w:val="num" w:pos="1440"/>
        </w:tabs>
        <w:spacing w:line="276" w:lineRule="auto"/>
        <w:ind w:left="1440" w:hanging="720"/>
        <w:outlineLvl w:val="1"/>
        <w:rPr>
          <w:rFonts w:eastAsia="Times New Roman"/>
        </w:rPr>
      </w:pPr>
      <w:r w:rsidRPr="003A6C87">
        <w:rPr>
          <w:rFonts w:eastAsia="Times New Roman"/>
        </w:rPr>
        <w:t>Close Public Hearing and Re-open Public Meeting by General Consent.</w:t>
      </w:r>
    </w:p>
    <w:p w14:paraId="49DE29D3" w14:textId="77777777" w:rsidR="0041408E" w:rsidRPr="0041408E" w:rsidRDefault="0041408E" w:rsidP="0041408E">
      <w:pPr>
        <w:widowControl/>
        <w:autoSpaceDE/>
        <w:autoSpaceDN/>
        <w:adjustRightInd/>
        <w:spacing w:before="100" w:beforeAutospacing="1" w:after="100" w:afterAutospacing="1"/>
        <w:rPr>
          <w:rFonts w:eastAsia="Times New Roman"/>
          <w14:ligatures w14:val="none"/>
        </w:rPr>
      </w:pPr>
      <w:r w:rsidRPr="0041408E">
        <w:rPr>
          <w:rFonts w:eastAsia="Times New Roman"/>
          <w14:ligatures w14:val="none"/>
        </w:rPr>
        <w:t>Bill Morris welcomed attendees and clarified that no annexation decisions would be made at this meeting. The purpose of the hearing was to discuss potential future annexation areas.</w:t>
      </w:r>
    </w:p>
    <w:p w14:paraId="6AF758FE" w14:textId="77777777" w:rsidR="0041408E" w:rsidRPr="0041408E" w:rsidRDefault="0041408E" w:rsidP="0041408E">
      <w:pPr>
        <w:widowControl/>
        <w:autoSpaceDE/>
        <w:autoSpaceDN/>
        <w:adjustRightInd/>
        <w:spacing w:before="100" w:beforeAutospacing="1" w:after="100" w:afterAutospacing="1"/>
        <w:rPr>
          <w:rFonts w:eastAsia="Times New Roman"/>
          <w14:ligatures w14:val="none"/>
        </w:rPr>
      </w:pPr>
      <w:r w:rsidRPr="0041408E">
        <w:rPr>
          <w:rFonts w:eastAsia="Times New Roman"/>
          <w14:ligatures w14:val="none"/>
        </w:rPr>
        <w:t>He explained that the last plan was updated in 2023 and that updates were necessary due to coordination efforts with Weber County and neighboring municipalities following unsuccessful incorporation attempts by West Weber. The goal is to establish clear boundaries and avoid future conflicts.</w:t>
      </w:r>
    </w:p>
    <w:p w14:paraId="2E1E0435" w14:textId="77777777" w:rsidR="0041408E" w:rsidRPr="0041408E" w:rsidRDefault="0041408E" w:rsidP="0041408E">
      <w:pPr>
        <w:widowControl/>
        <w:autoSpaceDE/>
        <w:autoSpaceDN/>
        <w:adjustRightInd/>
        <w:spacing w:before="100" w:beforeAutospacing="1" w:after="100" w:afterAutospacing="1"/>
        <w:rPr>
          <w:rFonts w:eastAsia="Times New Roman"/>
          <w14:ligatures w14:val="none"/>
        </w:rPr>
      </w:pPr>
      <w:r w:rsidRPr="0041408E">
        <w:rPr>
          <w:rFonts w:eastAsia="Times New Roman"/>
          <w14:ligatures w14:val="none"/>
        </w:rPr>
        <w:t>Doug Larsen presented updates to the 2026 Annexation Expansion Area Policy Plan, including:</w:t>
      </w:r>
    </w:p>
    <w:p w14:paraId="50942983" w14:textId="77777777" w:rsidR="0041408E" w:rsidRPr="0041408E" w:rsidRDefault="0041408E" w:rsidP="0041408E">
      <w:pPr>
        <w:widowControl/>
        <w:numPr>
          <w:ilvl w:val="0"/>
          <w:numId w:val="2"/>
        </w:numPr>
        <w:autoSpaceDE/>
        <w:autoSpaceDN/>
        <w:adjustRightInd/>
        <w:spacing w:before="100" w:beforeAutospacing="1" w:after="100" w:afterAutospacing="1"/>
        <w:rPr>
          <w:rFonts w:eastAsia="Times New Roman"/>
          <w14:ligatures w14:val="none"/>
        </w:rPr>
      </w:pPr>
      <w:r w:rsidRPr="0041408E">
        <w:rPr>
          <w:rFonts w:eastAsia="Times New Roman"/>
          <w14:ligatures w14:val="none"/>
        </w:rPr>
        <w:t xml:space="preserve">Corrections to code references and clerical updates </w:t>
      </w:r>
    </w:p>
    <w:p w14:paraId="5F0972A3" w14:textId="49D70364" w:rsidR="0041408E" w:rsidRPr="0041408E" w:rsidRDefault="0041408E" w:rsidP="0041408E">
      <w:pPr>
        <w:widowControl/>
        <w:numPr>
          <w:ilvl w:val="0"/>
          <w:numId w:val="2"/>
        </w:numPr>
        <w:autoSpaceDE/>
        <w:autoSpaceDN/>
        <w:adjustRightInd/>
        <w:spacing w:before="100" w:beforeAutospacing="1" w:after="100" w:afterAutospacing="1"/>
        <w:rPr>
          <w:rFonts w:eastAsia="Times New Roman"/>
          <w14:ligatures w14:val="none"/>
        </w:rPr>
      </w:pPr>
      <w:r w:rsidRPr="0041408E">
        <w:rPr>
          <w:rFonts w:eastAsia="Times New Roman"/>
          <w14:ligatures w14:val="none"/>
        </w:rPr>
        <w:t xml:space="preserve">Identification of two proposed expansion areas </w:t>
      </w:r>
      <w:r w:rsidR="00D9207C">
        <w:rPr>
          <w:rFonts w:eastAsia="Times New Roman"/>
          <w14:ligatures w14:val="none"/>
        </w:rPr>
        <w:t>(Area A and Area B)</w:t>
      </w:r>
    </w:p>
    <w:p w14:paraId="087FAE36" w14:textId="506177A6" w:rsidR="0041408E" w:rsidRPr="0041408E" w:rsidRDefault="0041408E" w:rsidP="0041408E">
      <w:pPr>
        <w:widowControl/>
        <w:numPr>
          <w:ilvl w:val="0"/>
          <w:numId w:val="2"/>
        </w:numPr>
        <w:autoSpaceDE/>
        <w:autoSpaceDN/>
        <w:adjustRightInd/>
        <w:spacing w:before="100" w:beforeAutospacing="1" w:after="100" w:afterAutospacing="1"/>
        <w:rPr>
          <w:rFonts w:eastAsia="Times New Roman"/>
          <w14:ligatures w14:val="none"/>
        </w:rPr>
      </w:pPr>
      <w:r w:rsidRPr="0041408E">
        <w:rPr>
          <w:rFonts w:eastAsia="Times New Roman"/>
          <w14:ligatures w14:val="none"/>
        </w:rPr>
        <w:t xml:space="preserve">Approximately </w:t>
      </w:r>
      <w:r w:rsidR="00D9207C">
        <w:rPr>
          <w:rFonts w:eastAsia="Times New Roman"/>
          <w14:ligatures w14:val="none"/>
        </w:rPr>
        <w:t>318</w:t>
      </w:r>
      <w:r w:rsidRPr="0041408E">
        <w:rPr>
          <w:rFonts w:eastAsia="Times New Roman"/>
          <w14:ligatures w14:val="none"/>
        </w:rPr>
        <w:t xml:space="preserve"> acres</w:t>
      </w:r>
      <w:r w:rsidR="00D9207C">
        <w:rPr>
          <w:rFonts w:eastAsia="Times New Roman"/>
          <w14:ligatures w14:val="none"/>
        </w:rPr>
        <w:t xml:space="preserve"> total</w:t>
      </w:r>
      <w:proofErr w:type="gramStart"/>
      <w:r w:rsidR="00D9207C">
        <w:rPr>
          <w:rFonts w:eastAsia="Times New Roman"/>
          <w14:ligatures w14:val="none"/>
        </w:rPr>
        <w:t>: With</w:t>
      </w:r>
      <w:proofErr w:type="gramEnd"/>
      <w:r w:rsidR="00D9207C">
        <w:rPr>
          <w:rFonts w:eastAsia="Times New Roman"/>
          <w14:ligatures w14:val="none"/>
        </w:rPr>
        <w:t xml:space="preserve"> Area A comprised of 236 acres and Area B adding an additional 82 acres</w:t>
      </w:r>
      <w:r w:rsidRPr="0041408E">
        <w:rPr>
          <w:rFonts w:eastAsia="Times New Roman"/>
          <w14:ligatures w14:val="none"/>
        </w:rPr>
        <w:t xml:space="preserve"> </w:t>
      </w:r>
    </w:p>
    <w:p w14:paraId="254AFCAD" w14:textId="5D9EED9F" w:rsidR="0041408E" w:rsidRPr="0041408E" w:rsidRDefault="00D9207C" w:rsidP="0041408E">
      <w:pPr>
        <w:widowControl/>
        <w:numPr>
          <w:ilvl w:val="0"/>
          <w:numId w:val="2"/>
        </w:numPr>
        <w:autoSpaceDE/>
        <w:autoSpaceDN/>
        <w:adjustRightInd/>
        <w:spacing w:before="100" w:beforeAutospacing="1" w:after="100" w:afterAutospacing="1"/>
        <w:rPr>
          <w:rFonts w:eastAsia="Times New Roman"/>
          <w14:ligatures w14:val="none"/>
        </w:rPr>
      </w:pPr>
      <w:r>
        <w:rPr>
          <w:rFonts w:eastAsia="Times New Roman"/>
          <w14:ligatures w14:val="none"/>
        </w:rPr>
        <w:t xml:space="preserve">Area A includes 13 residentially improved with an additional 16 if Area B is added.  </w:t>
      </w:r>
    </w:p>
    <w:p w14:paraId="48CC2F05" w14:textId="4C7DB0F8" w:rsidR="0041408E" w:rsidRPr="0041408E" w:rsidRDefault="0041408E" w:rsidP="0041408E">
      <w:pPr>
        <w:widowControl/>
        <w:numPr>
          <w:ilvl w:val="0"/>
          <w:numId w:val="2"/>
        </w:numPr>
        <w:autoSpaceDE/>
        <w:autoSpaceDN/>
        <w:adjustRightInd/>
        <w:spacing w:before="100" w:beforeAutospacing="1" w:after="100" w:afterAutospacing="1"/>
        <w:rPr>
          <w:rFonts w:eastAsia="Times New Roman"/>
          <w14:ligatures w14:val="none"/>
        </w:rPr>
      </w:pPr>
      <w:r w:rsidRPr="0041408E">
        <w:rPr>
          <w:rFonts w:eastAsia="Times New Roman"/>
          <w14:ligatures w14:val="none"/>
        </w:rPr>
        <w:lastRenderedPageBreak/>
        <w:t>Emphasis on financial feasibility and service provision planning</w:t>
      </w:r>
      <w:r w:rsidR="00D9207C">
        <w:rPr>
          <w:rFonts w:eastAsia="Times New Roman"/>
          <w14:ligatures w14:val="none"/>
        </w:rPr>
        <w:t xml:space="preserve"> required prior to the city </w:t>
      </w:r>
      <w:proofErr w:type="gramStart"/>
      <w:r w:rsidR="00D9207C">
        <w:rPr>
          <w:rFonts w:eastAsia="Times New Roman"/>
          <w14:ligatures w14:val="none"/>
        </w:rPr>
        <w:t>making a decision</w:t>
      </w:r>
      <w:proofErr w:type="gramEnd"/>
      <w:r w:rsidR="00D9207C">
        <w:rPr>
          <w:rFonts w:eastAsia="Times New Roman"/>
          <w14:ligatures w14:val="none"/>
        </w:rPr>
        <w:t xml:space="preserve"> to annex.</w:t>
      </w:r>
    </w:p>
    <w:p w14:paraId="670F6106" w14:textId="77777777" w:rsidR="0041408E" w:rsidRDefault="0041408E" w:rsidP="0041408E">
      <w:pPr>
        <w:spacing w:line="276" w:lineRule="auto"/>
        <w:rPr>
          <w:rFonts w:eastAsia="Times New Roman"/>
        </w:rPr>
      </w:pPr>
    </w:p>
    <w:p w14:paraId="72A666C2" w14:textId="77777777" w:rsidR="00051B4D" w:rsidRPr="00051B4D" w:rsidRDefault="00051B4D" w:rsidP="00051B4D">
      <w:pPr>
        <w:widowControl/>
        <w:autoSpaceDE/>
        <w:autoSpaceDN/>
        <w:adjustRightInd/>
        <w:spacing w:before="100" w:beforeAutospacing="1" w:after="100" w:afterAutospacing="1"/>
        <w:rPr>
          <w:rFonts w:eastAsia="Times New Roman"/>
          <w14:ligatures w14:val="none"/>
        </w:rPr>
      </w:pPr>
      <w:r w:rsidRPr="00051B4D">
        <w:rPr>
          <w:rFonts w:eastAsia="Times New Roman"/>
          <w14:ligatures w14:val="none"/>
        </w:rPr>
        <w:t>Public comments were received as follows:</w:t>
      </w:r>
    </w:p>
    <w:p w14:paraId="74C10421" w14:textId="77777777" w:rsidR="00051B4D" w:rsidRPr="00051B4D" w:rsidRDefault="00051B4D" w:rsidP="00051B4D">
      <w:pPr>
        <w:widowControl/>
        <w:numPr>
          <w:ilvl w:val="0"/>
          <w:numId w:val="3"/>
        </w:numPr>
        <w:autoSpaceDE/>
        <w:autoSpaceDN/>
        <w:adjustRightInd/>
        <w:spacing w:before="100" w:beforeAutospacing="1" w:after="100" w:afterAutospacing="1"/>
        <w:rPr>
          <w:rFonts w:eastAsia="Times New Roman"/>
          <w14:ligatures w14:val="none"/>
        </w:rPr>
      </w:pPr>
      <w:r w:rsidRPr="00051B4D">
        <w:rPr>
          <w:rFonts w:eastAsia="Times New Roman"/>
          <w:b/>
          <w:bCs/>
          <w14:ligatures w14:val="none"/>
        </w:rPr>
        <w:t>Christine Grant</w:t>
      </w:r>
      <w:r w:rsidRPr="00051B4D">
        <w:rPr>
          <w:rFonts w:eastAsia="Times New Roman"/>
          <w14:ligatures w14:val="none"/>
        </w:rPr>
        <w:t xml:space="preserve"> expressed concerns regarding narrow rural roads, lack of sidewalks, and increased traffic posing safety risks to pedestrians, children, and residents. </w:t>
      </w:r>
    </w:p>
    <w:p w14:paraId="2BC8564F" w14:textId="77777777" w:rsidR="00051B4D" w:rsidRPr="00051B4D" w:rsidRDefault="00051B4D" w:rsidP="00051B4D">
      <w:pPr>
        <w:widowControl/>
        <w:numPr>
          <w:ilvl w:val="0"/>
          <w:numId w:val="3"/>
        </w:numPr>
        <w:autoSpaceDE/>
        <w:autoSpaceDN/>
        <w:adjustRightInd/>
        <w:spacing w:before="100" w:beforeAutospacing="1" w:after="100" w:afterAutospacing="1"/>
        <w:rPr>
          <w:rFonts w:eastAsia="Times New Roman"/>
          <w14:ligatures w14:val="none"/>
        </w:rPr>
      </w:pPr>
      <w:r w:rsidRPr="00051B4D">
        <w:rPr>
          <w:rFonts w:eastAsia="Times New Roman"/>
          <w:b/>
          <w:bCs/>
          <w14:ligatures w14:val="none"/>
        </w:rPr>
        <w:t>Dave Grant</w:t>
      </w:r>
      <w:r w:rsidRPr="00051B4D">
        <w:rPr>
          <w:rFonts w:eastAsia="Times New Roman"/>
          <w14:ligatures w14:val="none"/>
        </w:rPr>
        <w:t xml:space="preserve"> echoed concerns about existing road conditions, safety hazards, and the potential negative impact of increased traffic. He emphasized preserving the community’s rural character. </w:t>
      </w:r>
    </w:p>
    <w:p w14:paraId="3FA3D2F7" w14:textId="4FB563C9" w:rsidR="00051B4D" w:rsidRPr="00051B4D" w:rsidRDefault="00051B4D" w:rsidP="00051B4D">
      <w:pPr>
        <w:widowControl/>
        <w:numPr>
          <w:ilvl w:val="0"/>
          <w:numId w:val="3"/>
        </w:numPr>
        <w:autoSpaceDE/>
        <w:autoSpaceDN/>
        <w:adjustRightInd/>
        <w:spacing w:before="100" w:beforeAutospacing="1" w:after="100" w:afterAutospacing="1"/>
        <w:rPr>
          <w:rFonts w:eastAsia="Times New Roman"/>
          <w14:ligatures w14:val="none"/>
        </w:rPr>
      </w:pPr>
      <w:proofErr w:type="spellStart"/>
      <w:r w:rsidRPr="00051B4D">
        <w:rPr>
          <w:rFonts w:eastAsia="Times New Roman"/>
          <w:b/>
          <w:bCs/>
          <w14:ligatures w14:val="none"/>
        </w:rPr>
        <w:t>Sh</w:t>
      </w:r>
      <w:r>
        <w:rPr>
          <w:rFonts w:eastAsia="Times New Roman"/>
          <w:b/>
          <w:bCs/>
          <w14:ligatures w14:val="none"/>
        </w:rPr>
        <w:t>elleic</w:t>
      </w:r>
      <w:r w:rsidRPr="00051B4D">
        <w:rPr>
          <w:rFonts w:eastAsia="Times New Roman"/>
          <w:b/>
          <w:bCs/>
          <w14:ligatures w14:val="none"/>
        </w:rPr>
        <w:t>e</w:t>
      </w:r>
      <w:proofErr w:type="spellEnd"/>
      <w:r w:rsidRPr="00051B4D">
        <w:rPr>
          <w:rFonts w:eastAsia="Times New Roman"/>
          <w:b/>
          <w:bCs/>
          <w14:ligatures w14:val="none"/>
        </w:rPr>
        <w:t xml:space="preserve"> Stokes</w:t>
      </w:r>
      <w:r w:rsidRPr="00051B4D">
        <w:rPr>
          <w:rFonts w:eastAsia="Times New Roman"/>
          <w14:ligatures w14:val="none"/>
        </w:rPr>
        <w:t xml:space="preserve"> asked questions regarding jurisdiction if annexation does not occur, future land use, and concerns about resource limitations and multi-family housing. </w:t>
      </w:r>
    </w:p>
    <w:p w14:paraId="0AE12566" w14:textId="77777777" w:rsidR="00051B4D" w:rsidRPr="00051B4D" w:rsidRDefault="00051B4D" w:rsidP="00051B4D">
      <w:pPr>
        <w:widowControl/>
        <w:numPr>
          <w:ilvl w:val="0"/>
          <w:numId w:val="3"/>
        </w:numPr>
        <w:autoSpaceDE/>
        <w:autoSpaceDN/>
        <w:adjustRightInd/>
        <w:spacing w:before="100" w:beforeAutospacing="1" w:after="100" w:afterAutospacing="1"/>
        <w:rPr>
          <w:rFonts w:eastAsia="Times New Roman"/>
          <w14:ligatures w14:val="none"/>
        </w:rPr>
      </w:pPr>
      <w:r w:rsidRPr="00051B4D">
        <w:rPr>
          <w:rFonts w:eastAsia="Times New Roman"/>
          <w:b/>
          <w:bCs/>
          <w14:ligatures w14:val="none"/>
        </w:rPr>
        <w:t>Dan Hammer</w:t>
      </w:r>
      <w:r w:rsidRPr="00051B4D">
        <w:rPr>
          <w:rFonts w:eastAsia="Times New Roman"/>
          <w14:ligatures w14:val="none"/>
        </w:rPr>
        <w:t xml:space="preserve"> requested clarification on proposed annexation boundaries and inquired about future land use designations, including residential density. </w:t>
      </w:r>
    </w:p>
    <w:p w14:paraId="7A648175" w14:textId="77777777" w:rsidR="00051B4D" w:rsidRPr="00051B4D" w:rsidRDefault="00051B4D" w:rsidP="00051B4D">
      <w:pPr>
        <w:widowControl/>
        <w:numPr>
          <w:ilvl w:val="0"/>
          <w:numId w:val="3"/>
        </w:numPr>
        <w:autoSpaceDE/>
        <w:autoSpaceDN/>
        <w:adjustRightInd/>
        <w:spacing w:before="100" w:beforeAutospacing="1" w:after="100" w:afterAutospacing="1"/>
        <w:rPr>
          <w:rFonts w:eastAsia="Times New Roman"/>
          <w14:ligatures w14:val="none"/>
        </w:rPr>
      </w:pPr>
      <w:r w:rsidRPr="00051B4D">
        <w:rPr>
          <w:rFonts w:eastAsia="Times New Roman"/>
          <w:b/>
          <w:bCs/>
          <w14:ligatures w14:val="none"/>
        </w:rPr>
        <w:t>Diane Greenwell</w:t>
      </w:r>
      <w:r w:rsidRPr="00051B4D">
        <w:rPr>
          <w:rFonts w:eastAsia="Times New Roman"/>
          <w14:ligatures w14:val="none"/>
        </w:rPr>
        <w:t xml:space="preserve"> raised concerns about septic system issues and how annexation might impact existing infrastructure. </w:t>
      </w:r>
    </w:p>
    <w:p w14:paraId="7CC769AD" w14:textId="77777777" w:rsidR="00051B4D" w:rsidRPr="00051B4D" w:rsidRDefault="00051B4D" w:rsidP="00051B4D">
      <w:pPr>
        <w:widowControl/>
        <w:numPr>
          <w:ilvl w:val="0"/>
          <w:numId w:val="3"/>
        </w:numPr>
        <w:autoSpaceDE/>
        <w:autoSpaceDN/>
        <w:adjustRightInd/>
        <w:spacing w:before="100" w:beforeAutospacing="1" w:after="100" w:afterAutospacing="1"/>
        <w:rPr>
          <w:rFonts w:eastAsia="Times New Roman"/>
          <w14:ligatures w14:val="none"/>
        </w:rPr>
      </w:pPr>
      <w:r w:rsidRPr="00051B4D">
        <w:rPr>
          <w:rFonts w:eastAsia="Times New Roman"/>
          <w:b/>
          <w:bCs/>
          <w14:ligatures w14:val="none"/>
        </w:rPr>
        <w:t>Brad Slater</w:t>
      </w:r>
      <w:r w:rsidRPr="00051B4D">
        <w:rPr>
          <w:rFonts w:eastAsia="Times New Roman"/>
          <w14:ligatures w14:val="none"/>
        </w:rPr>
        <w:t xml:space="preserve"> discussed the historical context of incorporation and annexation efforts, emphasizing the importance of maintaining community identity and questioning motivations for annexation. </w:t>
      </w:r>
    </w:p>
    <w:p w14:paraId="092DFB93" w14:textId="77777777" w:rsidR="00051B4D" w:rsidRPr="00051B4D" w:rsidRDefault="00051B4D" w:rsidP="00051B4D">
      <w:pPr>
        <w:widowControl/>
        <w:numPr>
          <w:ilvl w:val="0"/>
          <w:numId w:val="3"/>
        </w:numPr>
        <w:autoSpaceDE/>
        <w:autoSpaceDN/>
        <w:adjustRightInd/>
        <w:spacing w:before="100" w:beforeAutospacing="1" w:after="100" w:afterAutospacing="1"/>
        <w:rPr>
          <w:rFonts w:eastAsia="Times New Roman"/>
          <w14:ligatures w14:val="none"/>
        </w:rPr>
      </w:pPr>
      <w:r w:rsidRPr="00051B4D">
        <w:rPr>
          <w:rFonts w:eastAsia="Times New Roman"/>
          <w:b/>
          <w:bCs/>
          <w14:ligatures w14:val="none"/>
        </w:rPr>
        <w:t>Chelsie Stanger</w:t>
      </w:r>
      <w:r w:rsidRPr="00051B4D">
        <w:rPr>
          <w:rFonts w:eastAsia="Times New Roman"/>
          <w14:ligatures w14:val="none"/>
        </w:rPr>
        <w:t xml:space="preserve"> expressed concerns about communication, transparency, and potential community impacts, including relationships with neighboring areas. </w:t>
      </w:r>
    </w:p>
    <w:p w14:paraId="4418F544" w14:textId="77777777" w:rsidR="00051B4D" w:rsidRPr="00051B4D" w:rsidRDefault="00051B4D" w:rsidP="00051B4D">
      <w:pPr>
        <w:widowControl/>
        <w:numPr>
          <w:ilvl w:val="0"/>
          <w:numId w:val="3"/>
        </w:numPr>
        <w:autoSpaceDE/>
        <w:autoSpaceDN/>
        <w:adjustRightInd/>
        <w:spacing w:before="100" w:beforeAutospacing="1" w:after="100" w:afterAutospacing="1"/>
        <w:rPr>
          <w:rFonts w:eastAsia="Times New Roman"/>
          <w14:ligatures w14:val="none"/>
        </w:rPr>
      </w:pPr>
      <w:r w:rsidRPr="00051B4D">
        <w:rPr>
          <w:rFonts w:eastAsia="Times New Roman"/>
          <w:b/>
          <w:bCs/>
          <w14:ligatures w14:val="none"/>
        </w:rPr>
        <w:t>Gerald Bischoff</w:t>
      </w:r>
      <w:r w:rsidRPr="00051B4D">
        <w:rPr>
          <w:rFonts w:eastAsia="Times New Roman"/>
          <w14:ligatures w14:val="none"/>
        </w:rPr>
        <w:t xml:space="preserve"> discussed the importance of local control over development </w:t>
      </w:r>
      <w:proofErr w:type="gramStart"/>
      <w:r w:rsidRPr="00051B4D">
        <w:rPr>
          <w:rFonts w:eastAsia="Times New Roman"/>
          <w14:ligatures w14:val="none"/>
        </w:rPr>
        <w:t>decisions</w:t>
      </w:r>
      <w:proofErr w:type="gramEnd"/>
      <w:r w:rsidRPr="00051B4D">
        <w:rPr>
          <w:rFonts w:eastAsia="Times New Roman"/>
          <w14:ligatures w14:val="none"/>
        </w:rPr>
        <w:t xml:space="preserve"> and which jurisdiction should guide future growth.</w:t>
      </w:r>
    </w:p>
    <w:p w14:paraId="47E84D21" w14:textId="77777777" w:rsidR="00051B4D" w:rsidRDefault="00051B4D" w:rsidP="00051B4D">
      <w:pPr>
        <w:spacing w:line="276" w:lineRule="auto"/>
        <w:rPr>
          <w:rFonts w:eastAsia="Times New Roman"/>
        </w:rPr>
      </w:pPr>
    </w:p>
    <w:p w14:paraId="706D6803" w14:textId="77777777" w:rsidR="00051B4D" w:rsidRPr="00051B4D" w:rsidRDefault="003A6C87" w:rsidP="00051B4D">
      <w:pPr>
        <w:numPr>
          <w:ilvl w:val="0"/>
          <w:numId w:val="1"/>
        </w:numPr>
        <w:tabs>
          <w:tab w:val="left" w:pos="-1440"/>
          <w:tab w:val="num" w:pos="720"/>
        </w:tabs>
        <w:spacing w:line="276" w:lineRule="auto"/>
        <w:ind w:left="720" w:hanging="720"/>
        <w:outlineLvl w:val="0"/>
        <w:rPr>
          <w:rFonts w:eastAsia="Times New Roman"/>
        </w:rPr>
      </w:pPr>
      <w:r w:rsidRPr="003A6C87">
        <w:rPr>
          <w:rFonts w:eastAsia="Times New Roman"/>
        </w:rPr>
        <w:t>Discussion/action on Public Hearing.</w:t>
      </w:r>
    </w:p>
    <w:p w14:paraId="476A00A2" w14:textId="18798346" w:rsidR="00051B4D" w:rsidRPr="00051B4D" w:rsidRDefault="00051B4D" w:rsidP="00051B4D">
      <w:pPr>
        <w:tabs>
          <w:tab w:val="left" w:pos="-1440"/>
        </w:tabs>
        <w:spacing w:line="276" w:lineRule="auto"/>
        <w:ind w:left="720"/>
        <w:outlineLvl w:val="0"/>
        <w:rPr>
          <w:rFonts w:eastAsia="Times New Roman"/>
        </w:rPr>
      </w:pPr>
      <w:r w:rsidRPr="00051B4D">
        <w:rPr>
          <w:rFonts w:eastAsia="Times New Roman"/>
          <w14:ligatures w14:val="none"/>
        </w:rPr>
        <w:t>The public hearing was closed, and the public meeting reconvened.</w:t>
      </w:r>
    </w:p>
    <w:p w14:paraId="48A71DEB" w14:textId="77777777" w:rsidR="00051B4D" w:rsidRPr="00051B4D" w:rsidRDefault="00051B4D" w:rsidP="00051B4D">
      <w:pPr>
        <w:widowControl/>
        <w:autoSpaceDE/>
        <w:autoSpaceDN/>
        <w:adjustRightInd/>
        <w:spacing w:before="100" w:beforeAutospacing="1" w:after="100" w:afterAutospacing="1"/>
        <w:rPr>
          <w:rFonts w:eastAsia="Times New Roman"/>
          <w14:ligatures w14:val="none"/>
        </w:rPr>
      </w:pPr>
      <w:r w:rsidRPr="00051B4D">
        <w:rPr>
          <w:rFonts w:eastAsia="Times New Roman"/>
          <w14:ligatures w14:val="none"/>
        </w:rPr>
        <w:t xml:space="preserve">Bill Morris and the Commission addressed concerns raised during public </w:t>
      </w:r>
      <w:proofErr w:type="gramStart"/>
      <w:r w:rsidRPr="00051B4D">
        <w:rPr>
          <w:rFonts w:eastAsia="Times New Roman"/>
          <w14:ligatures w14:val="none"/>
        </w:rPr>
        <w:t>comment</w:t>
      </w:r>
      <w:proofErr w:type="gramEnd"/>
      <w:r w:rsidRPr="00051B4D">
        <w:rPr>
          <w:rFonts w:eastAsia="Times New Roman"/>
          <w14:ligatures w14:val="none"/>
        </w:rPr>
        <w:t>, including:</w:t>
      </w:r>
    </w:p>
    <w:p w14:paraId="4E339CC2" w14:textId="77777777" w:rsidR="00051B4D" w:rsidRPr="00051B4D" w:rsidRDefault="00051B4D" w:rsidP="00051B4D">
      <w:pPr>
        <w:widowControl/>
        <w:numPr>
          <w:ilvl w:val="0"/>
          <w:numId w:val="4"/>
        </w:numPr>
        <w:autoSpaceDE/>
        <w:autoSpaceDN/>
        <w:adjustRightInd/>
        <w:spacing w:before="100" w:beforeAutospacing="1" w:after="100" w:afterAutospacing="1"/>
        <w:rPr>
          <w:rFonts w:eastAsia="Times New Roman"/>
          <w14:ligatures w14:val="none"/>
        </w:rPr>
      </w:pPr>
      <w:r w:rsidRPr="00051B4D">
        <w:rPr>
          <w:rFonts w:eastAsia="Times New Roman"/>
          <w14:ligatures w14:val="none"/>
        </w:rPr>
        <w:t xml:space="preserve">Acknowledgement of infrastructure limitations and the need for long-term planning </w:t>
      </w:r>
    </w:p>
    <w:p w14:paraId="2D1196E5" w14:textId="77777777" w:rsidR="00051B4D" w:rsidRPr="00051B4D" w:rsidRDefault="00051B4D" w:rsidP="00051B4D">
      <w:pPr>
        <w:widowControl/>
        <w:numPr>
          <w:ilvl w:val="0"/>
          <w:numId w:val="4"/>
        </w:numPr>
        <w:autoSpaceDE/>
        <w:autoSpaceDN/>
        <w:adjustRightInd/>
        <w:spacing w:before="100" w:beforeAutospacing="1" w:after="100" w:afterAutospacing="1"/>
        <w:rPr>
          <w:rFonts w:eastAsia="Times New Roman"/>
          <w14:ligatures w14:val="none"/>
        </w:rPr>
      </w:pPr>
      <w:r w:rsidRPr="00051B4D">
        <w:rPr>
          <w:rFonts w:eastAsia="Times New Roman"/>
          <w14:ligatures w14:val="none"/>
        </w:rPr>
        <w:t xml:space="preserve">Emphasis on maintaining open space and community character while responding to state housing requirements </w:t>
      </w:r>
    </w:p>
    <w:p w14:paraId="16D68F8F" w14:textId="77777777" w:rsidR="00051B4D" w:rsidRPr="00051B4D" w:rsidRDefault="00051B4D" w:rsidP="00051B4D">
      <w:pPr>
        <w:widowControl/>
        <w:numPr>
          <w:ilvl w:val="0"/>
          <w:numId w:val="4"/>
        </w:numPr>
        <w:autoSpaceDE/>
        <w:autoSpaceDN/>
        <w:adjustRightInd/>
        <w:spacing w:before="100" w:beforeAutospacing="1" w:after="100" w:afterAutospacing="1"/>
        <w:rPr>
          <w:rFonts w:eastAsia="Times New Roman"/>
          <w14:ligatures w14:val="none"/>
        </w:rPr>
      </w:pPr>
      <w:r w:rsidRPr="00051B4D">
        <w:rPr>
          <w:rFonts w:eastAsia="Times New Roman"/>
          <w14:ligatures w14:val="none"/>
        </w:rPr>
        <w:t xml:space="preserve">Discussion of water resource constraints and coordination with utility providers </w:t>
      </w:r>
    </w:p>
    <w:p w14:paraId="404E158D" w14:textId="77777777" w:rsidR="00051B4D" w:rsidRPr="00051B4D" w:rsidRDefault="00051B4D" w:rsidP="00051B4D">
      <w:pPr>
        <w:widowControl/>
        <w:numPr>
          <w:ilvl w:val="0"/>
          <w:numId w:val="4"/>
        </w:numPr>
        <w:autoSpaceDE/>
        <w:autoSpaceDN/>
        <w:adjustRightInd/>
        <w:spacing w:before="100" w:beforeAutospacing="1" w:after="100" w:afterAutospacing="1"/>
        <w:rPr>
          <w:rFonts w:eastAsia="Times New Roman"/>
          <w14:ligatures w14:val="none"/>
        </w:rPr>
      </w:pPr>
      <w:r w:rsidRPr="00051B4D">
        <w:rPr>
          <w:rFonts w:eastAsia="Times New Roman"/>
          <w14:ligatures w14:val="none"/>
        </w:rPr>
        <w:t xml:space="preserve">Clarification of annexation boundaries and intent to prioritize commercial over residential development where possible </w:t>
      </w:r>
    </w:p>
    <w:p w14:paraId="0E9D8955" w14:textId="77777777" w:rsidR="00051B4D" w:rsidRPr="00051B4D" w:rsidRDefault="00051B4D" w:rsidP="00051B4D">
      <w:pPr>
        <w:widowControl/>
        <w:numPr>
          <w:ilvl w:val="0"/>
          <w:numId w:val="4"/>
        </w:numPr>
        <w:autoSpaceDE/>
        <w:autoSpaceDN/>
        <w:adjustRightInd/>
        <w:spacing w:before="100" w:beforeAutospacing="1" w:after="100" w:afterAutospacing="1"/>
        <w:rPr>
          <w:rFonts w:eastAsia="Times New Roman"/>
          <w14:ligatures w14:val="none"/>
        </w:rPr>
      </w:pPr>
      <w:r w:rsidRPr="00051B4D">
        <w:rPr>
          <w:rFonts w:eastAsia="Times New Roman"/>
          <w14:ligatures w14:val="none"/>
        </w:rPr>
        <w:t xml:space="preserve">Explanation of development agreements used to control density and land use </w:t>
      </w:r>
    </w:p>
    <w:p w14:paraId="4CAA43D1" w14:textId="77777777" w:rsidR="00051B4D" w:rsidRPr="00051B4D" w:rsidRDefault="00051B4D" w:rsidP="00051B4D">
      <w:pPr>
        <w:widowControl/>
        <w:numPr>
          <w:ilvl w:val="0"/>
          <w:numId w:val="4"/>
        </w:numPr>
        <w:autoSpaceDE/>
        <w:autoSpaceDN/>
        <w:adjustRightInd/>
        <w:spacing w:before="100" w:beforeAutospacing="1" w:after="100" w:afterAutospacing="1"/>
        <w:rPr>
          <w:rFonts w:eastAsia="Times New Roman"/>
          <w14:ligatures w14:val="none"/>
        </w:rPr>
      </w:pPr>
      <w:r w:rsidRPr="00051B4D">
        <w:rPr>
          <w:rFonts w:eastAsia="Times New Roman"/>
          <w14:ligatures w14:val="none"/>
        </w:rPr>
        <w:t xml:space="preserve">Recognition of ongoing legislative pressures related to housing density </w:t>
      </w:r>
    </w:p>
    <w:p w14:paraId="3AF87CC5" w14:textId="77777777" w:rsidR="00051B4D" w:rsidRDefault="00051B4D" w:rsidP="00051B4D">
      <w:pPr>
        <w:widowControl/>
        <w:autoSpaceDE/>
        <w:autoSpaceDN/>
        <w:adjustRightInd/>
        <w:spacing w:before="100" w:beforeAutospacing="1" w:after="100" w:afterAutospacing="1"/>
        <w:rPr>
          <w:rFonts w:eastAsia="Times New Roman"/>
          <w14:ligatures w14:val="none"/>
        </w:rPr>
      </w:pPr>
      <w:r w:rsidRPr="00051B4D">
        <w:rPr>
          <w:rFonts w:eastAsia="Times New Roman"/>
          <w14:ligatures w14:val="none"/>
        </w:rPr>
        <w:lastRenderedPageBreak/>
        <w:t>Commissioners discussed concerns regarding growth, infrastructure costs, housing demand data, and maintaining local control. Additional discussion included potential ordinance updates and the importance of proactive planning.</w:t>
      </w:r>
    </w:p>
    <w:p w14:paraId="113C1A07" w14:textId="277D976F" w:rsidR="00051B4D" w:rsidRDefault="00051B4D" w:rsidP="00051B4D">
      <w:pPr>
        <w:widowControl/>
        <w:autoSpaceDE/>
        <w:autoSpaceDN/>
        <w:adjustRightInd/>
        <w:spacing w:before="100" w:beforeAutospacing="1" w:after="100" w:afterAutospacing="1"/>
      </w:pPr>
      <w:r>
        <w:t>A motion to table the 2026 Annexation Expansion Area Policy Plan Update for further discussion was made by Chair Meyerhoffer and seconded by Commissioner Pitcher. The motion passed unanimously</w:t>
      </w:r>
    </w:p>
    <w:p w14:paraId="18CD89BB" w14:textId="43E9D998" w:rsidR="00051B4D" w:rsidRPr="00051B4D" w:rsidRDefault="00051B4D" w:rsidP="00051B4D">
      <w:pPr>
        <w:widowControl/>
        <w:autoSpaceDE/>
        <w:autoSpaceDN/>
        <w:adjustRightInd/>
        <w:spacing w:before="100" w:beforeAutospacing="1" w:after="100" w:afterAutospacing="1"/>
        <w:rPr>
          <w:rFonts w:eastAsia="Times New Roman"/>
          <w14:ligatures w14:val="none"/>
        </w:rPr>
      </w:pPr>
      <w:r>
        <w:t>No additional action was taken</w:t>
      </w:r>
    </w:p>
    <w:p w14:paraId="2EFA6F57" w14:textId="77777777" w:rsidR="003A6C87" w:rsidRPr="003A6C87" w:rsidRDefault="003A6C87" w:rsidP="0041408E">
      <w:pPr>
        <w:spacing w:line="276" w:lineRule="auto"/>
        <w:rPr>
          <w:rFonts w:eastAsia="Times New Roman"/>
        </w:rPr>
      </w:pPr>
    </w:p>
    <w:p w14:paraId="588E2057" w14:textId="77777777" w:rsidR="003A6C87" w:rsidRPr="003A6C87" w:rsidRDefault="003A6C87" w:rsidP="0041408E">
      <w:pPr>
        <w:numPr>
          <w:ilvl w:val="0"/>
          <w:numId w:val="1"/>
        </w:numPr>
        <w:tabs>
          <w:tab w:val="left" w:pos="-1440"/>
          <w:tab w:val="num" w:pos="720"/>
        </w:tabs>
        <w:spacing w:line="276" w:lineRule="auto"/>
        <w:ind w:left="720" w:hanging="720"/>
        <w:outlineLvl w:val="0"/>
        <w:rPr>
          <w:rFonts w:eastAsia="Times New Roman"/>
        </w:rPr>
      </w:pPr>
      <w:r w:rsidRPr="003A6C87">
        <w:rPr>
          <w:rFonts w:eastAsia="Times New Roman"/>
        </w:rPr>
        <w:t>Commission and staff follow-up.</w:t>
      </w:r>
    </w:p>
    <w:p w14:paraId="5F7B8B3C" w14:textId="77777777" w:rsidR="003A6C87" w:rsidRPr="003A6C87" w:rsidRDefault="003A6C87" w:rsidP="0041408E">
      <w:pPr>
        <w:numPr>
          <w:ilvl w:val="1"/>
          <w:numId w:val="0"/>
        </w:numPr>
        <w:tabs>
          <w:tab w:val="left" w:pos="-1440"/>
          <w:tab w:val="num" w:pos="1440"/>
        </w:tabs>
        <w:spacing w:line="276" w:lineRule="auto"/>
        <w:ind w:left="1440" w:hanging="720"/>
        <w:outlineLvl w:val="1"/>
        <w:rPr>
          <w:rFonts w:eastAsia="Times New Roman"/>
        </w:rPr>
      </w:pPr>
      <w:r w:rsidRPr="003A6C87">
        <w:rPr>
          <w:rFonts w:eastAsia="Times New Roman"/>
        </w:rPr>
        <w:t>Review Scholarship Program.</w:t>
      </w:r>
    </w:p>
    <w:p w14:paraId="47E2A73E" w14:textId="24632F25" w:rsidR="00226DAA" w:rsidRDefault="003A6C87" w:rsidP="00051B4D">
      <w:pPr>
        <w:numPr>
          <w:ilvl w:val="1"/>
          <w:numId w:val="0"/>
        </w:numPr>
        <w:tabs>
          <w:tab w:val="left" w:pos="-1440"/>
          <w:tab w:val="num" w:pos="1440"/>
        </w:tabs>
        <w:spacing w:line="276" w:lineRule="auto"/>
        <w:ind w:left="1440" w:hanging="720"/>
        <w:outlineLvl w:val="1"/>
        <w:rPr>
          <w:rFonts w:eastAsia="Times New Roman"/>
        </w:rPr>
      </w:pPr>
      <w:r w:rsidRPr="003A6C87">
        <w:rPr>
          <w:rFonts w:eastAsia="Times New Roman"/>
        </w:rPr>
        <w:t>Review Ongoing Projects.</w:t>
      </w:r>
    </w:p>
    <w:p w14:paraId="517DA46F" w14:textId="1949197A" w:rsidR="00051B4D" w:rsidRPr="00051B4D" w:rsidRDefault="00051B4D" w:rsidP="00051B4D">
      <w:pPr>
        <w:widowControl/>
        <w:autoSpaceDE/>
        <w:autoSpaceDN/>
        <w:adjustRightInd/>
        <w:rPr>
          <w:rFonts w:eastAsia="Times New Roman"/>
          <w14:ligatures w14:val="none"/>
        </w:rPr>
      </w:pPr>
      <w:r w:rsidRPr="00051B4D">
        <w:rPr>
          <w:rFonts w:eastAsia="Times New Roman" w:hAnsi="Symbol"/>
          <w14:ligatures w14:val="none"/>
        </w:rPr>
        <w:t></w:t>
      </w:r>
      <w:r w:rsidRPr="00051B4D">
        <w:rPr>
          <w:rFonts w:eastAsia="Times New Roman"/>
          <w14:ligatures w14:val="none"/>
        </w:rPr>
        <w:t xml:space="preserve">  The Commission reviewed the Scholarship Program. </w:t>
      </w:r>
    </w:p>
    <w:p w14:paraId="5C1A07B2" w14:textId="77777777" w:rsidR="00051B4D" w:rsidRPr="00051B4D" w:rsidRDefault="00051B4D" w:rsidP="00051B4D">
      <w:pPr>
        <w:widowControl/>
        <w:autoSpaceDE/>
        <w:autoSpaceDN/>
        <w:adjustRightInd/>
        <w:rPr>
          <w:rFonts w:eastAsia="Times New Roman"/>
          <w14:ligatures w14:val="none"/>
        </w:rPr>
      </w:pPr>
      <w:r w:rsidRPr="00051B4D">
        <w:rPr>
          <w:rFonts w:eastAsia="Times New Roman" w:hAnsi="Symbol"/>
          <w14:ligatures w14:val="none"/>
        </w:rPr>
        <w:t></w:t>
      </w:r>
      <w:r w:rsidRPr="00051B4D">
        <w:rPr>
          <w:rFonts w:eastAsia="Times New Roman"/>
          <w14:ligatures w14:val="none"/>
        </w:rPr>
        <w:t xml:space="preserve">  Ongoing projects were discussed. </w:t>
      </w:r>
    </w:p>
    <w:p w14:paraId="6DA61B8A" w14:textId="77777777" w:rsidR="00051B4D" w:rsidRPr="00051B4D" w:rsidRDefault="00051B4D" w:rsidP="00051B4D">
      <w:pPr>
        <w:widowControl/>
        <w:autoSpaceDE/>
        <w:autoSpaceDN/>
        <w:adjustRightInd/>
        <w:rPr>
          <w:rFonts w:eastAsia="Times New Roman"/>
          <w14:ligatures w14:val="none"/>
        </w:rPr>
      </w:pPr>
      <w:r w:rsidRPr="00051B4D">
        <w:rPr>
          <w:rFonts w:eastAsia="Times New Roman" w:hAnsi="Symbol"/>
          <w14:ligatures w14:val="none"/>
        </w:rPr>
        <w:t></w:t>
      </w:r>
      <w:r w:rsidRPr="00051B4D">
        <w:rPr>
          <w:rFonts w:eastAsia="Times New Roman"/>
          <w14:ligatures w14:val="none"/>
        </w:rPr>
        <w:t xml:space="preserve">  Two Commissioners were requested to assist with scholarship responsibilities. Commissioners Holley and Andersen volunteered. </w:t>
      </w:r>
    </w:p>
    <w:p w14:paraId="1682F003" w14:textId="187B8235" w:rsidR="003A6C87" w:rsidRDefault="00051B4D" w:rsidP="00051B4D">
      <w:pPr>
        <w:spacing w:line="276" w:lineRule="auto"/>
        <w:rPr>
          <w:rFonts w:eastAsia="Times New Roman"/>
        </w:rPr>
      </w:pPr>
      <w:r w:rsidRPr="00051B4D">
        <w:rPr>
          <w:rFonts w:eastAsia="Times New Roman" w:hAnsi="Symbol"/>
          <w14:ligatures w14:val="none"/>
        </w:rPr>
        <w:t></w:t>
      </w:r>
      <w:r w:rsidRPr="00051B4D">
        <w:rPr>
          <w:rFonts w:eastAsia="Times New Roman"/>
          <w14:ligatures w14:val="none"/>
        </w:rPr>
        <w:t xml:space="preserve">  Commissioner Hunsaker suggested consideration of 55+ communities for future planning discussions.</w:t>
      </w:r>
    </w:p>
    <w:p w14:paraId="153D32BF" w14:textId="77777777" w:rsidR="000B6741" w:rsidRPr="003A6C87" w:rsidRDefault="000B6741" w:rsidP="0041408E">
      <w:pPr>
        <w:spacing w:line="276" w:lineRule="auto"/>
        <w:ind w:firstLine="720"/>
        <w:rPr>
          <w:rFonts w:eastAsia="Times New Roman"/>
        </w:rPr>
      </w:pPr>
    </w:p>
    <w:p w14:paraId="383E71EA" w14:textId="77777777" w:rsidR="003A6C87" w:rsidRDefault="003A6C87" w:rsidP="0041408E">
      <w:pPr>
        <w:numPr>
          <w:ilvl w:val="0"/>
          <w:numId w:val="1"/>
        </w:numPr>
        <w:tabs>
          <w:tab w:val="left" w:pos="-1440"/>
          <w:tab w:val="num" w:pos="720"/>
        </w:tabs>
        <w:spacing w:line="276" w:lineRule="auto"/>
        <w:ind w:left="720" w:hanging="720"/>
        <w:outlineLvl w:val="0"/>
        <w:rPr>
          <w:rFonts w:eastAsia="Times New Roman"/>
        </w:rPr>
      </w:pPr>
      <w:r w:rsidRPr="003A6C87">
        <w:rPr>
          <w:rFonts w:eastAsia="Times New Roman"/>
        </w:rPr>
        <w:t>Adjourn.</w:t>
      </w:r>
    </w:p>
    <w:p w14:paraId="049CDEC5" w14:textId="11A4D039" w:rsidR="00051B4D" w:rsidRPr="003A6C87" w:rsidRDefault="00051B4D" w:rsidP="00051B4D">
      <w:pPr>
        <w:tabs>
          <w:tab w:val="left" w:pos="-1440"/>
          <w:tab w:val="num" w:pos="720"/>
        </w:tabs>
        <w:spacing w:line="276" w:lineRule="auto"/>
        <w:ind w:left="720"/>
        <w:outlineLvl w:val="0"/>
        <w:rPr>
          <w:rFonts w:eastAsia="Times New Roman"/>
        </w:rPr>
      </w:pPr>
      <w:r>
        <w:t>A motion to adjourn was made by Chair Meyerhoffer. The meeting adjourned at 8:19.</w:t>
      </w:r>
    </w:p>
    <w:p w14:paraId="58C69290" w14:textId="1A6B1CF9" w:rsidR="00762DBA" w:rsidRDefault="00762DBA" w:rsidP="0041408E">
      <w:pPr>
        <w:widowControl/>
        <w:spacing w:line="276" w:lineRule="auto"/>
        <w:jc w:val="center"/>
        <w:rPr>
          <w:b/>
          <w:bCs/>
        </w:rPr>
      </w:pPr>
    </w:p>
    <w:sectPr w:rsidR="00762DBA" w:rsidSect="00AB3B8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20760B20"/>
    <w:multiLevelType w:val="multilevel"/>
    <w:tmpl w:val="E154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F4957"/>
    <w:multiLevelType w:val="multilevel"/>
    <w:tmpl w:val="9790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A2883"/>
    <w:multiLevelType w:val="multilevel"/>
    <w:tmpl w:val="D3C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963854">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126165091">
    <w:abstractNumId w:val="2"/>
  </w:num>
  <w:num w:numId="3" w16cid:durableId="2117283103">
    <w:abstractNumId w:val="1"/>
  </w:num>
  <w:num w:numId="4" w16cid:durableId="73745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81"/>
    <w:rsid w:val="00044AD9"/>
    <w:rsid w:val="00050C0A"/>
    <w:rsid w:val="00051B4D"/>
    <w:rsid w:val="00073CC3"/>
    <w:rsid w:val="000B42D7"/>
    <w:rsid w:val="000B6741"/>
    <w:rsid w:val="000D7F2A"/>
    <w:rsid w:val="000E535F"/>
    <w:rsid w:val="00110BE6"/>
    <w:rsid w:val="00192187"/>
    <w:rsid w:val="00197845"/>
    <w:rsid w:val="001C1676"/>
    <w:rsid w:val="0022538C"/>
    <w:rsid w:val="00226DAA"/>
    <w:rsid w:val="00263902"/>
    <w:rsid w:val="002D7638"/>
    <w:rsid w:val="002F58A7"/>
    <w:rsid w:val="0039336C"/>
    <w:rsid w:val="003A6C87"/>
    <w:rsid w:val="0041408E"/>
    <w:rsid w:val="004C67A9"/>
    <w:rsid w:val="004F4428"/>
    <w:rsid w:val="00524216"/>
    <w:rsid w:val="00570FE5"/>
    <w:rsid w:val="0057512D"/>
    <w:rsid w:val="005A3017"/>
    <w:rsid w:val="0060188B"/>
    <w:rsid w:val="00650AA3"/>
    <w:rsid w:val="00654808"/>
    <w:rsid w:val="00695093"/>
    <w:rsid w:val="006A0889"/>
    <w:rsid w:val="006F148D"/>
    <w:rsid w:val="00701CBE"/>
    <w:rsid w:val="00762DBA"/>
    <w:rsid w:val="007A293C"/>
    <w:rsid w:val="00853E99"/>
    <w:rsid w:val="008A66DD"/>
    <w:rsid w:val="008B35B6"/>
    <w:rsid w:val="00970034"/>
    <w:rsid w:val="00971B3A"/>
    <w:rsid w:val="00975B4F"/>
    <w:rsid w:val="009911F9"/>
    <w:rsid w:val="009A0453"/>
    <w:rsid w:val="00A75705"/>
    <w:rsid w:val="00AA76E8"/>
    <w:rsid w:val="00AB3B81"/>
    <w:rsid w:val="00B2546E"/>
    <w:rsid w:val="00B26BDF"/>
    <w:rsid w:val="00B75913"/>
    <w:rsid w:val="00B84A47"/>
    <w:rsid w:val="00B95244"/>
    <w:rsid w:val="00B97C37"/>
    <w:rsid w:val="00C34DA7"/>
    <w:rsid w:val="00C74755"/>
    <w:rsid w:val="00D35E01"/>
    <w:rsid w:val="00D9207C"/>
    <w:rsid w:val="00DB1664"/>
    <w:rsid w:val="00EA3173"/>
    <w:rsid w:val="00EA4E0E"/>
    <w:rsid w:val="00F04B53"/>
    <w:rsid w:val="00F35E91"/>
    <w:rsid w:val="00F90153"/>
    <w:rsid w:val="00FE4138"/>
    <w:rsid w:val="00FF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ABE5F"/>
  <w14:defaultImageDpi w14:val="0"/>
  <w15:docId w15:val="{CECC4EA8-37A4-4775-9C51-C64FA794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paragraph" w:styleId="Heading3">
    <w:name w:val="heading 3"/>
    <w:basedOn w:val="Normal"/>
    <w:link w:val="Heading3Char"/>
    <w:uiPriority w:val="9"/>
    <w:qFormat/>
    <w:rsid w:val="00051B4D"/>
    <w:pPr>
      <w:widowControl/>
      <w:autoSpaceDE/>
      <w:autoSpaceDN/>
      <w:adjustRightInd/>
      <w:spacing w:before="100" w:beforeAutospacing="1" w:after="100" w:afterAutospacing="1"/>
      <w:outlineLvl w:val="2"/>
    </w:pPr>
    <w:rPr>
      <w:rFonts w:eastAsia="Times New Roman"/>
      <w:b/>
      <w:bCs/>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NormalWeb">
    <w:name w:val="Normal (Web)"/>
    <w:basedOn w:val="Normal"/>
    <w:uiPriority w:val="99"/>
    <w:semiHidden/>
    <w:unhideWhenUsed/>
    <w:rsid w:val="0041408E"/>
    <w:pPr>
      <w:widowControl/>
      <w:autoSpaceDE/>
      <w:autoSpaceDN/>
      <w:adjustRightInd/>
      <w:spacing w:before="100" w:beforeAutospacing="1" w:after="100" w:afterAutospacing="1"/>
    </w:pPr>
    <w:rPr>
      <w:rFonts w:eastAsia="Times New Roman"/>
      <w14:ligatures w14:val="none"/>
    </w:rPr>
  </w:style>
  <w:style w:type="character" w:customStyle="1" w:styleId="Heading3Char">
    <w:name w:val="Heading 3 Char"/>
    <w:basedOn w:val="DefaultParagraphFont"/>
    <w:link w:val="Heading3"/>
    <w:uiPriority w:val="9"/>
    <w:rsid w:val="00051B4D"/>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051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820</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dc:creator>
  <cp:keywords/>
  <dc:description/>
  <cp:lastModifiedBy>Doug Larsen</cp:lastModifiedBy>
  <cp:revision>20</cp:revision>
  <dcterms:created xsi:type="dcterms:W3CDTF">2026-03-17T17:03:00Z</dcterms:created>
  <dcterms:modified xsi:type="dcterms:W3CDTF">2026-04-22T19:33:00Z</dcterms:modified>
</cp:coreProperties>
</file>