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12.0 -->
  <w:body>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cs="Times New Roman"/>
                <w:strike w:val="0"/>
                <w:u w:val="none"/>
              </w:rPr>
              <w:drawing>
                <wp:inline>
                  <wp:extent cx="2857500" cy="705754"/>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4"/>
                          <a:stretch>
                            <a:fillRect/>
                          </a:stretch>
                        </pic:blipFill>
                        <pic:spPr>
                          <a:xfrm>
                            <a:off x="0" y="0"/>
                            <a:ext cx="2857500" cy="705754"/>
                          </a:xfrm>
                          <a:prstGeom prst="rect">
                            <a:avLst/>
                          </a:prstGeom>
                        </pic:spPr>
                      </pic:pic>
                    </a:graphicData>
                  </a:graphic>
                </wp:inline>
              </w:drawing>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400"/>
      </w:tblGrid>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jc w:val="center"/>
              <w:rPr>
                <w:rFonts w:ascii="Times New Roman" w:eastAsia="Times New Roman" w:hAnsi="Times New Roman" w:cs="Times New Roman"/>
              </w:rPr>
            </w:pPr>
            <w:r>
              <w:rPr>
                <w:rFonts w:ascii="Times New Roman" w:eastAsia="Times New Roman" w:hAnsi="Times New Roman"/>
                <w:b/>
                <w:bCs/>
                <w:caps/>
              </w:rPr>
              <w:t>Notice of a Regular</w:t>
            </w:r>
            <w:r>
              <w:rPr>
                <w:rFonts w:ascii="Times New Roman" w:eastAsia="Times New Roman" w:hAnsi="Times New Roman"/>
                <w:b/>
                <w:bCs/>
                <w:caps/>
              </w:rPr>
              <w:br/>
            </w:r>
            <w:r>
              <w:rPr>
                <w:rFonts w:ascii="Times New Roman" w:eastAsia="Times New Roman" w:hAnsi="Times New Roman"/>
                <w:b/>
                <w:bCs/>
                <w:caps/>
              </w:rPr>
              <w:t>Library Board Meeting</w:t>
            </w:r>
          </w:p>
        </w:tc>
      </w:tr>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jc w:val="center"/>
              <w:rPr>
                <w:rFonts w:ascii="Times New Roman" w:eastAsia="Times New Roman" w:hAnsi="Times New Roman" w:cs="Times New Roman"/>
              </w:rPr>
            </w:pPr>
            <w:r>
              <w:rPr>
                <w:rFonts w:ascii="Times New Roman" w:eastAsia="Times New Roman" w:hAnsi="Times New Roman"/>
                <w:b/>
                <w:bCs/>
              </w:rPr>
              <w:t>May 19, 2026, at 6:00 PM</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3720"/>
        <w:gridCol w:w="1960"/>
        <w:gridCol w:w="3720"/>
      </w:tblGrid>
      <w:tr>
        <w:tblPrEx>
          <w:tblW w:w="5000" w:type="pct"/>
          <w:tblInd w:w="20" w:type="dxa"/>
          <w:tblCellMar>
            <w:top w:w="15" w:type="dxa"/>
            <w:left w:w="15" w:type="dxa"/>
            <w:bottom w:w="15" w:type="dxa"/>
            <w:right w:w="15" w:type="dxa"/>
          </w:tblCellMar>
          <w:tblLook w:val="05E0"/>
        </w:tblPrEx>
        <w:tc>
          <w:tcPr>
            <w:tcW w:w="5080" w:type="dxa"/>
            <w:tcMar>
              <w:top w:w="15" w:type="dxa"/>
              <w:left w:w="20" w:type="dxa"/>
              <w:bottom w:w="240" w:type="dxa"/>
              <w:right w:w="20" w:type="dxa"/>
            </w:tcMar>
            <w:vAlign w:val="top"/>
          </w:tcPr>
          <w:p>
            <w:pPr>
              <w:rPr>
                <w:rFonts w:ascii="Times New Roman" w:eastAsia="Times New Roman" w:hAnsi="Times New Roman" w:cs="Times New Roman"/>
              </w:rPr>
            </w:pPr>
          </w:p>
        </w:tc>
        <w:tc>
          <w:tcPr>
            <w:tcMar>
              <w:top w:w="15" w:type="dxa"/>
              <w:left w:w="20" w:type="dxa"/>
              <w:bottom w:w="240" w:type="dxa"/>
              <w:right w:w="20" w:type="dxa"/>
            </w:tcMar>
            <w:vAlign w:val="top"/>
            <w:hideMark/>
          </w:tcPr>
          <w:p>
            <w:pPr>
              <w:rPr>
                <w:rFonts w:ascii="Times New Roman" w:eastAsia="Times New Roman" w:hAnsi="Times New Roman" w:cs="Times New Roman"/>
              </w:rPr>
            </w:pPr>
            <w:r>
              <w:rPr>
                <w:rFonts w:ascii="Times New Roman" w:eastAsia="Times New Roman" w:hAnsi="Times New Roman" w:cs="Times New Roman"/>
              </w:rPr>
              <w:t>________________</w:t>
            </w:r>
          </w:p>
        </w:tc>
        <w:tc>
          <w:tcPr>
            <w:tcW w:w="5080" w:type="dxa"/>
            <w:tcMar>
              <w:top w:w="15" w:type="dxa"/>
              <w:left w:w="20" w:type="dxa"/>
              <w:bottom w:w="240" w:type="dxa"/>
              <w:right w:w="20" w:type="dxa"/>
            </w:tcMar>
            <w:vAlign w:val="top"/>
          </w:tcPr>
          <w:p>
            <w:pPr>
              <w:rPr>
                <w:rFonts w:ascii="Times New Roman" w:eastAsia="Times New Roman" w:hAnsi="Times New Roman" w:cs="Times New Roman"/>
              </w:rPr>
            </w:pP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400"/>
      </w:tblGrid>
      <w:tr>
        <w:tblPrEx>
          <w:tblW w:w="5000" w:type="pct"/>
          <w:tblInd w:w="20" w:type="dxa"/>
          <w:tblCellMar>
            <w:top w:w="15" w:type="dxa"/>
            <w:left w:w="15" w:type="dxa"/>
            <w:bottom w:w="15" w:type="dxa"/>
            <w:right w:w="15" w:type="dxa"/>
          </w:tblCellMar>
          <w:tblLook w:val="05E0"/>
        </w:tblPrEx>
        <w:tc>
          <w:tcPr>
            <w:tcW w:w="5000" w:type="pct"/>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PUBLIC NOTICE is hereby given that the Vineyard Library Board will hold a regularly scheduled Library Board meeting on Tuesday, May 19, 2026, at 6:00 PM, in the City Council Chambers at City Hall, 125 South Main Street, Vineyard, UT.</w:t>
            </w:r>
          </w:p>
        </w:tc>
      </w:tr>
      <w:tr>
        <w:tblPrEx>
          <w:tblW w:w="5000" w:type="pct"/>
          <w:tblInd w:w="20" w:type="dxa"/>
          <w:tblCellMar>
            <w:top w:w="15" w:type="dxa"/>
            <w:left w:w="15" w:type="dxa"/>
            <w:bottom w:w="15" w:type="dxa"/>
            <w:right w:w="15" w:type="dxa"/>
          </w:tblCellMar>
          <w:tblLook w:val="05E0"/>
        </w:tblPrEx>
        <w:tc>
          <w:tcPr>
            <w:tcW w:w="5000" w:type="pct"/>
            <w:tcMar>
              <w:top w:w="150" w:type="dxa"/>
              <w:left w:w="20" w:type="dxa"/>
              <w:bottom w:w="15" w:type="dxa"/>
              <w:right w:w="20" w:type="dxa"/>
            </w:tcMar>
            <w:vAlign w:val="top"/>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jc w:val="center"/>
                    <w:rPr>
                      <w:rFonts w:ascii="Times New Roman" w:eastAsia="Times New Roman" w:hAnsi="Times New Roman"/>
                    </w:rPr>
                  </w:pPr>
                  <w:r>
                    <w:rPr>
                      <w:rFonts w:ascii="Times New Roman" w:eastAsia="Times New Roman" w:hAnsi="Times New Roman"/>
                      <w:b/>
                      <w:bCs/>
                      <w:caps/>
                      <w:u w:val="single"/>
                    </w:rPr>
                    <w:t>AGENDA</w:t>
                  </w:r>
                </w:p>
              </w:tc>
            </w:tr>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tcPr>
                <w:p>
                  <w:pPr>
                    <w:rPr>
                      <w:rFonts w:ascii="Times New Roman" w:eastAsia="Times New Roman" w:hAnsi="Times New Roman"/>
                    </w:rPr>
                  </w:pPr>
                </w:p>
              </w:tc>
            </w:tr>
          </w:tbl>
          <w:p>
            <w:pPr>
              <w:rPr>
                <w:rFonts w:ascii="Times New Roman" w:eastAsia="Times New Roman" w:hAnsi="Times New Roman"/>
              </w:rPr>
            </w:pPr>
            <w:r>
              <w:rPr>
                <w:rFonts w:ascii="Times New Roman" w:eastAsia="Times New Roman" w:hAnsi="Times New Roman"/>
              </w:rPr>
              <w:t>Presiding Chair: Christine Jeffs</w:t>
            </w:r>
          </w:p>
        </w:tc>
      </w:tr>
    </w:tbl>
    <w:p>
      <w:pPr>
        <w:rPr>
          <w:vanish/>
        </w:rPr>
      </w:pPr>
    </w:p>
    <w:tbl>
      <w:tblPr>
        <w:tblStyle w:val="table"/>
        <w:tblW w:w="5000" w:type="pct"/>
        <w:tblInd w:w="35" w:type="dxa"/>
        <w:tblCellMar>
          <w:top w:w="30" w:type="dxa"/>
          <w:left w:w="30" w:type="dxa"/>
          <w:bottom w:w="30" w:type="dxa"/>
          <w:right w:w="30" w:type="dxa"/>
        </w:tblCellMar>
        <w:tblLook w:val="05E0"/>
      </w:tblPr>
      <w:tblGrid>
        <w:gridCol w:w="9430"/>
      </w:tblGrid>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8888"/>
            </w:tblGrid>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1.</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Call to Order/Invocation/Inspirational Thought/Pledge of Allegiance</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8888"/>
            </w:tblGrid>
            <w:tr>
              <w:tblPrEx>
                <w:tblW w:w="5000" w:type="pct"/>
                <w:tblCellMar>
                  <w:top w:w="15" w:type="dxa"/>
                  <w:left w:w="15" w:type="dxa"/>
                  <w:bottom w:w="15" w:type="dxa"/>
                  <w:right w:w="15" w:type="dxa"/>
                </w:tblCellMar>
                <w:tblLook w:val="05E0"/>
              </w:tblPrEx>
              <w:tc>
                <w:tcPr>
                  <w:tcW w:w="472" w:type="dxa"/>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2.</w:t>
                  </w:r>
                </w:p>
              </w:tc>
              <w:tc>
                <w:tcPr>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Consent Items</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472"/>
              <w:gridCol w:w="8416"/>
            </w:tblGrid>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2.1.</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Approval of April and May Work Session Library Board Meeting Minutes</w:t>
                  </w:r>
                </w:p>
              </w:tc>
            </w:tr>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20" w:type="dxa"/>
                    <w:bottom w:w="15" w:type="dxa"/>
                    <w:right w:w="20" w:type="dxa"/>
                  </w:tcMar>
                  <w:vAlign w:val="top"/>
                  <w:hideMark/>
                </w:tcPr>
                <w:p>
                  <w:pPr>
                    <w:rPr>
                      <w:rFonts w:ascii="Times New Roman" w:eastAsia="Times New Roman" w:hAnsi="Times New Roman" w:cs="Times New Roman"/>
                    </w:rPr>
                  </w:pP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8888"/>
            </w:tblGrid>
            <w:tr>
              <w:tblPrEx>
                <w:tblW w:w="5000" w:type="pct"/>
                <w:tblCellMar>
                  <w:top w:w="15" w:type="dxa"/>
                  <w:left w:w="15" w:type="dxa"/>
                  <w:bottom w:w="15" w:type="dxa"/>
                  <w:right w:w="15" w:type="dxa"/>
                </w:tblCellMar>
                <w:tblLook w:val="05E0"/>
              </w:tblPrEx>
              <w:tc>
                <w:tcPr>
                  <w:tcW w:w="472" w:type="dxa"/>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3.</w:t>
                  </w:r>
                </w:p>
              </w:tc>
              <w:tc>
                <w:tcPr>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Business Items</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472"/>
              <w:gridCol w:w="8416"/>
            </w:tblGrid>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3.1.</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Library Fees Overview</w:t>
                  </w:r>
                </w:p>
              </w:tc>
            </w:tr>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Review and discuss library program fees.</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8888"/>
            </w:tblGrid>
            <w:tr>
              <w:tblPrEx>
                <w:tblW w:w="5000" w:type="pct"/>
                <w:tblCellMar>
                  <w:top w:w="15" w:type="dxa"/>
                  <w:left w:w="15" w:type="dxa"/>
                  <w:bottom w:w="15" w:type="dxa"/>
                  <w:right w:w="15" w:type="dxa"/>
                </w:tblCellMar>
                <w:tblLook w:val="05E0"/>
              </w:tblPrEx>
              <w:tc>
                <w:tcPr>
                  <w:tcW w:w="472" w:type="dxa"/>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4.</w:t>
                  </w:r>
                </w:p>
              </w:tc>
              <w:tc>
                <w:tcPr>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Review of Upcoming Events and Assignments</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8888"/>
            </w:tblGrid>
            <w:tr>
              <w:tblPrEx>
                <w:tblW w:w="5000" w:type="pct"/>
                <w:tblCellMar>
                  <w:top w:w="15" w:type="dxa"/>
                  <w:left w:w="15" w:type="dxa"/>
                  <w:bottom w:w="15" w:type="dxa"/>
                  <w:right w:w="15" w:type="dxa"/>
                </w:tblCellMar>
                <w:tblLook w:val="05E0"/>
              </w:tblPrEx>
              <w:tc>
                <w:tcPr>
                  <w:tcW w:w="472" w:type="dxa"/>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5.</w:t>
                  </w:r>
                </w:p>
              </w:tc>
              <w:tc>
                <w:tcPr>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Staff and Commission Reports</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8888"/>
            </w:tblGrid>
            <w:tr>
              <w:tblPrEx>
                <w:tblW w:w="5000" w:type="pct"/>
                <w:tblCellMar>
                  <w:top w:w="15" w:type="dxa"/>
                  <w:left w:w="15" w:type="dxa"/>
                  <w:bottom w:w="15" w:type="dxa"/>
                  <w:right w:w="15" w:type="dxa"/>
                </w:tblCellMar>
                <w:tblLook w:val="05E0"/>
              </w:tblPrEx>
              <w:tc>
                <w:tcPr>
                  <w:tcW w:w="472" w:type="dxa"/>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6.</w:t>
                  </w:r>
                </w:p>
              </w:tc>
              <w:tc>
                <w:tcPr>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Work Session</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472"/>
              <w:gridCol w:w="8416"/>
            </w:tblGrid>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6.1.</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Library Certification Update</w:t>
                  </w:r>
                </w:p>
              </w:tc>
            </w:tr>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Announce the library’s official certification approval and discuss public recognition and social media plans. </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472"/>
              <w:gridCol w:w="8416"/>
            </w:tblGrid>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6.2.</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Logo &amp; Branded Materials Update</w:t>
                  </w:r>
                </w:p>
              </w:tc>
            </w:tr>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Review the final approved logo and review the branded materials Valerie ordered for Vineyard Days and review payment (shirts, tablecloth, and two banners)</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472"/>
              <w:gridCol w:w="8416"/>
            </w:tblGrid>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6.3.</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Vineyard Days Planning</w:t>
                  </w:r>
                </w:p>
              </w:tc>
            </w:tr>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Review parade and booth plans, possible truck for the parade, volunteer coverage needs, possible library card sign-ups at the library booth, QR code promotion, and overall event coordination.</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472"/>
              <w:gridCol w:w="8416"/>
            </w:tblGrid>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6.4.</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Vineyard Days Book Sale Coordination</w:t>
                  </w:r>
                </w:p>
              </w:tc>
            </w:tr>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Discuss book pricing, setup, payment handling, and coordination for the community book sale.</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472"/>
              <w:gridCol w:w="8416"/>
            </w:tblGrid>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6.5.</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Swig Fundraiser – May 22</w:t>
                  </w:r>
                </w:p>
              </w:tc>
            </w:tr>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Review advertising plans and discuss ways board members can help promote the fundraiser.</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472"/>
              <w:gridCol w:w="8416"/>
            </w:tblGrid>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6.6.</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Summer Reading Kickoff Event – June 15</w:t>
                  </w:r>
                </w:p>
              </w:tc>
            </w:tr>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Discuss summer reading sign-ups, event activities, food vendors, board members who want to come help, and promotional plans for the kickoff event. </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472"/>
              <w:gridCol w:w="8416"/>
            </w:tblGrid>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6.7.</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Adult Book Collection Processing</w:t>
                  </w:r>
                </w:p>
              </w:tc>
            </w:tr>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Coordinate volunteer help for covering and preparing the new adult book collection.</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472"/>
              <w:gridCol w:w="8416"/>
            </w:tblGrid>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6.8.</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Board Member Roles &amp; Responsibilities (Time Permitting)</w:t>
                  </w:r>
                </w:p>
              </w:tc>
            </w:tr>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Discuss board member areas of support for upcoming library initiatives.</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8888"/>
            </w:tblGrid>
            <w:tr>
              <w:tblPrEx>
                <w:tblW w:w="5000" w:type="pct"/>
                <w:tblCellMar>
                  <w:top w:w="15" w:type="dxa"/>
                  <w:left w:w="15" w:type="dxa"/>
                  <w:bottom w:w="15" w:type="dxa"/>
                  <w:right w:w="15" w:type="dxa"/>
                </w:tblCellMar>
                <w:tblLook w:val="05E0"/>
              </w:tblPrEx>
              <w:tc>
                <w:tcPr>
                  <w:tcW w:w="472" w:type="dxa"/>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7.</w:t>
                  </w:r>
                </w:p>
              </w:tc>
              <w:tc>
                <w:tcPr>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Adjournment</w:t>
                  </w:r>
                </w:p>
              </w:tc>
            </w:tr>
          </w:tbl>
          <w:p>
            <w:pPr>
              <w:rPr>
                <w:rFonts w:ascii="Times New Roman" w:eastAsia="Times New Roman" w:hAnsi="Times New Roman" w:cs="Times New Roman"/>
              </w:rPr>
            </w:pPr>
          </w:p>
        </w:tc>
      </w:tr>
    </w:tbl>
    <w:p w:rsidR="00772D2D">
      <w:pPr>
        <w:rPr>
          <w:rFonts w:ascii="Times New Roman" w:hAnsi="Times New Roman"/>
        </w:rPr>
      </w:pPr>
    </w:p>
    <w:p w:rsidR="008A3B8F" w:rsidRPr="008A3B8F">
      <w:pPr>
        <w:rPr>
          <w:rFonts w:ascii="Times New Roman" w:hAnsi="Times New Roman"/>
        </w:rPr>
      </w:pPr>
      <w:r>
        <w:rPr>
          <w:rFonts w:ascii="Times New Roman" w:eastAsia="Times New Roman" w:hAnsi="Times New Roman" w:cs="Times New Roman"/>
        </w:rPr>
        <w:t>The next meeting is on June 16, 2026.</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t>This meeting may be held in a way that will allow a board member to participate electronically.</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t>The public is invited to participate in all public meetings. In compliance with the Americans with Disabilities Act, individuals needing special accommodations during this meeting should notify Valerie Popadich at least 24 hours prior to the meeting by calling (385) 432-7313 or emailing her at valeriep@vineyardutah.gov.</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t>The foregoing notice and agenda was posted at Vineyard City Hall, on the Vineyard City and Utah Public Notice websites, and delivered electronically to staff and to each member of the Governing Body.</w:t>
      </w:r>
    </w:p>
    <w:tbl>
      <w:tblPr>
        <w:tblStyle w:val="table"/>
        <w:tblW w:w="5000" w:type="pct"/>
        <w:tblInd w:w="20" w:type="dxa"/>
        <w:tblCellMar>
          <w:top w:w="15" w:type="dxa"/>
          <w:left w:w="15" w:type="dxa"/>
          <w:bottom w:w="15" w:type="dxa"/>
          <w:right w:w="15" w:type="dxa"/>
        </w:tblCellMar>
        <w:tblLook w:val="05E0"/>
      </w:tblPr>
      <w:tblGrid>
        <w:gridCol w:w="4700"/>
        <w:gridCol w:w="4700"/>
      </w:tblGrid>
      <w:tr>
        <w:tblPrEx>
          <w:tblW w:w="5000" w:type="pct"/>
          <w:tblInd w:w="20" w:type="dxa"/>
          <w:tblCellMar>
            <w:top w:w="15" w:type="dxa"/>
            <w:left w:w="15" w:type="dxa"/>
            <w:bottom w:w="15" w:type="dxa"/>
            <w:right w:w="15" w:type="dxa"/>
          </w:tblCellMar>
          <w:tblLook w:val="05E0"/>
        </w:tblPrEx>
        <w:tc>
          <w:tcPr>
            <w:tcW w:w="2500" w:type="pct"/>
            <w:tcMar>
              <w:top w:w="360" w:type="dxa"/>
              <w:left w:w="20" w:type="dxa"/>
              <w:bottom w:w="15" w:type="dxa"/>
              <w:right w:w="20" w:type="dxa"/>
            </w:tcMar>
            <w:vAlign w:val="bottom"/>
            <w:hideMark/>
          </w:tcPr>
          <w:p>
            <w:pPr>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b/>
                <w:bCs/>
                <w:caps/>
                <w:sz w:val="18"/>
                <w:szCs w:val="18"/>
              </w:rPr>
              <w:t>AGENDA NOTICING COMPLETED ON:</w:t>
            </w:r>
          </w:p>
        </w:tc>
        <w:tc>
          <w:tcPr>
            <w:tcW w:w="2500" w:type="pct"/>
            <w:tcBorders>
              <w:bottom w:val="single" w:sz="6" w:space="0" w:color="000000"/>
            </w:tcBorders>
            <w:tcMar>
              <w:top w:w="36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cs="Times New Roman"/>
              </w:rPr>
              <w:t>Valerie Popadich</w:t>
            </w:r>
          </w:p>
        </w:tc>
      </w:tr>
      <w:tr>
        <w:tblPrEx>
          <w:tblW w:w="5000" w:type="pct"/>
          <w:tblInd w:w="20" w:type="dxa"/>
          <w:tblCellMar>
            <w:top w:w="15" w:type="dxa"/>
            <w:left w:w="15" w:type="dxa"/>
            <w:bottom w:w="15" w:type="dxa"/>
            <w:right w:w="15" w:type="dxa"/>
          </w:tblCellMar>
          <w:tblLook w:val="05E0"/>
        </w:tblPrEx>
        <w:tc>
          <w:tcPr>
            <w:tcW w:w="2500" w:type="pct"/>
            <w:tcMar>
              <w:top w:w="15" w:type="dxa"/>
              <w:left w:w="20" w:type="dxa"/>
              <w:bottom w:w="15" w:type="dxa"/>
              <w:right w:w="20" w:type="dxa"/>
            </w:tcMar>
            <w:vAlign w:val="bottom"/>
            <w:hideMark/>
          </w:tcPr>
          <w:p>
            <w:pPr>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b/>
                <w:bCs/>
                <w:caps/>
                <w:sz w:val="18"/>
                <w:szCs w:val="18"/>
              </w:rPr>
              <w:t>CERTIFIED (NOTICED) BY:</w:t>
            </w:r>
          </w:p>
        </w:tc>
        <w:tc>
          <w:tcPr>
            <w:tcW w:w="2500" w:type="pct"/>
            <w:tcBorders>
              <w:bottom w:val="single" w:sz="6" w:space="0" w:color="000000"/>
            </w:tcBorders>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t>/s/Valerie Popadich</w:t>
            </w:r>
          </w:p>
        </w:tc>
      </w:tr>
      <w:tr>
        <w:tblPrEx>
          <w:tblW w:w="5000" w:type="pct"/>
          <w:tblInd w:w="20" w:type="dxa"/>
          <w:tblCellMar>
            <w:top w:w="15" w:type="dxa"/>
            <w:left w:w="15" w:type="dxa"/>
            <w:bottom w:w="15" w:type="dxa"/>
            <w:right w:w="15" w:type="dxa"/>
          </w:tblCellMar>
          <w:tblLook w:val="05E0"/>
        </w:tblPrEx>
        <w:tc>
          <w:tcPr>
            <w:tcW w:w="2500" w:type="pct"/>
            <w:tcMar>
              <w:top w:w="15" w:type="dxa"/>
              <w:left w:w="20" w:type="dxa"/>
              <w:bottom w:w="15" w:type="dxa"/>
              <w:right w:w="20" w:type="dxa"/>
            </w:tcMar>
            <w:vAlign w:val="top"/>
          </w:tcPr>
          <w:p>
            <w:pPr>
              <w:rPr>
                <w:rFonts w:ascii="Times New Roman" w:eastAsia="Times New Roman" w:hAnsi="Times New Roman" w:cs="Times New Roman"/>
              </w:rPr>
            </w:pPr>
          </w:p>
        </w:tc>
        <w:tc>
          <w:tcPr>
            <w:tcW w:w="2500" w:type="pct"/>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cs="Times New Roman"/>
              </w:rPr>
              <w:t>Valerie Popadich, Library Coordinator</w:t>
            </w:r>
          </w:p>
        </w:tc>
      </w:tr>
    </w:tbl>
    <w:p w:rsidR="008A3B8F" w:rsidRPr="008A3B8F">
      <w:pPr>
        <w:rPr>
          <w:rFonts w:ascii="Times New Roman" w:hAnsi="Times New Roman"/>
        </w:rPr>
      </w:pPr>
    </w:p>
    <w:sectPr w:rsidSect="008A3B8F">
      <w:headerReference w:type="even" r:id="rId5"/>
      <w:headerReference w:type="default" r:id="rId6"/>
      <w:footerReference w:type="even" r:id="rId7"/>
      <w:footerReference w:type="default" r:id="rId8"/>
      <w:headerReference w:type="first" r:id="rId9"/>
      <w:footerReference w:type="first" r:id="rId10"/>
      <w:pgSz w:w="12240" w:h="15840"/>
      <w:pgMar w:top="720" w:right="1440" w:bottom="72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Footer"/>
      <w:rPr>
        <w:rFonts w:ascii="Times New Roman" w:hAnsi="Times New Roman"/>
        <w:i/>
        <w:iCs/>
        <w:sz w:val="22"/>
        <w:szCs w:val="22"/>
      </w:rPr>
    </w:pPr>
  </w:p>
  <w:p w:rsidR="00C35929" w:rsidRPr="00C35929">
    <w:pPr>
      <w:pStyle w:val="Footer"/>
      <w:rPr>
        <w:rFonts w:ascii="Times New Roman" w:hAnsi="Times New Roman"/>
        <w:i/>
        <w:iCs/>
        <w:sz w:val="22"/>
        <w:szCs w:val="22"/>
      </w:rPr>
    </w:pPr>
    <w:r w:rsidRPr="00C35929">
      <w:rPr>
        <w:rFonts w:ascii="Times New Roman" w:hAnsi="Times New Roman"/>
        <w:i/>
        <w:iCs/>
        <w:sz w:val="22"/>
        <w:szCs w:val="22"/>
      </w:rPr>
      <w:t xml:space="preserve">Page </w:t>
    </w:r>
    <w:r w:rsidRPr="00C35929">
      <w:rPr>
        <w:rFonts w:ascii="Times New Roman" w:hAnsi="Times New Roman"/>
        <w:i/>
        <w:iCs/>
        <w:sz w:val="22"/>
        <w:szCs w:val="22"/>
      </w:rPr>
      <w:fldChar w:fldCharType="begin"/>
    </w:r>
    <w:r w:rsidRPr="00C35929">
      <w:rPr>
        <w:rFonts w:ascii="Times New Roman" w:hAnsi="Times New Roman"/>
        <w:i/>
        <w:iCs/>
        <w:sz w:val="22"/>
        <w:szCs w:val="22"/>
      </w:rPr>
      <w:instrText xml:space="preserve"> PAGE  \* Arabic  \* MERGEFORMAT </w:instrText>
    </w:r>
    <w:r w:rsidRPr="00C35929">
      <w:rPr>
        <w:rFonts w:ascii="Times New Roman" w:hAnsi="Times New Roman"/>
        <w:i/>
        <w:iCs/>
        <w:sz w:val="22"/>
        <w:szCs w:val="22"/>
      </w:rPr>
      <w:fldChar w:fldCharType="separate"/>
    </w:r>
    <w:r w:rsidRPr="00C35929">
      <w:rPr>
        <w:rFonts w:ascii="Times New Roman" w:hAnsi="Times New Roman"/>
        <w:i/>
        <w:iCs/>
        <w:noProof/>
        <w:sz w:val="22"/>
        <w:szCs w:val="22"/>
      </w:rPr>
      <w:t>2</w:t>
    </w:r>
    <w:r w:rsidRPr="00C35929">
      <w:rPr>
        <w:rFonts w:ascii="Times New Roman" w:hAnsi="Times New Roman"/>
        <w:i/>
        <w:iCs/>
        <w:sz w:val="22"/>
        <w:szCs w:val="22"/>
      </w:rPr>
      <w:fldChar w:fldCharType="end"/>
    </w:r>
    <w:r w:rsidRPr="00C35929">
      <w:rPr>
        <w:rFonts w:ascii="Times New Roman" w:hAnsi="Times New Roman"/>
        <w:i/>
        <w:iCs/>
        <w:sz w:val="22"/>
        <w:szCs w:val="22"/>
      </w:rPr>
      <w:t xml:space="preserve"> of </w:t>
    </w:r>
    <w:r w:rsidRPr="00C35929">
      <w:rPr>
        <w:rFonts w:ascii="Times New Roman" w:hAnsi="Times New Roman"/>
        <w:i/>
        <w:iCs/>
        <w:sz w:val="22"/>
        <w:szCs w:val="22"/>
      </w:rPr>
      <w:fldChar w:fldCharType="begin"/>
    </w:r>
    <w:r w:rsidRPr="00C35929">
      <w:rPr>
        <w:rFonts w:ascii="Times New Roman" w:hAnsi="Times New Roman"/>
        <w:i/>
        <w:iCs/>
        <w:sz w:val="22"/>
        <w:szCs w:val="22"/>
      </w:rPr>
      <w:instrText xml:space="preserve"> NUMPAGES  \* Arabic  \* MERGEFORMAT </w:instrText>
    </w:r>
    <w:r w:rsidRPr="00C35929">
      <w:rPr>
        <w:rFonts w:ascii="Times New Roman" w:hAnsi="Times New Roman"/>
        <w:i/>
        <w:iCs/>
        <w:sz w:val="22"/>
        <w:szCs w:val="22"/>
      </w:rPr>
      <w:fldChar w:fldCharType="separate"/>
    </w:r>
    <w:r w:rsidRPr="00C35929">
      <w:rPr>
        <w:rFonts w:ascii="Times New Roman" w:hAnsi="Times New Roman"/>
        <w:i/>
        <w:iCs/>
        <w:noProof/>
        <w:sz w:val="22"/>
        <w:szCs w:val="22"/>
      </w:rPr>
      <w:t>2</w:t>
    </w:r>
    <w:r w:rsidRPr="00C35929">
      <w:rPr>
        <w:rFonts w:ascii="Times New Roman" w:hAnsi="Times New Roman"/>
        <w:i/>
        <w:iCs/>
        <w:sz w:val="22"/>
        <w:szCs w:val="22"/>
      </w:rPr>
      <w:fldChar w:fldCharType="end"/>
    </w:r>
    <w:r>
      <w:rPr>
        <w:rFonts w:ascii="Times New Roman" w:hAnsi="Times New Roman"/>
        <w:i/>
        <w:iCs/>
        <w:sz w:val="22"/>
        <w:szCs w:val="22"/>
      </w:rPr>
      <w:t xml:space="preserve">; </w:t>
    </w:r>
    <w:r>
      <w:rPr>
        <w:rFonts w:ascii="Times New Roman" w:hAnsi="Times New Roman"/>
        <w:i/>
        <w:iCs/>
        <w:sz w:val="22"/>
        <w:szCs w:val="22"/>
      </w:rPr>
      <w:t>May 19, 2026</w:t>
    </w:r>
    <w:r>
      <w:rPr>
        <w:rFonts w:ascii="Times New Roman" w:hAnsi="Times New Roman"/>
        <w:i/>
        <w:iCs/>
        <w:sz w:val="22"/>
        <w:szCs w:val="22"/>
      </w:rPr>
      <w:t xml:space="preserve">, </w:t>
    </w:r>
    <w:r>
      <w:rPr>
        <w:rFonts w:ascii="Times New Roman" w:hAnsi="Times New Roman"/>
        <w:i/>
        <w:iCs/>
        <w:sz w:val="22"/>
        <w:szCs w:val="22"/>
      </w:rPr>
      <w:t>Library Board</w:t>
    </w:r>
    <w:r>
      <w:rPr>
        <w:rFonts w:ascii="Times New Roman" w:hAnsi="Times New Roman"/>
        <w:i/>
        <w:iCs/>
        <w:sz w:val="22"/>
        <w:szCs w:val="22"/>
      </w:rPr>
      <w:t xml:space="preserve"> Agenda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77BE"/>
    <w:rsid w:val="00772D2D"/>
    <w:rsid w:val="008A3B8F"/>
    <w:rsid w:val="009F0DE3"/>
    <w:rsid w:val="00A31162"/>
    <w:rsid w:val="00C35929"/>
    <w:rsid w:val="00E877BE"/>
    <w:rsid w:val="00EC54FE"/>
  </w:rsids>
  <m:mathPr>
    <m:mathFont m:val="Cambria Math"/>
    <m:dispDef m:val="0"/>
    <m:naryLim m:val="subSup"/>
  </m:mathPr>
  <w:uiCompat97To2003/>
  <w:clrSchemeMapping w:bg1="light1" w:t1="dark1" w:bg2="light2" w:t2="dark2" w:accent1="accent1" w:accent2="accent2" w:accent3="accent3" w:accent4="accent4" w:accent5="accent5" w:accent6="accent6" w:hyperlink="hyperlink" w:followedHyperlink="followedHyperlink"/>
  <w:doNotAutoCompressPictures/>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sdException w:name="Plain Table 1" w:semiHidden="0" w:uiPriority="72" w:unhideWhenUsed="0"/>
    <w:lsdException w:name="Plain Table 2" w:semiHidden="0" w:uiPriority="73" w:unhideWhenUsed="0"/>
    <w:lsdException w:name="Plain Table 3" w:semiHidden="0" w:uiPriority="19" w:unhideWhenUsed="0" w:qFormat="1"/>
    <w:lsdException w:name="Plain Table 4" w:semiHidden="0" w:uiPriority="21" w:unhideWhenUsed="0" w:qFormat="1"/>
    <w:lsdException w:name="Plain Table 5" w:semiHidden="0" w:uiPriority="31" w:unhideWhenUsed="0" w:qFormat="1"/>
    <w:lsdException w:name="Grid Table Light" w:semiHidden="0" w:uiPriority="32" w:unhideWhenUsed="0" w:qFormat="1"/>
    <w:lsdException w:name="Grid Table 1 Light" w:semiHidden="0" w:uiPriority="33" w:unhideWhenUsed="0" w:qFormat="1"/>
    <w:lsdException w:name="Grid Table 2" w:uiPriority="37"/>
    <w:lsdException w:name="Grid Table 3" w:uiPriority="39" w:qFormat="1"/>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sz w:val="24"/>
      <w:szCs w:val="24"/>
      <w:lang w:val="en-US" w:eastAsia="en-US" w:bidi="ar-SA"/>
    </w:rPr>
  </w:style>
  <w:style w:type="paragraph" w:styleId="Heading2">
    <w:name w:val="heading 2"/>
    <w:basedOn w:val="Normal"/>
    <w:next w:val="Normal"/>
    <w:qFormat/>
    <w:rsid w:val="00EF7B96"/>
    <w:pPr>
      <w:keepNext/>
      <w:spacing w:before="240" w:after="60"/>
      <w:outlineLvl w:val="1"/>
    </w:pPr>
    <w:rPr>
      <w:rFonts w:ascii="Arial" w:hAnsi="Arial" w:cs="Arial"/>
      <w:b w:val="0"/>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val="0"/>
      <w:bCs/>
      <w:sz w:val="26"/>
      <w:szCs w:val="26"/>
    </w:rPr>
  </w:style>
  <w:style w:type="paragraph" w:styleId="Heading4">
    <w:name w:val="heading 4"/>
    <w:basedOn w:val="Normal"/>
    <w:next w:val="Normal"/>
    <w:qFormat/>
    <w:rsid w:val="00EF7B96"/>
    <w:pPr>
      <w:keepNext/>
      <w:spacing w:before="240" w:after="60"/>
      <w:outlineLvl w:val="3"/>
    </w:pPr>
    <w:rPr>
      <w:b w:val="0"/>
      <w:bCs/>
      <w:sz w:val="28"/>
      <w:szCs w:val="28"/>
    </w:rPr>
  </w:style>
  <w:style w:type="paragraph" w:styleId="Heading5">
    <w:name w:val="heading 5"/>
    <w:basedOn w:val="Normal"/>
    <w:next w:val="Normal"/>
    <w:qFormat/>
    <w:rsid w:val="00EF7B96"/>
    <w:pPr>
      <w:spacing w:before="240" w:after="60"/>
      <w:outlineLvl w:val="4"/>
    </w:pPr>
    <w:rPr>
      <w:b w:val="0"/>
      <w:bCs/>
      <w:i/>
      <w:iCs/>
      <w:sz w:val="26"/>
      <w:szCs w:val="26"/>
    </w:rPr>
  </w:style>
  <w:style w:type="paragraph" w:styleId="Heading6">
    <w:name w:val="heading 6"/>
    <w:basedOn w:val="Normal"/>
    <w:next w:val="Normal"/>
    <w:qFormat/>
    <w:rsid w:val="00EF7B96"/>
    <w:pPr>
      <w:spacing w:before="240" w:after="60"/>
      <w:outlineLvl w:val="5"/>
    </w:pPr>
    <w:rPr>
      <w:b w:val="0"/>
      <w:bCs/>
      <w:sz w:val="22"/>
      <w:szCs w:val="22"/>
    </w:rPr>
  </w:style>
  <w:style w:type="paragraph" w:styleId="Heading7">
    <w:name w:val="heading 7"/>
    <w:basedOn w:val="Normal"/>
    <w:next w:val="Normal"/>
    <w:qFormat/>
    <w:rsid w:val="00EF7B96"/>
    <w:pPr>
      <w:spacing w:before="240" w:after="60"/>
      <w:outlineLvl w:val="6"/>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929"/>
    <w:pPr>
      <w:tabs>
        <w:tab w:val="center" w:pos="4680"/>
        <w:tab w:val="right" w:pos="9360"/>
      </w:tabs>
    </w:pPr>
  </w:style>
  <w:style w:type="character" w:customStyle="1" w:styleId="HeaderChar">
    <w:name w:val="Header Char"/>
    <w:link w:val="Header"/>
    <w:uiPriority w:val="99"/>
    <w:rsid w:val="00C35929"/>
    <w:rPr>
      <w:sz w:val="24"/>
      <w:szCs w:val="24"/>
    </w:rPr>
  </w:style>
  <w:style w:type="paragraph" w:styleId="Footer">
    <w:name w:val="footer"/>
    <w:basedOn w:val="Normal"/>
    <w:link w:val="FooterChar"/>
    <w:uiPriority w:val="99"/>
    <w:unhideWhenUsed/>
    <w:rsid w:val="00C35929"/>
    <w:pPr>
      <w:tabs>
        <w:tab w:val="center" w:pos="4680"/>
        <w:tab w:val="right" w:pos="9360"/>
      </w:tabs>
    </w:pPr>
  </w:style>
  <w:style w:type="character" w:customStyle="1" w:styleId="FooterChar">
    <w:name w:val="Footer Char"/>
    <w:link w:val="Footer"/>
    <w:uiPriority w:val="99"/>
    <w:rsid w:val="00C35929"/>
    <w:rPr>
      <w:sz w:val="24"/>
      <w:szCs w:val="24"/>
    </w:rPr>
  </w:style>
  <w:style w:type="table" w:customStyle="1" w:styleId="table">
    <w:name w:val="table"/>
    <w:basedOn w:val="TableNormal"/>
    <w:tbl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FOIA Systems, Inc.</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05.19</dc:title>
  <dc:creator>Douglas Shumway</dc:creator>
  <cp:lastModifiedBy>Amy Douglass</cp:lastModifiedBy>
  <cp:revision>4</cp:revision>
  <cp:lastPrinted>2026-05-18T18:27:23Z</cp:lastPrinted>
  <dcterms:created xsi:type="dcterms:W3CDTF">2023-10-31T18:21:00Z</dcterms:created>
  <dcterms:modified xsi:type="dcterms:W3CDTF">2023-10-31T21:48:00Z</dcterms:modified>
</cp:coreProperties>
</file>