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B03A7E">
      <w:pPr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922C404" w14:textId="77777777" w:rsidR="00A31187" w:rsidRDefault="00A31187" w:rsidP="000E7845">
      <w:pPr>
        <w:tabs>
          <w:tab w:val="left" w:pos="9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0751">
        <w:rPr>
          <w:rFonts w:ascii="Times New Roman" w:hAnsi="Times New Roman" w:cs="Times New Roman"/>
          <w:b/>
          <w:bCs/>
          <w:sz w:val="28"/>
          <w:szCs w:val="28"/>
        </w:rPr>
        <w:t>BZI</w:t>
      </w:r>
      <w:proofErr w:type="spellEnd"/>
      <w:r w:rsidRPr="006B0751">
        <w:rPr>
          <w:rFonts w:ascii="Times New Roman" w:hAnsi="Times New Roman" w:cs="Times New Roman"/>
          <w:b/>
          <w:bCs/>
          <w:sz w:val="28"/>
          <w:szCs w:val="28"/>
        </w:rPr>
        <w:t xml:space="preserve"> Innovation Park Public 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AD44E9" w14:textId="7D53F674" w:rsidR="00787DB2" w:rsidRPr="00187B6B" w:rsidRDefault="0087506E" w:rsidP="000E7845">
      <w:pPr>
        <w:tabs>
          <w:tab w:val="left" w:pos="9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03785B7A" w:rsidR="00045423" w:rsidRPr="00187B6B" w:rsidRDefault="00CB3372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2C0BC2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7, 2026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74582FD9" w:rsidR="00045423" w:rsidRPr="00187B6B" w:rsidRDefault="00045423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2C0BC2">
        <w:rPr>
          <w:rFonts w:ascii="Times New Roman" w:hAnsi="Times New Roman" w:cs="Times New Roman"/>
          <w:color w:val="08050B"/>
          <w:sz w:val="24"/>
          <w:szCs w:val="24"/>
          <w:u w:val="single"/>
        </w:rPr>
        <w:t>3:00 P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28F9E9B3" w:rsidR="008A2077" w:rsidRDefault="00C921B6" w:rsidP="008E55E2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E55E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Guy Nielsen (zoom), James Barlow (zoom), Ryan Obray (zoom), Stephen Sansom (zoom), Drake Howell (zoom).</w:t>
      </w:r>
    </w:p>
    <w:p w14:paraId="19A2BA71" w14:textId="6F9C405F" w:rsidR="00682DDE" w:rsidRPr="00682DDE" w:rsidRDefault="00C921B6" w:rsidP="0054107D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5410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Matt Ence (zoom), Amanda Kae Castle (zoom), Tari Deo (zoom), Adam Daly (zoom), Jonathan Ward (zoom), Mary Barnes (zoom), Japheth Mcgee (zoom), Eric Johnson (zoom) and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D442D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6DF26F7" w14:textId="788B3ACE" w:rsidR="00C921B6" w:rsidRDefault="00AB1247" w:rsidP="000E7845">
      <w:pPr>
        <w:pStyle w:val="BodyText2"/>
        <w:tabs>
          <w:tab w:val="left" w:pos="9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5627D760" w14:textId="77777777" w:rsidR="003C1532" w:rsidRPr="00754DC8" w:rsidRDefault="003C1532" w:rsidP="000E7845">
      <w:pPr>
        <w:pStyle w:val="BodyText2"/>
        <w:tabs>
          <w:tab w:val="left" w:pos="9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4C69DA0D" w14:textId="457C7551" w:rsidR="00380A15" w:rsidRPr="00187B6B" w:rsidRDefault="002D2D25" w:rsidP="000E7845">
      <w:pPr>
        <w:pStyle w:val="BodyText2"/>
        <w:numPr>
          <w:ilvl w:val="0"/>
          <w:numId w:val="4"/>
        </w:numPr>
        <w:tabs>
          <w:tab w:val="left" w:pos="90"/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4" w:name="_Hlk50465782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0E7845">
      <w:pPr>
        <w:pStyle w:val="BodyText2"/>
        <w:tabs>
          <w:tab w:val="left" w:pos="9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498EF936" w:rsidR="00C579DC" w:rsidRDefault="00303020" w:rsidP="000E7845">
      <w:pPr>
        <w:pStyle w:val="BodyText2"/>
        <w:tabs>
          <w:tab w:val="left" w:pos="9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4107D">
        <w:rPr>
          <w:rFonts w:ascii="Times New Roman" w:hAnsi="Times New Roman" w:cs="Times New Roman"/>
          <w:b w:val="0"/>
          <w:color w:val="08050B"/>
          <w:sz w:val="24"/>
          <w:szCs w:val="24"/>
        </w:rPr>
        <w:t>3:05 P.M.</w:t>
      </w:r>
    </w:p>
    <w:p w14:paraId="27A318C3" w14:textId="77777777" w:rsidR="00E447C4" w:rsidRPr="0034723A" w:rsidRDefault="00E447C4" w:rsidP="000E7845">
      <w:pPr>
        <w:pStyle w:val="BodyText2"/>
        <w:tabs>
          <w:tab w:val="left" w:pos="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3DFD0EA6" w:rsidR="00E447C4" w:rsidRPr="00FC04BE" w:rsidRDefault="00E447C4" w:rsidP="000E7845">
      <w:pPr>
        <w:pStyle w:val="BodyText2"/>
        <w:numPr>
          <w:ilvl w:val="0"/>
          <w:numId w:val="4"/>
        </w:numPr>
        <w:tabs>
          <w:tab w:val="left" w:pos="90"/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E53DF5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391858B" w:rsidR="00E447C4" w:rsidRDefault="000E7845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341774C4" w:rsidR="0039325A" w:rsidRDefault="0039325A" w:rsidP="0054107D">
      <w:pPr>
        <w:pStyle w:val="BodyText2"/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C0BC2">
        <w:rPr>
          <w:rFonts w:ascii="Times New Roman" w:hAnsi="Times New Roman" w:cs="Times New Roman"/>
          <w:color w:val="08050B"/>
          <w:sz w:val="24"/>
          <w:szCs w:val="24"/>
        </w:rPr>
        <w:t>Bonds to be issued</w:t>
      </w:r>
    </w:p>
    <w:p w14:paraId="4A6DA762" w14:textId="77777777" w:rsidR="006B1590" w:rsidRDefault="006B1590" w:rsidP="0088111F"/>
    <w:p w14:paraId="61BFEC2D" w14:textId="22ECCFCF" w:rsidR="006900BA" w:rsidRPr="00E447C4" w:rsidRDefault="000E7845" w:rsidP="008E55E2">
      <w:pPr>
        <w:pStyle w:val="ListParagraph"/>
        <w:tabs>
          <w:tab w:val="left" w:pos="9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E55E2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 xml:space="preserve">Drake Howell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 xml:space="preserve"> on Bonds to be </w:t>
      </w:r>
      <w:r w:rsidR="00E2154C">
        <w:rPr>
          <w:rFonts w:ascii="Times New Roman" w:hAnsi="Times New Roman" w:cs="Times New Roman"/>
          <w:color w:val="08050B"/>
          <w:sz w:val="24"/>
          <w:szCs w:val="24"/>
        </w:rPr>
        <w:t>i</w:t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>ssued</w:t>
      </w:r>
      <w:r w:rsidR="00D442D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4F322298" w:rsidR="006900BA" w:rsidRPr="007B0B01" w:rsidRDefault="000E7845" w:rsidP="000E7845">
      <w:pPr>
        <w:pStyle w:val="BodyText2"/>
        <w:tabs>
          <w:tab w:val="left" w:pos="90"/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Stephen Sansom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08BAAEE" w14:textId="0F28728D" w:rsidR="008E55E2" w:rsidRDefault="00DB4E88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E55E2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19293B97" w14:textId="77777777" w:rsidR="008E55E2" w:rsidRPr="0092127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>James Barlow: Aye</w:t>
      </w:r>
    </w:p>
    <w:p w14:paraId="5DDFBC23" w14:textId="77777777" w:rsidR="008E55E2" w:rsidRPr="0092127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6B4171F7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 Sansom: Aye</w:t>
      </w:r>
    </w:p>
    <w:p w14:paraId="48BDF61C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3A9760DF" w14:textId="77777777" w:rsidR="008E55E2" w:rsidRPr="00A263C6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1F8C3A80" w14:textId="5C6C168A" w:rsidR="006900BA" w:rsidRPr="00F612B8" w:rsidRDefault="006900BA" w:rsidP="0088111F"/>
    <w:p w14:paraId="56DAD961" w14:textId="73CFDEA0" w:rsidR="006900BA" w:rsidRDefault="0054107D" w:rsidP="000E7845">
      <w:pPr>
        <w:pStyle w:val="BodyText2"/>
        <w:tabs>
          <w:tab w:val="left" w:pos="90"/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Adam Daly explained the requirements for holding a Public Hearing.</w:t>
      </w:r>
    </w:p>
    <w:p w14:paraId="44F2660F" w14:textId="4F96E24D" w:rsidR="0054107D" w:rsidRPr="00F612B8" w:rsidRDefault="0054107D" w:rsidP="000E7845">
      <w:pPr>
        <w:pStyle w:val="BodyText2"/>
        <w:tabs>
          <w:tab w:val="left" w:pos="90"/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No Public comments.</w:t>
      </w:r>
    </w:p>
    <w:p w14:paraId="00DA6BF5" w14:textId="77777777" w:rsidR="006900BA" w:rsidRPr="00F612B8" w:rsidRDefault="006900BA" w:rsidP="0088111F"/>
    <w:p w14:paraId="31D3F1F7" w14:textId="606C00E9" w:rsidR="006900BA" w:rsidRPr="00E447C4" w:rsidRDefault="000E7845" w:rsidP="000E7845">
      <w:pPr>
        <w:pStyle w:val="ListParagraph"/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>Stephen Sansom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CA7FC1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D442D6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AF666AD" w14:textId="349886E1" w:rsidR="006900BA" w:rsidRDefault="000E7845" w:rsidP="000E7845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b w:val="0"/>
          <w:color w:val="08050B"/>
          <w:sz w:val="24"/>
          <w:szCs w:val="24"/>
        </w:rPr>
        <w:t>Drake Howell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F557EBC" w14:textId="57FC57F3" w:rsidR="008E55E2" w:rsidRDefault="00DB4E88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E55E2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0DEBE0BF" w14:textId="77777777" w:rsidR="008E55E2" w:rsidRPr="0092127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>James Barlow: Aye</w:t>
      </w:r>
    </w:p>
    <w:p w14:paraId="1281349A" w14:textId="77777777" w:rsidR="00FC0C37" w:rsidRPr="0092127E" w:rsidRDefault="00FC0C37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D19A8F9" w14:textId="77777777" w:rsidR="008E55E2" w:rsidRPr="0092127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4C742B07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 Sansom: Aye</w:t>
      </w:r>
    </w:p>
    <w:p w14:paraId="1FA38BD4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60380726" w14:textId="77777777" w:rsidR="008E55E2" w:rsidRPr="00A263C6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565877D1" w14:textId="77777777" w:rsidR="006900BA" w:rsidRPr="00AA279D" w:rsidRDefault="006900BA" w:rsidP="000E7845">
      <w:pPr>
        <w:tabs>
          <w:tab w:val="left" w:pos="9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2F608AA6" w:rsidR="00E447C4" w:rsidRPr="006E0F2E" w:rsidRDefault="00E447C4" w:rsidP="000E7845">
      <w:pPr>
        <w:pStyle w:val="ListParagraph"/>
        <w:numPr>
          <w:ilvl w:val="0"/>
          <w:numId w:val="3"/>
        </w:numPr>
        <w:tabs>
          <w:tab w:val="left" w:pos="450"/>
          <w:tab w:val="left" w:pos="810"/>
        </w:tabs>
        <w:ind w:left="450" w:firstLine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</w:t>
      </w:r>
      <w:r w:rsidR="00D442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Board Meeting Minutes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54107D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12, 2025.</w:t>
      </w:r>
    </w:p>
    <w:p w14:paraId="0F2597C2" w14:textId="77777777" w:rsidR="00DA7BDF" w:rsidRPr="00E447C4" w:rsidRDefault="00DA7BDF" w:rsidP="000E7845">
      <w:pPr>
        <w:pStyle w:val="ListParagraph"/>
        <w:tabs>
          <w:tab w:val="left" w:pos="90"/>
        </w:tabs>
        <w:ind w:left="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4"/>
    <w:p w14:paraId="6646B1F4" w14:textId="4778ACD1" w:rsidR="006900BA" w:rsidRPr="00E447C4" w:rsidRDefault="006B1590" w:rsidP="000E7845">
      <w:pPr>
        <w:pStyle w:val="ListParagraph"/>
        <w:tabs>
          <w:tab w:val="left" w:pos="90"/>
          <w:tab w:val="left" w:pos="81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 xml:space="preserve">Stephen Sansom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D442D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>from the last Meeting.</w:t>
      </w:r>
    </w:p>
    <w:p w14:paraId="4125BAAA" w14:textId="64C63E74" w:rsidR="006900BA" w:rsidRDefault="006B1590" w:rsidP="000E784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b w:val="0"/>
          <w:color w:val="08050B"/>
          <w:sz w:val="24"/>
          <w:szCs w:val="24"/>
        </w:rPr>
        <w:t>Ryan Obray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AA8E2B0" w14:textId="1390103A" w:rsidR="008E55E2" w:rsidRDefault="00DB4E88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E55E2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5C0D3C19" w14:textId="77777777" w:rsidR="008E55E2" w:rsidRPr="0092127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>James Barlow: Aye</w:t>
      </w:r>
    </w:p>
    <w:p w14:paraId="02C773D6" w14:textId="77777777" w:rsidR="008E55E2" w:rsidRPr="0092127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38B389AC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 Sansom: Aye</w:t>
      </w:r>
    </w:p>
    <w:p w14:paraId="5AB5566A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7682E3E7" w14:textId="592B6783" w:rsidR="0039325A" w:rsidRDefault="008E55E2" w:rsidP="00DA7BDF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0BDAAF3" w14:textId="77777777" w:rsidR="00DA7BDF" w:rsidRPr="00DA7BDF" w:rsidRDefault="00DA7BDF" w:rsidP="0054107D">
      <w:pPr>
        <w:rPr>
          <w:highlight w:val="yellow"/>
        </w:rPr>
      </w:pPr>
    </w:p>
    <w:p w14:paraId="68D5BF4C" w14:textId="15A364DC" w:rsidR="002A7E92" w:rsidRDefault="0039325A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BEB0CFC" w14:textId="2E65A2FC" w:rsidR="007F049E" w:rsidRDefault="000E7845" w:rsidP="000E7845">
      <w:pPr>
        <w:tabs>
          <w:tab w:val="left" w:pos="450"/>
          <w:tab w:val="left" w:pos="810"/>
        </w:tabs>
        <w:ind w:left="450" w:hanging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7F049E"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for adoption </w:t>
      </w:r>
      <w:r w:rsidR="00236A4E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 Annexation</w:t>
      </w:r>
      <w:r w:rsidR="007F049E"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78696408" w14:textId="77777777" w:rsidR="00DB4E88" w:rsidRPr="0054107D" w:rsidRDefault="00DB4E88" w:rsidP="000E7845">
      <w:pPr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E3A078B" w14:textId="115D3078" w:rsidR="00DB4E88" w:rsidRPr="0054107D" w:rsidRDefault="0054107D" w:rsidP="000E7845">
      <w:pPr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54107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ab/>
        <w:t>Matt Ence explained Resolution 2026-01 and 2026-0</w:t>
      </w:r>
      <w:r w:rsidR="007C1A39">
        <w:rPr>
          <w:rFonts w:ascii="Times New Roman" w:hAnsi="Times New Roman" w:cs="Times New Roman"/>
          <w:color w:val="08050B"/>
          <w:sz w:val="24"/>
          <w:szCs w:val="24"/>
        </w:rPr>
        <w:t>2</w:t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07155F6" w14:textId="77777777" w:rsidR="0054107D" w:rsidRPr="0054107D" w:rsidRDefault="0054107D" w:rsidP="000E7845">
      <w:pPr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2B1EA6D4" w14:textId="2D9E441E" w:rsidR="00DA7BDF" w:rsidRDefault="0054107D" w:rsidP="000E7845">
      <w:pPr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54107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Drake Howell explained what </w:t>
      </w:r>
      <w:r>
        <w:rPr>
          <w:rFonts w:ascii="Times New Roman" w:hAnsi="Times New Roman" w:cs="Times New Roman"/>
          <w:color w:val="08050B"/>
          <w:sz w:val="24"/>
          <w:szCs w:val="24"/>
        </w:rPr>
        <w:t>p</w:t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>arcel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s </w:t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 xml:space="preserve">are affected by the Annexation and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>Withdrawal and discussed them with Board Members, Michael Jensen and Matt Ence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8C402EB" w14:textId="77777777" w:rsidR="0054107D" w:rsidRPr="0054107D" w:rsidRDefault="0054107D" w:rsidP="000E7845">
      <w:pPr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4E368E3" w14:textId="301B57FD" w:rsidR="00DB4E88" w:rsidRPr="00E447C4" w:rsidRDefault="00DB4E88" w:rsidP="000E7845">
      <w:pPr>
        <w:pStyle w:val="ListParagraph"/>
        <w:tabs>
          <w:tab w:val="left" w:pos="90"/>
          <w:tab w:val="left" w:pos="81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 xml:space="preserve">Stephen Sansom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>Resolution 2025-01</w:t>
      </w:r>
      <w:r w:rsidR="00E70215">
        <w:rPr>
          <w:rFonts w:ascii="Times New Roman" w:hAnsi="Times New Roman" w:cs="Times New Roman"/>
          <w:color w:val="08050B"/>
          <w:sz w:val="24"/>
          <w:szCs w:val="24"/>
        </w:rPr>
        <w:t>, Annexation No. 1</w:t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33BC40D" w14:textId="5826FAD7" w:rsidR="00DB4E88" w:rsidRDefault="00DB4E88" w:rsidP="000E7845">
      <w:pPr>
        <w:pStyle w:val="BodyText2"/>
        <w:tabs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Drake Howell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90FF4FC" w14:textId="7824237B" w:rsidR="008E55E2" w:rsidRDefault="00DB4E88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E55E2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04364583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James Barlow: Aye</w:t>
      </w:r>
    </w:p>
    <w:p w14:paraId="31155D86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1BB1BA98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 Sansom: Aye</w:t>
      </w:r>
    </w:p>
    <w:p w14:paraId="0C5015B0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31214445" w14:textId="6A71DE3F" w:rsidR="00236A4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6E51D727" w14:textId="77777777" w:rsidR="0054107D" w:rsidRPr="0054107D" w:rsidRDefault="0054107D" w:rsidP="0088111F"/>
    <w:p w14:paraId="63316579" w14:textId="2249EFEB" w:rsidR="00236A4E" w:rsidRDefault="00236A4E" w:rsidP="00236A4E">
      <w:pPr>
        <w:tabs>
          <w:tab w:val="left" w:pos="450"/>
          <w:tab w:val="left" w:pos="810"/>
        </w:tabs>
        <w:ind w:left="450" w:hanging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2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of Resolution 2026-02, Withdrawal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08B45D57" w14:textId="77777777" w:rsidR="00236A4E" w:rsidRDefault="00236A4E" w:rsidP="00236A4E">
      <w:pPr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A6D8D47" w14:textId="29D30FF6" w:rsidR="00236A4E" w:rsidRPr="00E447C4" w:rsidRDefault="00236A4E" w:rsidP="00236A4E">
      <w:pPr>
        <w:pStyle w:val="ListParagraph"/>
        <w:tabs>
          <w:tab w:val="left" w:pos="90"/>
          <w:tab w:val="left" w:pos="81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E70215">
        <w:rPr>
          <w:rFonts w:ascii="Times New Roman" w:hAnsi="Times New Roman" w:cs="Times New Roman"/>
          <w:color w:val="08050B"/>
          <w:sz w:val="24"/>
          <w:szCs w:val="24"/>
        </w:rPr>
        <w:t>Stephen Sansom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E70215">
        <w:rPr>
          <w:rFonts w:ascii="Times New Roman" w:hAnsi="Times New Roman" w:cs="Times New Roman"/>
          <w:color w:val="08050B"/>
          <w:sz w:val="24"/>
          <w:szCs w:val="24"/>
        </w:rPr>
        <w:t xml:space="preserve"> Resolution 2026-02, Withdrawal No. 1.</w:t>
      </w:r>
    </w:p>
    <w:p w14:paraId="27D198E3" w14:textId="6F9B0A78" w:rsidR="00236A4E" w:rsidRDefault="00236A4E" w:rsidP="00236A4E">
      <w:pPr>
        <w:pStyle w:val="BodyText2"/>
        <w:tabs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70215">
        <w:rPr>
          <w:rFonts w:ascii="Times New Roman" w:hAnsi="Times New Roman" w:cs="Times New Roman"/>
          <w:b w:val="0"/>
          <w:color w:val="08050B"/>
          <w:sz w:val="24"/>
          <w:szCs w:val="24"/>
        </w:rPr>
        <w:t>Drake Howell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EE309DE" w14:textId="77777777" w:rsidR="00236A4E" w:rsidRDefault="00236A4E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56FE557A" w14:textId="77777777" w:rsidR="00236A4E" w:rsidRDefault="00236A4E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James Barlow: Aye</w:t>
      </w:r>
    </w:p>
    <w:p w14:paraId="0C0F257C" w14:textId="7C740EC0" w:rsidR="00FC0C37" w:rsidRDefault="00D90F7A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 xml:space="preserve"> </w:t>
      </w:r>
    </w:p>
    <w:p w14:paraId="5E9096C0" w14:textId="77777777" w:rsidR="00FC0C37" w:rsidRDefault="00FC0C37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621FC43" w14:textId="3C1DCEBA" w:rsidR="00236A4E" w:rsidRDefault="00236A4E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10D79978" w14:textId="77777777" w:rsidR="00236A4E" w:rsidRDefault="00236A4E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 Sansom: Aye</w:t>
      </w:r>
    </w:p>
    <w:p w14:paraId="3A273F46" w14:textId="77777777" w:rsidR="00236A4E" w:rsidRDefault="00236A4E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0EB3407E" w14:textId="77777777" w:rsidR="00236A4E" w:rsidRPr="00A263C6" w:rsidRDefault="00236A4E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66891D68" w14:textId="77777777" w:rsidR="00432406" w:rsidRPr="00D442D6" w:rsidRDefault="00432406" w:rsidP="00FC0C37"/>
    <w:p w14:paraId="32224C4A" w14:textId="1F59AE06" w:rsidR="000A2A57" w:rsidRPr="00614AE8" w:rsidRDefault="00076098" w:rsidP="00EF749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31187"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A3118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 w:rsidRPr="00A31187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7707CBC9" w14:textId="77777777" w:rsidR="00D442D6" w:rsidRDefault="00D442D6" w:rsidP="00EF7491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6AF2BC4B" w:rsidR="00A33283" w:rsidRPr="00A33283" w:rsidRDefault="0039325A" w:rsidP="00EF749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56ED08F7" w:rsidR="00EA5B46" w:rsidRPr="00E70215" w:rsidRDefault="00432406" w:rsidP="00EF7491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</w:t>
      </w:r>
    </w:p>
    <w:p w14:paraId="3A80F5ED" w14:textId="3773D107" w:rsidR="00C64C14" w:rsidRDefault="0039325A" w:rsidP="00EF749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EF7491">
      <w:pPr>
        <w:pStyle w:val="ListParagraph"/>
        <w:ind w:left="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05588FEF" w:rsidR="00F351BD" w:rsidRDefault="000E7845" w:rsidP="000E7845">
      <w:pPr>
        <w:pStyle w:val="ListParagraph"/>
        <w:tabs>
          <w:tab w:val="left" w:pos="432"/>
        </w:tabs>
        <w:ind w:left="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0215">
        <w:rPr>
          <w:rFonts w:ascii="Times New Roman" w:hAnsi="Times New Roman" w:cs="Times New Roman"/>
          <w:color w:val="08050B"/>
          <w:sz w:val="24"/>
          <w:szCs w:val="24"/>
        </w:rPr>
        <w:t>Drake Howell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0C85E8CA" w:rsidR="003E5026" w:rsidRPr="00F351BD" w:rsidRDefault="000E7845" w:rsidP="000E7845">
      <w:pPr>
        <w:pStyle w:val="ListParagraph"/>
        <w:tabs>
          <w:tab w:val="left" w:pos="432"/>
        </w:tabs>
        <w:ind w:left="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E70215" w:rsidRPr="00E70215">
        <w:rPr>
          <w:rFonts w:ascii="Times New Roman" w:hAnsi="Times New Roman" w:cs="Times New Roman"/>
          <w:bCs/>
          <w:color w:val="08050B"/>
          <w:sz w:val="24"/>
          <w:szCs w:val="24"/>
        </w:rPr>
        <w:t>Stephen Sansom</w:t>
      </w:r>
      <w:r w:rsidR="00E70215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DFC3475" w14:textId="30EB60A6" w:rsidR="008E55E2" w:rsidRDefault="00F612B8" w:rsidP="008E55E2">
      <w:pPr>
        <w:tabs>
          <w:tab w:val="left" w:pos="810"/>
        </w:tabs>
        <w:spacing w:line="276" w:lineRule="auto"/>
        <w:ind w:left="423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31187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E55E2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0F75485F" w14:textId="77777777" w:rsidR="008E55E2" w:rsidRPr="0092127E" w:rsidRDefault="008E55E2" w:rsidP="008E55E2">
      <w:pPr>
        <w:tabs>
          <w:tab w:val="left" w:pos="810"/>
        </w:tabs>
        <w:spacing w:line="276" w:lineRule="auto"/>
        <w:ind w:left="423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>James Barlow: Aye</w:t>
      </w:r>
    </w:p>
    <w:p w14:paraId="21660C27" w14:textId="77777777" w:rsidR="008E55E2" w:rsidRPr="0092127E" w:rsidRDefault="008E55E2" w:rsidP="008E55E2">
      <w:pPr>
        <w:tabs>
          <w:tab w:val="left" w:pos="810"/>
        </w:tabs>
        <w:spacing w:line="276" w:lineRule="auto"/>
        <w:ind w:left="423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62ECEB04" w14:textId="77777777" w:rsidR="008E55E2" w:rsidRDefault="008E55E2" w:rsidP="008E55E2">
      <w:pPr>
        <w:tabs>
          <w:tab w:val="left" w:pos="810"/>
        </w:tabs>
        <w:spacing w:line="276" w:lineRule="auto"/>
        <w:ind w:left="423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 Sansom: Aye</w:t>
      </w:r>
    </w:p>
    <w:p w14:paraId="3600D0CB" w14:textId="77777777" w:rsidR="008E55E2" w:rsidRDefault="008E55E2" w:rsidP="008E55E2">
      <w:pPr>
        <w:tabs>
          <w:tab w:val="left" w:pos="810"/>
        </w:tabs>
        <w:spacing w:line="276" w:lineRule="auto"/>
        <w:ind w:left="423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5856DB81" w14:textId="77777777" w:rsidR="008E55E2" w:rsidRPr="00A263C6" w:rsidRDefault="008E55E2" w:rsidP="008E55E2">
      <w:pPr>
        <w:tabs>
          <w:tab w:val="left" w:pos="810"/>
        </w:tabs>
        <w:spacing w:line="276" w:lineRule="auto"/>
        <w:ind w:left="423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2CB5C56A" w14:textId="1DCA9391" w:rsidR="00D84047" w:rsidRDefault="00A33283" w:rsidP="00EF7491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</w:t>
      </w:r>
    </w:p>
    <w:p w14:paraId="0B6094AC" w14:textId="77777777" w:rsidR="00731591" w:rsidRDefault="00731591" w:rsidP="00EF7491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13342FBA" w14:textId="77777777" w:rsidR="00731591" w:rsidRPr="005D6F59" w:rsidRDefault="00731591" w:rsidP="00EF749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EF749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78E26F18" w:rsidR="00731591" w:rsidRDefault="00731591" w:rsidP="00EF7491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054B3A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5-13-2026</w:t>
      </w:r>
    </w:p>
    <w:p w14:paraId="616BD6DC" w14:textId="77777777" w:rsidR="0068483E" w:rsidRDefault="0068483E" w:rsidP="00EF7491">
      <w:pPr>
        <w:pStyle w:val="BodyText2"/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EF7491">
      <w:pPr>
        <w:pStyle w:val="BodyText2"/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EF7491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EF7491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5D730D8E" w:rsidR="00D83C0D" w:rsidRPr="00D84047" w:rsidRDefault="00D83C0D" w:rsidP="00EF7491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E53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BA15" w14:textId="77777777" w:rsidR="00010227" w:rsidRDefault="00010227">
      <w:r>
        <w:separator/>
      </w:r>
    </w:p>
  </w:endnote>
  <w:endnote w:type="continuationSeparator" w:id="0">
    <w:p w14:paraId="1CEEFFF5" w14:textId="77777777" w:rsidR="00010227" w:rsidRDefault="0001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0B07" w14:textId="77777777" w:rsidR="00010227" w:rsidRDefault="00010227">
      <w:r>
        <w:separator/>
      </w:r>
    </w:p>
  </w:footnote>
  <w:footnote w:type="continuationSeparator" w:id="0">
    <w:p w14:paraId="290B9051" w14:textId="77777777" w:rsidR="00010227" w:rsidRDefault="0001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1149D22D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0227"/>
    <w:rsid w:val="0001120F"/>
    <w:rsid w:val="0001313E"/>
    <w:rsid w:val="0001525C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4B3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76098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0AF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845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E0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6A4E"/>
    <w:rsid w:val="0023766A"/>
    <w:rsid w:val="0024038C"/>
    <w:rsid w:val="00241157"/>
    <w:rsid w:val="0024332D"/>
    <w:rsid w:val="002449C8"/>
    <w:rsid w:val="00244D5F"/>
    <w:rsid w:val="00244F6D"/>
    <w:rsid w:val="00246995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4F26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BC2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57F5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24AF"/>
    <w:rsid w:val="003B34CD"/>
    <w:rsid w:val="003B3C30"/>
    <w:rsid w:val="003B5C9E"/>
    <w:rsid w:val="003B5F98"/>
    <w:rsid w:val="003C1181"/>
    <w:rsid w:val="003C1532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27D6"/>
    <w:rsid w:val="00422872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01D2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919"/>
    <w:rsid w:val="005317F2"/>
    <w:rsid w:val="00532B45"/>
    <w:rsid w:val="00534CA8"/>
    <w:rsid w:val="00534CB0"/>
    <w:rsid w:val="00534E2B"/>
    <w:rsid w:val="00535155"/>
    <w:rsid w:val="00535733"/>
    <w:rsid w:val="005359A3"/>
    <w:rsid w:val="0053675C"/>
    <w:rsid w:val="00537924"/>
    <w:rsid w:val="0054107D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3F7"/>
    <w:rsid w:val="0058493D"/>
    <w:rsid w:val="00590ACC"/>
    <w:rsid w:val="00590B1B"/>
    <w:rsid w:val="005919B7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CA9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1B09"/>
    <w:rsid w:val="0066287D"/>
    <w:rsid w:val="00666E21"/>
    <w:rsid w:val="00674C8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4D7E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32BC"/>
    <w:rsid w:val="006B3C64"/>
    <w:rsid w:val="006B3DAD"/>
    <w:rsid w:val="006B4362"/>
    <w:rsid w:val="006B6337"/>
    <w:rsid w:val="006C0EE2"/>
    <w:rsid w:val="006C1BE0"/>
    <w:rsid w:val="006C29B5"/>
    <w:rsid w:val="006C2E0D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190D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4DC8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1A39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08D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11F"/>
    <w:rsid w:val="00881365"/>
    <w:rsid w:val="00881DD6"/>
    <w:rsid w:val="008834C4"/>
    <w:rsid w:val="008835B5"/>
    <w:rsid w:val="00885CD5"/>
    <w:rsid w:val="008862B0"/>
    <w:rsid w:val="00887590"/>
    <w:rsid w:val="00887E79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55E2"/>
    <w:rsid w:val="008E76AD"/>
    <w:rsid w:val="008F01B2"/>
    <w:rsid w:val="008F0924"/>
    <w:rsid w:val="008F2872"/>
    <w:rsid w:val="008F2AEE"/>
    <w:rsid w:val="008F5F72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127E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266C"/>
    <w:rsid w:val="00997720"/>
    <w:rsid w:val="00997A38"/>
    <w:rsid w:val="009A241C"/>
    <w:rsid w:val="009A3635"/>
    <w:rsid w:val="009A46DC"/>
    <w:rsid w:val="009A50C9"/>
    <w:rsid w:val="009A5541"/>
    <w:rsid w:val="009A578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B30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187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4773"/>
    <w:rsid w:val="00A65821"/>
    <w:rsid w:val="00A65CE2"/>
    <w:rsid w:val="00A66805"/>
    <w:rsid w:val="00A67620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B41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4F1A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3A7E"/>
    <w:rsid w:val="00B04924"/>
    <w:rsid w:val="00B0586F"/>
    <w:rsid w:val="00B0632F"/>
    <w:rsid w:val="00B10C71"/>
    <w:rsid w:val="00B117FE"/>
    <w:rsid w:val="00B127AA"/>
    <w:rsid w:val="00B12FEE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36D"/>
    <w:rsid w:val="00B42A10"/>
    <w:rsid w:val="00B4663E"/>
    <w:rsid w:val="00B50216"/>
    <w:rsid w:val="00B50E3E"/>
    <w:rsid w:val="00B52AA9"/>
    <w:rsid w:val="00B52AAC"/>
    <w:rsid w:val="00B553E0"/>
    <w:rsid w:val="00B55FA8"/>
    <w:rsid w:val="00B56AA9"/>
    <w:rsid w:val="00B56D16"/>
    <w:rsid w:val="00B61393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48C2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959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A7FC1"/>
    <w:rsid w:val="00CB09AB"/>
    <w:rsid w:val="00CB0FF6"/>
    <w:rsid w:val="00CB19D7"/>
    <w:rsid w:val="00CB3372"/>
    <w:rsid w:val="00CB3AE1"/>
    <w:rsid w:val="00CB3DC3"/>
    <w:rsid w:val="00CB3EB0"/>
    <w:rsid w:val="00CB44B0"/>
    <w:rsid w:val="00CB694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42D6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0F7A"/>
    <w:rsid w:val="00D914FC"/>
    <w:rsid w:val="00D94504"/>
    <w:rsid w:val="00D96377"/>
    <w:rsid w:val="00D97828"/>
    <w:rsid w:val="00DA0BC6"/>
    <w:rsid w:val="00DA18DF"/>
    <w:rsid w:val="00DA7B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04E1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5713"/>
    <w:rsid w:val="00E17B42"/>
    <w:rsid w:val="00E2087D"/>
    <w:rsid w:val="00E2154C"/>
    <w:rsid w:val="00E228D5"/>
    <w:rsid w:val="00E229AB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0082"/>
    <w:rsid w:val="00E51BAA"/>
    <w:rsid w:val="00E522D9"/>
    <w:rsid w:val="00E53DF5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215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491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2B8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0C37"/>
    <w:rsid w:val="00FC1B5B"/>
    <w:rsid w:val="00FC4BDE"/>
    <w:rsid w:val="00FC55D2"/>
    <w:rsid w:val="00FC68F2"/>
    <w:rsid w:val="00FD0884"/>
    <w:rsid w:val="00FD0AC7"/>
    <w:rsid w:val="00FD6F6A"/>
    <w:rsid w:val="00FE05DE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2792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2024-09-09T21:07:00Z</cp:lastPrinted>
  <dcterms:created xsi:type="dcterms:W3CDTF">2026-05-13T14:37:00Z</dcterms:created>
  <dcterms:modified xsi:type="dcterms:W3CDTF">2026-05-13T14:37:00Z</dcterms:modified>
</cp:coreProperties>
</file>