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F86B2D4">
      <w:pPr>
        <w:pBdr/>
        <w:spacing w:after="0" w:afterAutospacing="0"/>
        <w:ind/>
        <w:jc w:val="left"/>
        <w:rPr>
          <w:rFonts w:ascii="Asana" w:hAnsi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sz w:val="28"/>
          <w:szCs w:val="28"/>
        </w:rPr>
        <w:t xml:space="preserve">                                                 MEETING MINUTES</w:t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</w:p>
    <w:p w14:paraId="6F619E45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Conservation District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0D8DCA7A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    Regular Meeting, Wednesday, April 8, 2026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02CE64C0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Courthouse (95 North 1st West; Manila,UT 84046</w:t>
      </w:r>
      <w:r>
        <w:rPr>
          <w:b w:val="0"/>
          <w:bCs w:val="0"/>
          <w:sz w:val="20"/>
          <w:szCs w:val="20"/>
          <w:highlight w:val="none"/>
        </w:rPr>
        <w:t xml:space="preserve">)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30B2DC7F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12:00pm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7B2AE592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558E7E3C">
      <w:pPr>
        <w:pBdr/>
        <w:tabs>
          <w:tab w:val="left" w:leader="none" w:pos="1247"/>
        </w:tabs>
        <w:spacing w:after="0" w:afterAutospacing="0"/>
        <w:ind/>
        <w:rPr>
          <w:highlight w:val="none"/>
        </w:rPr>
      </w:pPr>
      <w:r>
        <w:rPr>
          <w:rFonts w:ascii="Asana" w:hAnsi="Asana" w:eastAsia="Asana" w:cs="Asana"/>
          <w:b w:val="0"/>
          <w:bCs w:val="0"/>
          <w:highlight w:val="none"/>
          <w:u w:val="none"/>
        </w:rPr>
        <w:t xml:space="preserve">ATTENDEES</w:t>
      </w: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p w14:paraId="077A5753">
      <w:pPr>
        <w:pBdr/>
        <w:spacing w:after="0" w:afterAutospacing="0"/>
        <w:ind/>
        <w:rPr>
          <w:b/>
          <w:bCs/>
          <w:i/>
          <w:sz w:val="20"/>
          <w:szCs w:val="20"/>
          <w:highlight w:val="none"/>
          <w:u w:val="single"/>
        </w:rPr>
      </w:pP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Conservation District:</w:t>
      </w:r>
      <w:r>
        <w:rPr>
          <w:b w:val="0"/>
          <w:bCs w:val="0"/>
          <w:i/>
          <w:iCs/>
          <w:sz w:val="20"/>
          <w:szCs w:val="20"/>
          <w:highlight w:val="none"/>
          <w:u w:val="none"/>
        </w:rPr>
        <w:tab/>
        <w:tab/>
        <w:tab/>
        <w:tab/>
        <w:tab/>
        <w:t xml:space="preserve">            </w:t>
      </w: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Absent</w:t>
      </w:r>
      <w:r>
        <w:rPr>
          <w:b/>
          <w:bCs/>
          <w:i/>
          <w:sz w:val="20"/>
          <w:szCs w:val="20"/>
          <w:highlight w:val="none"/>
          <w:u w:val="single"/>
        </w:rPr>
      </w:r>
      <w:r>
        <w:rPr>
          <w:b/>
          <w:bCs/>
          <w:i/>
          <w:sz w:val="20"/>
          <w:szCs w:val="20"/>
          <w:highlight w:val="none"/>
          <w:u w:val="single"/>
        </w:rPr>
      </w:r>
    </w:p>
    <w:p w14:paraId="6CDAF67C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Bryan Smith, Chairman</w:t>
      </w:r>
      <w:r>
        <w:rPr>
          <w:sz w:val="20"/>
          <w:szCs w:val="20"/>
          <w:highlight w:val="none"/>
        </w:rPr>
        <w:tab/>
        <w:tab/>
        <w:tab/>
        <w:tab/>
        <w:tab/>
        <w:tab/>
      </w:r>
      <w:r>
        <w:rPr>
          <w:sz w:val="20"/>
          <w:szCs w:val="20"/>
          <w:highlight w:val="none"/>
        </w:rPr>
        <w:t xml:space="preserve">Bryan Smith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0AED6D6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Kolby Hullinger,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685C9408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Steve Forbes,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BB0CBC6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AJ Olsen 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6283C602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Hugh Straatman -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6F8859F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Debbie Rose, Clerk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4F80781">
      <w:pPr>
        <w:pBdr/>
        <w:spacing w:after="0" w:afterAutospacing="0"/>
        <w:ind/>
        <w:rPr>
          <w:b/>
          <w:bCs/>
          <w:i/>
          <w:sz w:val="20"/>
          <w:szCs w:val="20"/>
          <w:highlight w:val="none"/>
          <w:u w:val="single"/>
        </w:rPr>
      </w:pP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Conservation Partner Representatives:</w:t>
      </w:r>
      <w:r>
        <w:rPr>
          <w:b/>
          <w:bCs/>
          <w:i/>
          <w:sz w:val="20"/>
          <w:szCs w:val="20"/>
          <w:highlight w:val="none"/>
          <w:u w:val="single"/>
        </w:rPr>
        <w:t xml:space="preserve"> </w:t>
      </w:r>
      <w:r>
        <w:rPr>
          <w:b/>
          <w:bCs/>
          <w:i/>
          <w:sz w:val="20"/>
          <w:szCs w:val="20"/>
          <w:highlight w:val="none"/>
          <w:u w:val="none"/>
        </w:rPr>
        <w:tab/>
      </w:r>
      <w:r>
        <w:rPr>
          <w:bCs/>
          <w:i/>
          <w:sz w:val="20"/>
          <w:szCs w:val="20"/>
          <w:highlight w:val="none"/>
          <w:u w:val="none"/>
        </w:rPr>
        <w:tab/>
        <w:tab/>
      </w:r>
      <w:r>
        <w:rPr>
          <w:b/>
          <w:bCs/>
          <w:i/>
          <w:sz w:val="20"/>
          <w:szCs w:val="20"/>
          <w:highlight w:val="none"/>
          <w:u w:val="single"/>
        </w:rPr>
        <w:t xml:space="preserve">Absent</w:t>
      </w:r>
      <w:r>
        <w:rPr>
          <w:b/>
          <w:bCs/>
          <w:i/>
          <w:sz w:val="20"/>
          <w:szCs w:val="20"/>
          <w:highlight w:val="none"/>
          <w:u w:val="single"/>
        </w:rPr>
      </w:r>
      <w:r>
        <w:rPr>
          <w:b/>
          <w:bCs/>
          <w:i/>
          <w:sz w:val="20"/>
          <w:szCs w:val="20"/>
          <w:highlight w:val="none"/>
          <w:u w:val="single"/>
        </w:rPr>
      </w:r>
    </w:p>
    <w:p w14:paraId="446C0ECC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Darrell Gillman,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493DE88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Stephanie Nelson,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2CFE724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Jeremy Maycock, NRCS</w:t>
      </w:r>
      <w:r>
        <w:rPr>
          <w:sz w:val="20"/>
          <w:szCs w:val="20"/>
          <w:highlight w:val="none"/>
        </w:rPr>
        <w:tab/>
        <w:tab/>
        <w:tab/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65862367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Courtney,SGI-Vernal</w:t>
      </w:r>
      <w:r>
        <w:rPr>
          <w:sz w:val="20"/>
          <w:szCs w:val="20"/>
          <w:highlight w:val="none"/>
        </w:rPr>
        <w:t xml:space="preserve">                                                                 Courtney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2DF0ACB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Duane Huston-UDAF</w:t>
      </w:r>
      <w:r>
        <w:rPr>
          <w:sz w:val="20"/>
          <w:szCs w:val="20"/>
          <w:highlight w:val="none"/>
        </w:rPr>
        <w:t xml:space="preserve">                                                                 Duane Huston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614B32AC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Cherette  Bonomo– Forest Service</w:t>
      </w:r>
      <w:r>
        <w:rPr>
          <w:sz w:val="20"/>
          <w:szCs w:val="20"/>
          <w:highlight w:val="none"/>
        </w:rPr>
        <w:t xml:space="preserve">                                            Cherette Bonomo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BB3BAF9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Terrel  Thayne UGIP                                                                                  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8643737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  <w:t xml:space="preserve">Visitors</w:t>
      </w:r>
      <w:r>
        <w:rPr>
          <w:sz w:val="20"/>
          <w:szCs w:val="20"/>
          <w:highlight w:val="none"/>
        </w:rPr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79CFF061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B537915">
      <w:pPr>
        <w:pBdr/>
        <w:spacing w:after="0" w:afterAutospacing="0"/>
        <w:ind/>
        <w:jc w:val="left"/>
        <w:rPr>
          <w:rFonts w:ascii="Asana" w:hAnsi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Meeting Approval and Admi</w:t>
      </w:r>
      <w:r>
        <w:rPr>
          <w:rFonts w:ascii="Asana" w:hAnsi="Asana" w:cs="Asana"/>
          <w:b/>
          <w:bCs/>
          <w:sz w:val="28"/>
          <w:szCs w:val="28"/>
          <w:highlight w:val="none"/>
        </w:rPr>
        <w:t xml:space="preserve">nistrative Clarifications</w:t>
      </w:r>
      <w:r>
        <w:rPr>
          <w:rFonts w:ascii="Asana" w:hAnsi="Asana" w:cs="Asana"/>
          <w:b/>
          <w:bCs/>
          <w:sz w:val="28"/>
          <w:szCs w:val="28"/>
          <w:highlight w:val="none"/>
        </w:rPr>
      </w:r>
      <w:r>
        <w:rPr>
          <w:rFonts w:ascii="Asana" w:hAnsi="Asana" w:cs="Asana"/>
          <w:b/>
          <w:bCs/>
          <w:sz w:val="28"/>
          <w:szCs w:val="28"/>
          <w:highlight w:val="none"/>
        </w:rPr>
      </w:r>
    </w:p>
    <w:p w14:paraId="53637BE3">
      <w:pPr>
        <w:pStyle w:val="902"/>
        <w:numPr>
          <w:ilvl w:val="0"/>
          <w:numId w:val="1"/>
        </w:numPr>
        <w:pBdr/>
        <w:spacing w:after="0" w:afterAutospacing="0"/>
        <w:ind/>
        <w:rPr>
          <w:highlight w:val="none"/>
        </w:rPr>
      </w:pPr>
      <w:r>
        <w:rPr>
          <w:highlight w:val="none"/>
        </w:rPr>
        <w:t xml:space="preserve">            Kolby Hullinger  called the meeting to order at 12:00 PM. </w:t>
      </w:r>
      <w:r>
        <w:rPr>
          <w:highlight w:val="none"/>
        </w:rPr>
      </w:r>
      <w:r>
        <w:rPr>
          <w:highlight w:val="none"/>
        </w:rPr>
      </w:r>
    </w:p>
    <w:p w14:paraId="224DE254">
      <w:pPr>
        <w:pStyle w:val="902"/>
        <w:numPr>
          <w:ilvl w:val="0"/>
          <w:numId w:val="1"/>
        </w:numPr>
        <w:pBdr/>
        <w:spacing w:after="0" w:afterAutospacing="0"/>
        <w:ind/>
        <w:rPr>
          <w:b/>
          <w:bCs/>
          <w:highlight w:val="none"/>
        </w:rPr>
      </w:pPr>
      <w:r>
        <w:rPr>
          <w:highlight w:val="none"/>
        </w:rPr>
        <w:t xml:space="preserve">   The supervisors reviewed the March and February meeting minutes.</w:t>
      </w:r>
      <w:r>
        <w:rPr>
          <w:b/>
          <w:bCs/>
          <w:highlight w:val="none"/>
        </w:rPr>
        <w:t xml:space="preserve"> Action Item</w:t>
      </w:r>
      <w:r>
        <w:rPr>
          <w:highlight w:val="none"/>
        </w:rPr>
        <w:t xml:space="preserve">       </w:t>
      </w:r>
      <w:r>
        <w:rPr>
          <w:b/>
          <w:bCs/>
          <w:highlight w:val="none"/>
        </w:rPr>
        <w:t xml:space="preserve"> Hugh Straatman </w:t>
      </w:r>
      <w:r>
        <w:rPr>
          <w:b/>
          <w:bCs/>
          <w:highlight w:val="none"/>
        </w:rPr>
        <w:t xml:space="preserve"> motioned to approve the February and March minutes.  Steve Forbes seconded the motion.     Motion carried.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68421032">
      <w:pPr>
        <w:pBdr/>
        <w:spacing w:after="0" w:afterAutospacing="0"/>
        <w:ind w:firstLine="0" w:left="709"/>
        <w:rPr>
          <w:highlight w:val="none"/>
        </w:rPr>
      </w:pPr>
      <w:r>
        <w:rPr>
          <w:b/>
          <w:bCs/>
          <w:highlight w:val="none"/>
        </w:rPr>
        <w:t xml:space="preserve">                     </w:t>
      </w:r>
      <w:r>
        <w:rPr>
          <w:highlight w:val="none"/>
        </w:rPr>
      </w:r>
      <w:r>
        <w:rPr>
          <w:highlight w:val="none"/>
        </w:rPr>
      </w:r>
    </w:p>
    <w:p w14:paraId="327AD445">
      <w:pPr>
        <w:pBdr/>
        <w:spacing/>
        <w:ind/>
        <w:rPr>
          <w:b/>
          <w:bCs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</w:rPr>
        <w:t xml:space="preserve"> </w:t>
      </w:r>
      <w:r>
        <w:rPr>
          <w:rFonts w:ascii="Asana" w:hAnsi="Asana" w:eastAsia="Asana" w:cs="Asana"/>
          <w:b/>
          <w:bCs/>
          <w:sz w:val="28"/>
          <w:szCs w:val="28"/>
        </w:rPr>
        <w:t xml:space="preserve">BOARD MEMBER REPORTS</w:t>
      </w:r>
      <w:r>
        <w:rPr>
          <w:b/>
          <w:bCs/>
          <w:highlight w:val="none"/>
        </w:rPr>
        <w:t xml:space="preserve">     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38FD1AC6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Zone meeting in Vernal Utah.  Kolby Hullinger  and Debbie Rose attended. They also attended a training meeting.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0B9744DB">
      <w:pPr>
        <w:pBdr/>
        <w:spacing/>
        <w:ind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FINACIAL OVERVIEW AND ACTIONS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664DDFBF">
      <w:pPr>
        <w:pStyle w:val="902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Preliminary Budget for FY 2027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4723718D">
      <w:p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Action Item: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Steve Forbes approved the preliminary budget we talked about and  Hugh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Straatman seconded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Motion carried.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09502B53">
      <w:p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PARTNER  REPORTS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30CF7D0C">
      <w:pPr>
        <w:pStyle w:val="902"/>
        <w:numPr>
          <w:ilvl w:val="0"/>
          <w:numId w:val="6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    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UACD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59391D4B">
      <w:pPr>
        <w:pBdr/>
        <w:spacing/>
        <w:ind w:firstLine="0" w:left="709"/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           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Drought Meeting April 22nd  @ 4:30 pm. Followed by the District /Leadership meeting.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County building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@ Vernal Utah. Supervisors are encouraged to a</w:t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  <w:t xml:space="preserve">ttend.</w:t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</w:p>
    <w:p w14:paraId="24B499EA">
      <w:pPr>
        <w:pBdr/>
        <w:spacing/>
        <w:ind w:firstLine="0" w:left="709"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Action Item:  Steve Forbes approved to use SERA money for those attending the drought meeting. Hugh Straatman seconded and Steve Forbes amended  the action to include money for supervisors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travel and time.  Supervisors meeting will be after the drought meeting. Motion carried.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63806E4A">
      <w:pPr>
        <w:pBdr/>
        <w:spacing/>
        <w:ind w:firstLine="0" w:left="709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0469BCFC">
      <w:pPr>
        <w:pBdr/>
        <w:spacing/>
        <w:ind w:firstLine="0" w:left="709"/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</w:p>
    <w:p w14:paraId="0E3DA580">
      <w:pPr>
        <w:pBdr/>
        <w:spacing/>
        <w:ind w:firstLine="0" w:left="709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 w14:paraId="4DFFA095"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ADDITIONAL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       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21B58DFD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Darrell talked about the things that the conservation has participated in here in the county. 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1447EEA1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No till drill available for the farms to  use.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6F2AD6B5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Daggett conservation participates in 50/50 chemical cost on spraying weeds.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689FC027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Ground squirrel elimination Daggett Conservation payed each kid that participate $1.00 for each squirrel shot.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362F5B63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Daggett Conservation funded helping the Manila FFA Chapter with there soil testing, fertilizer recommendations to the farmers and hay testing for feed ration.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51409549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Apple grafting course is available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3A50198B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Uintah county is hiring an Extension Agent.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650ED71C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Stephanie Nelson has been hired as the conservation planner.  She attended our meeting. </w:t>
      </w:r>
      <w:r>
        <w:rPr>
          <w:sz w:val="24"/>
          <w:szCs w:val="24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0B4EE2EA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Friday the 10th   Brooke  Hullgate from the USU Extension  will be presenting a  virtual fence project at 6:00pm.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2EC78562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Katie Ottmann would like to know if we would like to do another  work shop. Grant money is available if we would like to apply..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7F35C8B5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Terrell Thayne commented that  Daggett County does not participate very well  in the programs and grants that are available .  What can we do to improve the awareness?   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078C98B2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One suggested that they put whats available in the county news letter.            </w:t>
      </w:r>
      <w:r>
        <w:rPr>
          <w:rFonts w:ascii="Asana" w:hAnsi="Asana" w:eastAsia="Asana" w:cs="Asana"/>
          <w:sz w:val="24"/>
          <w:szCs w:val="24"/>
          <w:highlight w:val="none"/>
        </w:rPr>
        <w:t xml:space="preserve">             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2168114C">
      <w:pPr>
        <w:pBdr/>
        <w:spacing/>
        <w:ind w:firstLine="0" w:left="0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ADJOURN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414FF3DF">
      <w:pPr>
        <w:pStyle w:val="902"/>
        <w:numPr>
          <w:ilvl w:val="0"/>
          <w:numId w:val="2"/>
        </w:num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 Hugh Straatman </w:t>
      </w:r>
      <w:r>
        <w:rPr>
          <w:b/>
          <w:bCs/>
          <w:highlight w:val="none"/>
        </w:rPr>
        <w:t xml:space="preserve">  motioned to adjourn the meeting at 1:15pm  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5A593374">
      <w:pPr>
        <w:pBdr/>
        <w:spacing w:after="0" w:afterAutospacing="0"/>
        <w:ind w:firstLine="0" w:left="709"/>
        <w:rPr>
          <w:b/>
          <w:bCs/>
          <w:highlight w:val="none"/>
        </w:rPr>
      </w:pPr>
      <w:r>
        <w:rPr>
          <w:b/>
          <w:bCs/>
          <w:highlight w:val="none"/>
        </w:rPr>
        <w:t xml:space="preserve">Steve</w:t>
      </w:r>
      <w:r>
        <w:rPr>
          <w:b/>
          <w:bCs/>
          <w:highlight w:val="none"/>
        </w:rPr>
        <w:t xml:space="preserve"> Forbes Seconded the motion. Motion carried.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440757E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                      </w:t>
      </w:r>
      <w:r>
        <w:rPr>
          <w:highlight w:val="none"/>
        </w:rPr>
      </w:r>
      <w:r>
        <w:rPr>
          <w:highlight w:val="none"/>
        </w:rPr>
      </w:r>
    </w:p>
    <w:p w14:paraId="13886DDB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B46B319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DA91A8A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058360D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0F70ABA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B75BFB7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752D119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E5AD724">
      <w:pPr>
        <w:pStyle w:val="842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DBFEF89">
      <w:pPr>
        <w:pStyle w:val="842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2302A23">
      <w:pPr>
        <w:pStyle w:val="842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D510705">
      <w:pPr>
        <w:pStyle w:val="842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883E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38D7C59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7A2FF1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6F57F98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6DAA3F1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27BEAE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8"/>
    <w:next w:val="898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8"/>
    <w:next w:val="898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8"/>
    <w:next w:val="898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8"/>
    <w:next w:val="898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8"/>
    <w:next w:val="898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8"/>
    <w:next w:val="898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8"/>
    <w:next w:val="898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8"/>
    <w:next w:val="898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8"/>
    <w:next w:val="898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8"/>
    <w:next w:val="898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8"/>
    <w:next w:val="898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8"/>
    <w:next w:val="898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8"/>
    <w:next w:val="898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8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8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8"/>
    <w:next w:val="8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8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8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8"/>
    <w:next w:val="898"/>
    <w:uiPriority w:val="39"/>
    <w:unhideWhenUsed/>
    <w:pPr>
      <w:pBdr/>
      <w:spacing w:after="100"/>
      <w:ind/>
    </w:pPr>
  </w:style>
  <w:style w:type="paragraph" w:styleId="887">
    <w:name w:val="toc 2"/>
    <w:basedOn w:val="898"/>
    <w:next w:val="898"/>
    <w:uiPriority w:val="39"/>
    <w:unhideWhenUsed/>
    <w:pPr>
      <w:pBdr/>
      <w:spacing w:after="100"/>
      <w:ind w:left="220"/>
    </w:pPr>
  </w:style>
  <w:style w:type="paragraph" w:styleId="888">
    <w:name w:val="toc 3"/>
    <w:basedOn w:val="898"/>
    <w:next w:val="898"/>
    <w:uiPriority w:val="39"/>
    <w:unhideWhenUsed/>
    <w:pPr>
      <w:pBdr/>
      <w:spacing w:after="100"/>
      <w:ind w:left="440"/>
    </w:pPr>
  </w:style>
  <w:style w:type="paragraph" w:styleId="889">
    <w:name w:val="toc 4"/>
    <w:basedOn w:val="898"/>
    <w:next w:val="898"/>
    <w:uiPriority w:val="39"/>
    <w:unhideWhenUsed/>
    <w:pPr>
      <w:pBdr/>
      <w:spacing w:after="100"/>
      <w:ind w:left="660"/>
    </w:pPr>
  </w:style>
  <w:style w:type="paragraph" w:styleId="890">
    <w:name w:val="toc 5"/>
    <w:basedOn w:val="898"/>
    <w:next w:val="898"/>
    <w:uiPriority w:val="39"/>
    <w:unhideWhenUsed/>
    <w:pPr>
      <w:pBdr/>
      <w:spacing w:after="100"/>
      <w:ind w:left="880"/>
    </w:pPr>
  </w:style>
  <w:style w:type="paragraph" w:styleId="891">
    <w:name w:val="toc 6"/>
    <w:basedOn w:val="898"/>
    <w:next w:val="898"/>
    <w:uiPriority w:val="39"/>
    <w:unhideWhenUsed/>
    <w:pPr>
      <w:pBdr/>
      <w:spacing w:after="100"/>
      <w:ind w:left="1100"/>
    </w:pPr>
  </w:style>
  <w:style w:type="paragraph" w:styleId="892">
    <w:name w:val="toc 7"/>
    <w:basedOn w:val="898"/>
    <w:next w:val="898"/>
    <w:uiPriority w:val="39"/>
    <w:unhideWhenUsed/>
    <w:pPr>
      <w:pBdr/>
      <w:spacing w:after="100"/>
      <w:ind w:left="1320"/>
    </w:pPr>
  </w:style>
  <w:style w:type="paragraph" w:styleId="893">
    <w:name w:val="toc 8"/>
    <w:basedOn w:val="898"/>
    <w:next w:val="898"/>
    <w:uiPriority w:val="39"/>
    <w:unhideWhenUsed/>
    <w:pPr>
      <w:pBdr/>
      <w:spacing w:after="100"/>
      <w:ind w:left="1540"/>
    </w:pPr>
  </w:style>
  <w:style w:type="paragraph" w:styleId="894">
    <w:name w:val="toc 9"/>
    <w:basedOn w:val="898"/>
    <w:next w:val="898"/>
    <w:uiPriority w:val="39"/>
    <w:unhideWhenUsed/>
    <w:pPr>
      <w:pBdr/>
      <w:spacing w:after="100"/>
      <w:ind w:left="1760"/>
    </w:pPr>
  </w:style>
  <w:style w:type="character" w:styleId="895">
    <w:name w:val="Placeholder Text"/>
    <w:basedOn w:val="848"/>
    <w:uiPriority w:val="99"/>
    <w:semiHidden/>
    <w:pPr>
      <w:pBdr/>
      <w:spacing/>
      <w:ind/>
    </w:pPr>
    <w:rPr>
      <w:color w:val="666666"/>
    </w:r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paragraph" w:styleId="901">
    <w:name w:val="No Spacing"/>
    <w:basedOn w:val="898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89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2026-05-13T21:05:29Z</dcterms:modified>
</cp:coreProperties>
</file>