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700F" w14:textId="50E2BDDB" w:rsidR="000A3544" w:rsidRPr="00EC72B5" w:rsidRDefault="000A3544" w:rsidP="000A3544">
      <w:pPr>
        <w:pStyle w:val="NoSpacing"/>
        <w:jc w:val="center"/>
        <w:rPr>
          <w:rFonts w:ascii="Eras Light ITC" w:hAnsi="Eras Light ITC"/>
          <w:b/>
          <w:sz w:val="32"/>
          <w:szCs w:val="32"/>
        </w:rPr>
      </w:pPr>
      <w:r w:rsidRPr="00EC72B5">
        <w:rPr>
          <w:rFonts w:ascii="Eras Light ITC" w:hAnsi="Eras Light ITC"/>
          <w:b/>
          <w:sz w:val="32"/>
          <w:szCs w:val="32"/>
        </w:rPr>
        <w:t>Conditions of the District</w:t>
      </w:r>
    </w:p>
    <w:p w14:paraId="111E0233" w14:textId="6DF3054D" w:rsidR="00D46391" w:rsidRDefault="00704128" w:rsidP="000A3544">
      <w:pPr>
        <w:pStyle w:val="NoSpacing"/>
        <w:jc w:val="center"/>
        <w:rPr>
          <w:rFonts w:ascii="Eras Light ITC" w:hAnsi="Eras Light ITC"/>
          <w:sz w:val="24"/>
          <w:szCs w:val="24"/>
        </w:rPr>
      </w:pPr>
      <w:r>
        <w:rPr>
          <w:rFonts w:ascii="Eras Light ITC" w:hAnsi="Eras Light ITC"/>
          <w:sz w:val="24"/>
          <w:szCs w:val="24"/>
        </w:rPr>
        <w:t>May</w:t>
      </w:r>
      <w:r w:rsidR="000A1951" w:rsidRPr="00702DFC">
        <w:rPr>
          <w:rFonts w:ascii="Eras Light ITC" w:hAnsi="Eras Light ITC"/>
          <w:sz w:val="24"/>
          <w:szCs w:val="24"/>
        </w:rPr>
        <w:t xml:space="preserve"> 202</w:t>
      </w:r>
      <w:r w:rsidR="001106D3">
        <w:rPr>
          <w:rFonts w:ascii="Eras Light ITC" w:hAnsi="Eras Light ITC"/>
          <w:sz w:val="24"/>
          <w:szCs w:val="24"/>
        </w:rPr>
        <w:t>5</w:t>
      </w:r>
    </w:p>
    <w:p w14:paraId="3611DC75" w14:textId="77777777" w:rsidR="00EC0757" w:rsidRDefault="00EC0757" w:rsidP="000A3544">
      <w:pPr>
        <w:pStyle w:val="NoSpacing"/>
        <w:jc w:val="center"/>
        <w:rPr>
          <w:rFonts w:ascii="Eras Light ITC" w:hAnsi="Eras Light ITC"/>
          <w:sz w:val="24"/>
          <w:szCs w:val="24"/>
        </w:rPr>
      </w:pPr>
    </w:p>
    <w:p w14:paraId="70901967" w14:textId="77777777" w:rsidR="006A7334" w:rsidRDefault="00A52D01" w:rsidP="006A7334">
      <w:pPr>
        <w:pStyle w:val="NoSpacing"/>
        <w:rPr>
          <w:rFonts w:ascii="Eras Light ITC" w:hAnsi="Eras Light ITC"/>
          <w:b/>
          <w:bCs/>
        </w:rPr>
      </w:pPr>
      <w:r w:rsidRPr="006A7334">
        <w:rPr>
          <w:rFonts w:ascii="Eras Light ITC" w:hAnsi="Eras Light ITC"/>
          <w:b/>
          <w:bCs/>
        </w:rPr>
        <w:t xml:space="preserve">Manager Note:  </w:t>
      </w:r>
    </w:p>
    <w:p w14:paraId="0C864A81" w14:textId="77777777" w:rsidR="00EA27F0" w:rsidRPr="00EA27F0" w:rsidRDefault="00EA27F0" w:rsidP="00EA27F0">
      <w:pPr>
        <w:pStyle w:val="NoSpacing"/>
        <w:ind w:left="360"/>
        <w:rPr>
          <w:rFonts w:ascii="Eras Light ITC" w:hAnsi="Eras Light ITC"/>
        </w:rPr>
      </w:pPr>
      <w:r w:rsidRPr="00EA27F0">
        <w:rPr>
          <w:rFonts w:ascii="Eras Light ITC" w:hAnsi="Eras Light ITC"/>
          <w:b/>
          <w:bCs/>
        </w:rPr>
        <w:t>May 2026 Manager’s Note</w:t>
      </w:r>
    </w:p>
    <w:p w14:paraId="16E4E6BF" w14:textId="77777777" w:rsidR="00EA27F0" w:rsidRDefault="00EA27F0" w:rsidP="00EA27F0">
      <w:pPr>
        <w:pStyle w:val="NoSpacing"/>
        <w:ind w:left="360"/>
        <w:rPr>
          <w:rFonts w:ascii="Eras Light ITC" w:hAnsi="Eras Light ITC"/>
        </w:rPr>
      </w:pPr>
      <w:r w:rsidRPr="00EA27F0">
        <w:rPr>
          <w:rFonts w:ascii="Eras Light ITC" w:hAnsi="Eras Light ITC"/>
        </w:rPr>
        <w:t>May represents the transition into full operational activity for the district, with all teams engaged in mosquito abatement efforts. Seasonal ramp-up has proceeded as expected. Additional employees are scheduled to begin in early June to support field operations and expand capacity.</w:t>
      </w:r>
    </w:p>
    <w:p w14:paraId="2EED052E" w14:textId="77777777" w:rsidR="00EA27F0" w:rsidRPr="00EA27F0" w:rsidRDefault="00EA27F0" w:rsidP="00EA27F0">
      <w:pPr>
        <w:pStyle w:val="NoSpacing"/>
        <w:ind w:left="360"/>
        <w:rPr>
          <w:rFonts w:ascii="Eras Light ITC" w:hAnsi="Eras Light ITC"/>
        </w:rPr>
      </w:pPr>
    </w:p>
    <w:p w14:paraId="6674E37C" w14:textId="77777777" w:rsidR="00EA27F0" w:rsidRDefault="00EA27F0" w:rsidP="00EA27F0">
      <w:pPr>
        <w:pStyle w:val="NoSpacing"/>
        <w:ind w:left="360"/>
        <w:rPr>
          <w:rFonts w:ascii="Eras Light ITC" w:hAnsi="Eras Light ITC"/>
        </w:rPr>
      </w:pPr>
      <w:r w:rsidRPr="00EA27F0">
        <w:rPr>
          <w:rFonts w:ascii="Eras Light ITC" w:hAnsi="Eras Light ITC"/>
        </w:rPr>
        <w:t>Community outreach continued during the month. Staff participated in two school STEM fairs at Morningside Elementary and Stansbury Elementary. Both events were well attended and provided opportunities to discuss mosquito biology, prevention, and public health topics with students and families. The district is also scheduled to participate in the Utah Pond Club meeting on May 26th to provide information on mosquito control and water management practices. Social media messaging has been scheduled to support public communication efforts.</w:t>
      </w:r>
    </w:p>
    <w:p w14:paraId="6DF0158A" w14:textId="77777777" w:rsidR="00EA27F0" w:rsidRPr="00EA27F0" w:rsidRDefault="00EA27F0" w:rsidP="00EA27F0">
      <w:pPr>
        <w:pStyle w:val="NoSpacing"/>
        <w:ind w:left="360"/>
        <w:rPr>
          <w:rFonts w:ascii="Eras Light ITC" w:hAnsi="Eras Light ITC"/>
        </w:rPr>
      </w:pPr>
    </w:p>
    <w:p w14:paraId="2D47EB6F" w14:textId="77777777" w:rsidR="00EA27F0" w:rsidRDefault="00EA27F0" w:rsidP="00EA27F0">
      <w:pPr>
        <w:pStyle w:val="NoSpacing"/>
        <w:ind w:left="360"/>
        <w:rPr>
          <w:rFonts w:ascii="Eras Light ITC" w:hAnsi="Eras Light ITC"/>
        </w:rPr>
      </w:pPr>
      <w:r w:rsidRPr="00EA27F0">
        <w:rPr>
          <w:rFonts w:ascii="Eras Light ITC" w:hAnsi="Eras Light ITC"/>
        </w:rPr>
        <w:t>Mosquito surveillance operations are active, with all traps deployed and reporting. Overall mosquito counts remain below seasonal averages. However, several northern trap locations have shown early increases. These trends likely correspond with warmer spring conditions and mosquito emergence associated with Great Salt Lake habitats. The district has increased the number of trap sites by eight to improve monitoring coverage. Trap locations are also being reviewed for potential adjustment. Data from the trap network is available through the district website.</w:t>
      </w:r>
    </w:p>
    <w:p w14:paraId="321748D2" w14:textId="77777777" w:rsidR="00EA27F0" w:rsidRPr="00EA27F0" w:rsidRDefault="00EA27F0" w:rsidP="00EA27F0">
      <w:pPr>
        <w:pStyle w:val="NoSpacing"/>
        <w:ind w:left="360"/>
        <w:rPr>
          <w:rFonts w:ascii="Eras Light ITC" w:hAnsi="Eras Light ITC"/>
        </w:rPr>
      </w:pPr>
    </w:p>
    <w:p w14:paraId="3B1FBD91" w14:textId="77777777" w:rsidR="00EA27F0" w:rsidRPr="00EA27F0" w:rsidRDefault="00EA27F0" w:rsidP="00EA27F0">
      <w:pPr>
        <w:pStyle w:val="NoSpacing"/>
        <w:ind w:left="360"/>
        <w:rPr>
          <w:rFonts w:ascii="Eras Light ITC" w:hAnsi="Eras Light ITC"/>
        </w:rPr>
      </w:pPr>
      <w:r w:rsidRPr="00EA27F0">
        <w:rPr>
          <w:rFonts w:ascii="Eras Light ITC" w:hAnsi="Eras Light ITC"/>
        </w:rPr>
        <w:t>Hydrological conditions are being monitored due to their influence on mosquito habitat. Current observations are as follows:</w:t>
      </w:r>
    </w:p>
    <w:p w14:paraId="4BB83F03" w14:textId="77777777" w:rsidR="00EA27F0" w:rsidRPr="00EA27F0" w:rsidRDefault="00EA27F0" w:rsidP="00EA27F0">
      <w:pPr>
        <w:pStyle w:val="NoSpacing"/>
        <w:numPr>
          <w:ilvl w:val="0"/>
          <w:numId w:val="48"/>
        </w:numPr>
        <w:rPr>
          <w:rFonts w:ascii="Eras Light ITC" w:hAnsi="Eras Light ITC"/>
        </w:rPr>
      </w:pPr>
      <w:r w:rsidRPr="00EA27F0">
        <w:rPr>
          <w:rFonts w:ascii="Eras Light ITC" w:hAnsi="Eras Light ITC"/>
        </w:rPr>
        <w:t xml:space="preserve">Jordan River: Approximately 350 cubic feet per second, near seasonal average. </w:t>
      </w:r>
      <w:hyperlink r:id="rId7" w:history="1">
        <w:r w:rsidRPr="00EA27F0">
          <w:rPr>
            <w:rStyle w:val="Hyperlink"/>
            <w:rFonts w:ascii="Eras Light ITC" w:hAnsi="Eras Light ITC"/>
          </w:rPr>
          <w:t>[water.utah.gov]</w:t>
        </w:r>
      </w:hyperlink>
    </w:p>
    <w:p w14:paraId="76564009" w14:textId="77777777" w:rsidR="00EA27F0" w:rsidRPr="00EA27F0" w:rsidRDefault="00EA27F0" w:rsidP="00EA27F0">
      <w:pPr>
        <w:pStyle w:val="NoSpacing"/>
        <w:numPr>
          <w:ilvl w:val="0"/>
          <w:numId w:val="48"/>
        </w:numPr>
        <w:rPr>
          <w:rFonts w:ascii="Eras Light ITC" w:hAnsi="Eras Light ITC"/>
        </w:rPr>
      </w:pPr>
      <w:r w:rsidRPr="00EA27F0">
        <w:rPr>
          <w:rFonts w:ascii="Eras Light ITC" w:hAnsi="Eras Light ITC"/>
        </w:rPr>
        <w:t xml:space="preserve">Reservoirs and Lakes: </w:t>
      </w:r>
    </w:p>
    <w:p w14:paraId="65E39353" w14:textId="77777777" w:rsidR="00EA27F0" w:rsidRPr="00EA27F0" w:rsidRDefault="00EA27F0" w:rsidP="00EA27F0">
      <w:pPr>
        <w:pStyle w:val="NoSpacing"/>
        <w:numPr>
          <w:ilvl w:val="1"/>
          <w:numId w:val="48"/>
        </w:numPr>
        <w:rPr>
          <w:rFonts w:ascii="Eras Light ITC" w:hAnsi="Eras Light ITC"/>
        </w:rPr>
      </w:pPr>
      <w:r w:rsidRPr="00EA27F0">
        <w:rPr>
          <w:rFonts w:ascii="Eras Light ITC" w:hAnsi="Eras Light ITC"/>
        </w:rPr>
        <w:t xml:space="preserve">Jordanelle Reservoir: 74.62% capacity </w:t>
      </w:r>
      <w:hyperlink r:id="rId8" w:history="1">
        <w:r w:rsidRPr="00EA27F0">
          <w:rPr>
            <w:rStyle w:val="Hyperlink"/>
            <w:rFonts w:ascii="Eras Light ITC" w:hAnsi="Eras Light ITC"/>
          </w:rPr>
          <w:t>[water.utah.gov]</w:t>
        </w:r>
      </w:hyperlink>
    </w:p>
    <w:p w14:paraId="6697D34E" w14:textId="77777777" w:rsidR="00EA27F0" w:rsidRPr="00EA27F0" w:rsidRDefault="00EA27F0" w:rsidP="00EA27F0">
      <w:pPr>
        <w:pStyle w:val="NoSpacing"/>
        <w:numPr>
          <w:ilvl w:val="1"/>
          <w:numId w:val="48"/>
        </w:numPr>
        <w:rPr>
          <w:rFonts w:ascii="Eras Light ITC" w:hAnsi="Eras Light ITC"/>
        </w:rPr>
      </w:pPr>
      <w:r w:rsidRPr="00EA27F0">
        <w:rPr>
          <w:rFonts w:ascii="Eras Light ITC" w:hAnsi="Eras Light ITC"/>
        </w:rPr>
        <w:t>Rockport Reservoir: data pending update</w:t>
      </w:r>
    </w:p>
    <w:p w14:paraId="699256B6" w14:textId="77777777" w:rsidR="00EA27F0" w:rsidRPr="00EA27F0" w:rsidRDefault="00EA27F0" w:rsidP="00EA27F0">
      <w:pPr>
        <w:pStyle w:val="NoSpacing"/>
        <w:numPr>
          <w:ilvl w:val="1"/>
          <w:numId w:val="48"/>
        </w:numPr>
        <w:rPr>
          <w:rFonts w:ascii="Eras Light ITC" w:hAnsi="Eras Light ITC"/>
        </w:rPr>
      </w:pPr>
      <w:r w:rsidRPr="00EA27F0">
        <w:rPr>
          <w:rFonts w:ascii="Eras Light ITC" w:hAnsi="Eras Light ITC"/>
        </w:rPr>
        <w:t xml:space="preserve">Deer Creek Reservoir: 90.88% capacity </w:t>
      </w:r>
      <w:hyperlink r:id="rId9" w:history="1">
        <w:r w:rsidRPr="00EA27F0">
          <w:rPr>
            <w:rStyle w:val="Hyperlink"/>
            <w:rFonts w:ascii="Eras Light ITC" w:hAnsi="Eras Light ITC"/>
          </w:rPr>
          <w:t>[water.utah.gov]</w:t>
        </w:r>
      </w:hyperlink>
    </w:p>
    <w:p w14:paraId="2E157C3B" w14:textId="77777777" w:rsidR="00EA27F0" w:rsidRPr="00EA27F0" w:rsidRDefault="00EA27F0" w:rsidP="00EA27F0">
      <w:pPr>
        <w:pStyle w:val="NoSpacing"/>
        <w:numPr>
          <w:ilvl w:val="1"/>
          <w:numId w:val="48"/>
        </w:numPr>
        <w:rPr>
          <w:rFonts w:ascii="Eras Light ITC" w:hAnsi="Eras Light ITC"/>
        </w:rPr>
      </w:pPr>
      <w:r w:rsidRPr="00EA27F0">
        <w:rPr>
          <w:rFonts w:ascii="Eras Light ITC" w:hAnsi="Eras Light ITC"/>
        </w:rPr>
        <w:t xml:space="preserve">Utah Lake: 81.47% capacity </w:t>
      </w:r>
      <w:hyperlink r:id="rId10" w:history="1">
        <w:r w:rsidRPr="00EA27F0">
          <w:rPr>
            <w:rStyle w:val="Hyperlink"/>
            <w:rFonts w:ascii="Eras Light ITC" w:hAnsi="Eras Light ITC"/>
          </w:rPr>
          <w:t>[webapps.usgs.gov]</w:t>
        </w:r>
      </w:hyperlink>
    </w:p>
    <w:p w14:paraId="094B9D6F" w14:textId="77777777" w:rsidR="00EA27F0" w:rsidRPr="00EA27F0" w:rsidRDefault="00EA27F0" w:rsidP="00EA27F0">
      <w:pPr>
        <w:pStyle w:val="NoSpacing"/>
        <w:numPr>
          <w:ilvl w:val="0"/>
          <w:numId w:val="48"/>
        </w:numPr>
        <w:rPr>
          <w:rFonts w:ascii="Eras Light ITC" w:hAnsi="Eras Light ITC"/>
        </w:rPr>
      </w:pPr>
      <w:r w:rsidRPr="00EA27F0">
        <w:rPr>
          <w:rFonts w:ascii="Eras Light ITC" w:hAnsi="Eras Light ITC"/>
        </w:rPr>
        <w:t xml:space="preserve">Snowpack: Statewide levels are significantly below normal, with runoff projections near 50% of average. </w:t>
      </w:r>
      <w:hyperlink r:id="rId11" w:history="1">
        <w:r w:rsidRPr="00EA27F0">
          <w:rPr>
            <w:rStyle w:val="Hyperlink"/>
            <w:rFonts w:ascii="Eras Light ITC" w:hAnsi="Eras Light ITC"/>
          </w:rPr>
          <w:t>[snoflo.org]</w:t>
        </w:r>
      </w:hyperlink>
    </w:p>
    <w:p w14:paraId="34E34F11" w14:textId="77777777" w:rsidR="00EA27F0" w:rsidRPr="00EA27F0" w:rsidRDefault="00EA27F0" w:rsidP="00EA27F0">
      <w:pPr>
        <w:pStyle w:val="NoSpacing"/>
        <w:numPr>
          <w:ilvl w:val="0"/>
          <w:numId w:val="48"/>
        </w:numPr>
        <w:rPr>
          <w:rFonts w:ascii="Eras Light ITC" w:hAnsi="Eras Light ITC"/>
        </w:rPr>
      </w:pPr>
      <w:r w:rsidRPr="00EA27F0">
        <w:rPr>
          <w:rFonts w:ascii="Eras Light ITC" w:hAnsi="Eras Light ITC"/>
        </w:rPr>
        <w:t xml:space="preserve">Great Salt Lake (South Arm): Approximately 4192.2 feet in elevation. </w:t>
      </w:r>
      <w:hyperlink r:id="rId12" w:history="1">
        <w:r w:rsidRPr="00EA27F0">
          <w:rPr>
            <w:rStyle w:val="Hyperlink"/>
            <w:rFonts w:ascii="Eras Light ITC" w:hAnsi="Eras Light ITC"/>
          </w:rPr>
          <w:t>[data.cuwcd.gov]</w:t>
        </w:r>
      </w:hyperlink>
    </w:p>
    <w:p w14:paraId="4948C6DC" w14:textId="77777777" w:rsidR="00EA27F0" w:rsidRPr="00EA27F0" w:rsidRDefault="00EA27F0" w:rsidP="00EA27F0">
      <w:pPr>
        <w:pStyle w:val="NoSpacing"/>
        <w:ind w:left="720"/>
        <w:rPr>
          <w:rFonts w:ascii="Eras Light ITC" w:hAnsi="Eras Light ITC"/>
        </w:rPr>
      </w:pPr>
    </w:p>
    <w:p w14:paraId="0F5D0B4E" w14:textId="77777777" w:rsidR="00EA27F0" w:rsidRPr="00EA27F0" w:rsidRDefault="00EA27F0" w:rsidP="00EA27F0">
      <w:pPr>
        <w:pStyle w:val="NoSpacing"/>
        <w:ind w:left="360"/>
        <w:rPr>
          <w:rFonts w:ascii="Eras Light ITC" w:hAnsi="Eras Light ITC"/>
        </w:rPr>
      </w:pPr>
      <w:r w:rsidRPr="00EA27F0">
        <w:rPr>
          <w:rFonts w:ascii="Eras Light ITC" w:hAnsi="Eras Light ITC"/>
        </w:rPr>
        <w:t>Water conditions remain below typical levels for this time of year. Snowpack peaked early and at reduced levels, limiting runoff into rivers and reservoirs. The Great Salt Lake remains below its minimum target elevation, with continued exposure of lakebed areas.</w:t>
      </w:r>
    </w:p>
    <w:p w14:paraId="7F8777CA" w14:textId="77777777" w:rsidR="00EA27F0" w:rsidRDefault="00EA27F0" w:rsidP="00EA27F0">
      <w:pPr>
        <w:pStyle w:val="NoSpacing"/>
        <w:ind w:left="360"/>
        <w:rPr>
          <w:rFonts w:ascii="Eras Light ITC" w:hAnsi="Eras Light ITC"/>
        </w:rPr>
      </w:pPr>
      <w:r w:rsidRPr="00EA27F0">
        <w:rPr>
          <w:rFonts w:ascii="Eras Light ITC" w:hAnsi="Eras Light ITC"/>
        </w:rPr>
        <w:t>These conditions may influence mosquito-borne disease patterns. Reduced water availability can concentrate mosquito breeding sites and host species in smaller areas. Warmer temperatures and limited water turnover may also support faster mosquito development and virus amplification. These factors can increase the likelihood of localized disease transmission, even when overall mosquito numbers are lower.</w:t>
      </w:r>
    </w:p>
    <w:p w14:paraId="47BBBB47" w14:textId="77777777" w:rsidR="00EA27F0" w:rsidRPr="00EA27F0" w:rsidRDefault="00EA27F0" w:rsidP="00EA27F0">
      <w:pPr>
        <w:pStyle w:val="NoSpacing"/>
        <w:ind w:left="360"/>
        <w:rPr>
          <w:rFonts w:ascii="Eras Light ITC" w:hAnsi="Eras Light ITC"/>
        </w:rPr>
      </w:pPr>
    </w:p>
    <w:p w14:paraId="0B0B7307" w14:textId="77777777" w:rsidR="00EA27F0" w:rsidRPr="00EA27F0" w:rsidRDefault="00EA27F0" w:rsidP="00EA27F0">
      <w:pPr>
        <w:pStyle w:val="NoSpacing"/>
        <w:ind w:left="360"/>
        <w:rPr>
          <w:rFonts w:ascii="Eras Light ITC" w:hAnsi="Eras Light ITC"/>
        </w:rPr>
      </w:pPr>
      <w:r w:rsidRPr="00EA27F0">
        <w:rPr>
          <w:rFonts w:ascii="Eras Light ITC" w:hAnsi="Eras Light ITC"/>
        </w:rPr>
        <w:t>The Department of Health and Human Services will begin weekly arboviral coordination calls later in May. These calls include mosquito abatement districts, public health agencies, and partner organizations to review surveillance data and disease activity. Updates based on these discussions will be provided as the season progresses.</w:t>
      </w:r>
    </w:p>
    <w:p w14:paraId="514883B9" w14:textId="77777777" w:rsidR="00EA27F0" w:rsidRPr="00EA27F0" w:rsidRDefault="00EA27F0" w:rsidP="00EA27F0">
      <w:pPr>
        <w:pStyle w:val="NoSpacing"/>
        <w:ind w:left="360"/>
        <w:rPr>
          <w:rFonts w:ascii="Eras Light ITC" w:hAnsi="Eras Light ITC"/>
        </w:rPr>
      </w:pPr>
      <w:r w:rsidRPr="00EA27F0">
        <w:rPr>
          <w:rFonts w:ascii="Eras Light ITC" w:hAnsi="Eras Light ITC"/>
        </w:rPr>
        <w:lastRenderedPageBreak/>
        <w:t>The district will continue monitoring environmental conditions, mosquito abundance, and disease indicators as the season develops.</w:t>
      </w:r>
    </w:p>
    <w:p w14:paraId="45654A9E" w14:textId="77777777" w:rsidR="002B7D09" w:rsidRPr="002B7D09" w:rsidRDefault="002B7D09" w:rsidP="002B7D09">
      <w:pPr>
        <w:pStyle w:val="NoSpacing"/>
        <w:ind w:left="360"/>
        <w:rPr>
          <w:rFonts w:ascii="Eras Light ITC" w:hAnsi="Eras Light ITC"/>
          <w:b/>
          <w:bCs/>
          <w:color w:val="000000" w:themeColor="text1"/>
        </w:rPr>
      </w:pPr>
    </w:p>
    <w:p w14:paraId="5C8E5B46" w14:textId="4E1D867A" w:rsidR="00EB01F4" w:rsidRDefault="00EB01F4" w:rsidP="006A7334">
      <w:pPr>
        <w:pStyle w:val="NoSpacing"/>
        <w:numPr>
          <w:ilvl w:val="0"/>
          <w:numId w:val="45"/>
        </w:numPr>
        <w:rPr>
          <w:rFonts w:ascii="Eras Light ITC" w:hAnsi="Eras Light ITC"/>
          <w:b/>
          <w:bCs/>
          <w:color w:val="000000" w:themeColor="text1"/>
        </w:rPr>
      </w:pPr>
      <w:r w:rsidRPr="00EB01F4">
        <w:rPr>
          <w:rFonts w:ascii="Eras Light ITC" w:hAnsi="Eras Light ITC"/>
          <w:b/>
          <w:bCs/>
          <w:color w:val="000000" w:themeColor="text1"/>
        </w:rPr>
        <w:t>Conferences 202</w:t>
      </w:r>
      <w:r w:rsidR="00796C38">
        <w:rPr>
          <w:rFonts w:ascii="Eras Light ITC" w:hAnsi="Eras Light ITC"/>
          <w:b/>
          <w:bCs/>
          <w:color w:val="000000" w:themeColor="text1"/>
        </w:rPr>
        <w:t>6</w:t>
      </w:r>
      <w:r w:rsidRPr="00EB01F4">
        <w:rPr>
          <w:rFonts w:ascii="Eras Light ITC" w:hAnsi="Eras Light ITC"/>
          <w:b/>
          <w:bCs/>
          <w:color w:val="000000" w:themeColor="text1"/>
        </w:rPr>
        <w:t>:</w:t>
      </w:r>
    </w:p>
    <w:p w14:paraId="118FC5E2" w14:textId="5D68CF50" w:rsidR="001106D3" w:rsidRDefault="001106D3" w:rsidP="006A7334">
      <w:pPr>
        <w:pStyle w:val="NoSpacing"/>
        <w:ind w:left="360"/>
        <w:rPr>
          <w:rFonts w:ascii="Eras Light ITC" w:hAnsi="Eras Light ITC"/>
          <w:color w:val="000000" w:themeColor="text1"/>
        </w:rPr>
      </w:pPr>
      <w:r>
        <w:rPr>
          <w:rFonts w:ascii="Eras Light ITC" w:hAnsi="Eras Light ITC"/>
          <w:b/>
          <w:bCs/>
          <w:color w:val="000000" w:themeColor="text1"/>
        </w:rPr>
        <w:t>AMCA Washington Days-</w:t>
      </w:r>
      <w:r>
        <w:rPr>
          <w:rFonts w:ascii="Eras Light ITC" w:hAnsi="Eras Light ITC"/>
          <w:color w:val="000000" w:themeColor="text1"/>
        </w:rPr>
        <w:t xml:space="preserve"> May </w:t>
      </w:r>
      <w:r w:rsidR="006A7334">
        <w:rPr>
          <w:rFonts w:ascii="Eras Light ITC" w:hAnsi="Eras Light ITC"/>
          <w:color w:val="000000" w:themeColor="text1"/>
        </w:rPr>
        <w:t>1</w:t>
      </w:r>
      <w:r w:rsidR="00796C38">
        <w:rPr>
          <w:rFonts w:ascii="Eras Light ITC" w:hAnsi="Eras Light ITC"/>
          <w:color w:val="000000" w:themeColor="text1"/>
        </w:rPr>
        <w:t>1</w:t>
      </w:r>
      <w:r w:rsidR="006A7334">
        <w:rPr>
          <w:rFonts w:ascii="Eras Light ITC" w:hAnsi="Eras Light ITC"/>
          <w:color w:val="000000" w:themeColor="text1"/>
        </w:rPr>
        <w:t>-14</w:t>
      </w:r>
      <w:r>
        <w:rPr>
          <w:rFonts w:ascii="Eras Light ITC" w:hAnsi="Eras Light ITC"/>
          <w:color w:val="000000" w:themeColor="text1"/>
        </w:rPr>
        <w:t>, Washington DC</w:t>
      </w:r>
    </w:p>
    <w:p w14:paraId="23BCF658" w14:textId="318DE90C" w:rsidR="00EA27F0" w:rsidRPr="00EA27F0" w:rsidRDefault="00EA27F0" w:rsidP="006A7334">
      <w:pPr>
        <w:pStyle w:val="NoSpacing"/>
        <w:ind w:left="360"/>
        <w:rPr>
          <w:rFonts w:ascii="Eras Light ITC" w:hAnsi="Eras Light ITC"/>
          <w:color w:val="000000" w:themeColor="text1"/>
        </w:rPr>
      </w:pPr>
      <w:r>
        <w:rPr>
          <w:rFonts w:ascii="Eras Light ITC" w:hAnsi="Eras Light ITC"/>
          <w:b/>
          <w:bCs/>
          <w:color w:val="000000" w:themeColor="text1"/>
        </w:rPr>
        <w:t xml:space="preserve">National Drone Conference – </w:t>
      </w:r>
      <w:r w:rsidRPr="00EA27F0">
        <w:rPr>
          <w:rFonts w:ascii="Eras Light ITC" w:hAnsi="Eras Light ITC"/>
          <w:color w:val="000000" w:themeColor="text1"/>
        </w:rPr>
        <w:t>September 1-3, Las Vegas</w:t>
      </w:r>
    </w:p>
    <w:p w14:paraId="53A72E57" w14:textId="488130AB" w:rsidR="001106D3" w:rsidRPr="0026046F" w:rsidRDefault="001106D3" w:rsidP="006A7334">
      <w:pPr>
        <w:pStyle w:val="NoSpacing"/>
        <w:ind w:left="360"/>
        <w:rPr>
          <w:rFonts w:ascii="Eras Light ITC" w:hAnsi="Eras Light ITC"/>
          <w:color w:val="000000" w:themeColor="text1"/>
        </w:rPr>
      </w:pPr>
      <w:r>
        <w:rPr>
          <w:rFonts w:ascii="Eras Light ITC" w:hAnsi="Eras Light ITC"/>
          <w:b/>
          <w:bCs/>
          <w:color w:val="000000" w:themeColor="text1"/>
        </w:rPr>
        <w:t xml:space="preserve">UMAA </w:t>
      </w:r>
      <w:r w:rsidRPr="0026046F">
        <w:rPr>
          <w:rFonts w:ascii="Eras Light ITC" w:hAnsi="Eras Light ITC"/>
          <w:color w:val="000000" w:themeColor="text1"/>
        </w:rPr>
        <w:t xml:space="preserve">– October </w:t>
      </w:r>
      <w:r>
        <w:rPr>
          <w:rFonts w:ascii="Eras Light ITC" w:hAnsi="Eras Light ITC"/>
          <w:color w:val="000000" w:themeColor="text1"/>
        </w:rPr>
        <w:t>2</w:t>
      </w:r>
      <w:r w:rsidR="00EA27F0">
        <w:rPr>
          <w:rFonts w:ascii="Eras Light ITC" w:hAnsi="Eras Light ITC"/>
          <w:color w:val="000000" w:themeColor="text1"/>
        </w:rPr>
        <w:t>6-28</w:t>
      </w:r>
      <w:r>
        <w:rPr>
          <w:rFonts w:ascii="Eras Light ITC" w:hAnsi="Eras Light ITC"/>
          <w:color w:val="000000" w:themeColor="text1"/>
        </w:rPr>
        <w:t xml:space="preserve"> </w:t>
      </w:r>
      <w:r w:rsidR="00796C38">
        <w:rPr>
          <w:rFonts w:ascii="Eras Light ITC" w:hAnsi="Eras Light ITC"/>
          <w:color w:val="000000" w:themeColor="text1"/>
        </w:rPr>
        <w:t>Ogden, Utah</w:t>
      </w:r>
    </w:p>
    <w:p w14:paraId="4FA9A522" w14:textId="77777777" w:rsidR="001106D3" w:rsidRDefault="001106D3" w:rsidP="006A7334">
      <w:pPr>
        <w:pStyle w:val="NoSpacing"/>
        <w:spacing w:line="480" w:lineRule="auto"/>
        <w:ind w:left="360"/>
        <w:rPr>
          <w:rFonts w:ascii="Eras Light ITC" w:hAnsi="Eras Light ITC"/>
          <w:color w:val="000000" w:themeColor="text1"/>
        </w:rPr>
      </w:pPr>
      <w:r>
        <w:rPr>
          <w:rFonts w:ascii="Eras Light ITC" w:hAnsi="Eras Light ITC"/>
          <w:b/>
          <w:bCs/>
          <w:color w:val="000000" w:themeColor="text1"/>
        </w:rPr>
        <w:t xml:space="preserve">UASD </w:t>
      </w:r>
      <w:r w:rsidRPr="007F051D">
        <w:rPr>
          <w:rFonts w:ascii="Eras Light ITC" w:hAnsi="Eras Light ITC"/>
          <w:color w:val="000000" w:themeColor="text1"/>
        </w:rPr>
        <w:t xml:space="preserve">– </w:t>
      </w:r>
      <w:r>
        <w:rPr>
          <w:rFonts w:ascii="Eras Light ITC" w:hAnsi="Eras Light ITC"/>
          <w:color w:val="000000" w:themeColor="text1"/>
        </w:rPr>
        <w:t xml:space="preserve">November 5-7 </w:t>
      </w:r>
      <w:r w:rsidRPr="007F051D">
        <w:rPr>
          <w:rFonts w:ascii="Eras Light ITC" w:hAnsi="Eras Light ITC"/>
          <w:color w:val="000000" w:themeColor="text1"/>
        </w:rPr>
        <w:t>, Layton, Utah</w:t>
      </w:r>
    </w:p>
    <w:p w14:paraId="703A95EC" w14:textId="5EC77EFF" w:rsidR="009D28A2" w:rsidRDefault="009D28A2" w:rsidP="006A7334">
      <w:pPr>
        <w:pStyle w:val="NoSpacing"/>
        <w:spacing w:line="480" w:lineRule="auto"/>
        <w:ind w:left="360"/>
        <w:rPr>
          <w:rFonts w:ascii="Eras Light ITC" w:hAnsi="Eras Light ITC"/>
          <w:b/>
          <w:bCs/>
          <w:color w:val="000000" w:themeColor="text1"/>
        </w:rPr>
      </w:pPr>
      <w:r>
        <w:rPr>
          <w:rFonts w:ascii="Eras Light ITC" w:hAnsi="Eras Light ITC"/>
          <w:b/>
          <w:bCs/>
          <w:color w:val="000000" w:themeColor="text1"/>
        </w:rPr>
        <w:t>Conferences 202</w:t>
      </w:r>
      <w:r w:rsidR="00EA27F0">
        <w:rPr>
          <w:rFonts w:ascii="Eras Light ITC" w:hAnsi="Eras Light ITC"/>
          <w:b/>
          <w:bCs/>
          <w:color w:val="000000" w:themeColor="text1"/>
        </w:rPr>
        <w:t>7</w:t>
      </w:r>
    </w:p>
    <w:p w14:paraId="598CD0E9" w14:textId="62568C12" w:rsidR="009D28A2" w:rsidRDefault="009D28A2" w:rsidP="00B92E6B">
      <w:pPr>
        <w:pStyle w:val="NoSpacing"/>
        <w:ind w:left="360"/>
        <w:rPr>
          <w:rFonts w:ascii="Eras Light ITC" w:hAnsi="Eras Light ITC"/>
          <w:color w:val="000000" w:themeColor="text1"/>
        </w:rPr>
      </w:pPr>
      <w:r>
        <w:rPr>
          <w:rFonts w:ascii="Eras Light ITC" w:hAnsi="Eras Light ITC"/>
          <w:b/>
          <w:bCs/>
          <w:color w:val="000000" w:themeColor="text1"/>
        </w:rPr>
        <w:t xml:space="preserve">WCMVCA- </w:t>
      </w:r>
      <w:r>
        <w:rPr>
          <w:rFonts w:ascii="Eras Light ITC" w:hAnsi="Eras Light ITC"/>
          <w:color w:val="000000" w:themeColor="text1"/>
        </w:rPr>
        <w:t xml:space="preserve">Dates to be announced – </w:t>
      </w:r>
      <w:r w:rsidR="00EA27F0">
        <w:rPr>
          <w:rFonts w:ascii="Eras Light ITC" w:hAnsi="Eras Light ITC"/>
          <w:color w:val="000000" w:themeColor="text1"/>
        </w:rPr>
        <w:t>Ogden, Utah</w:t>
      </w:r>
    </w:p>
    <w:p w14:paraId="63965C0B" w14:textId="1B2E8DA8" w:rsidR="009D28A2" w:rsidRDefault="009D28A2" w:rsidP="00B92E6B">
      <w:pPr>
        <w:pStyle w:val="NoSpacing"/>
        <w:ind w:left="360"/>
        <w:rPr>
          <w:rFonts w:ascii="Eras Light ITC" w:hAnsi="Eras Light ITC"/>
          <w:color w:val="000000" w:themeColor="text1"/>
        </w:rPr>
      </w:pPr>
      <w:r>
        <w:rPr>
          <w:rFonts w:ascii="Eras Light ITC" w:hAnsi="Eras Light ITC"/>
          <w:b/>
          <w:bCs/>
          <w:color w:val="000000" w:themeColor="text1"/>
        </w:rPr>
        <w:t>AMCA-</w:t>
      </w:r>
      <w:r>
        <w:rPr>
          <w:rFonts w:ascii="Eras Light ITC" w:hAnsi="Eras Light ITC"/>
          <w:color w:val="000000" w:themeColor="text1"/>
        </w:rPr>
        <w:t xml:space="preserve">Dates to be announced – </w:t>
      </w:r>
      <w:r w:rsidR="00EA27F0">
        <w:rPr>
          <w:rFonts w:ascii="Eras Light ITC" w:hAnsi="Eras Light ITC"/>
          <w:color w:val="000000" w:themeColor="text1"/>
        </w:rPr>
        <w:t>St.Louis, Missouri</w:t>
      </w:r>
    </w:p>
    <w:p w14:paraId="7F151583" w14:textId="77777777" w:rsidR="00B92E6B" w:rsidRPr="009D28A2" w:rsidRDefault="00B92E6B" w:rsidP="00B92E6B">
      <w:pPr>
        <w:pStyle w:val="NoSpacing"/>
        <w:ind w:left="360"/>
        <w:rPr>
          <w:rFonts w:ascii="Eras Light ITC" w:hAnsi="Eras Light ITC"/>
          <w:color w:val="000000" w:themeColor="text1"/>
        </w:rPr>
      </w:pPr>
    </w:p>
    <w:p w14:paraId="4E2F46F4" w14:textId="5C5ACEE0" w:rsidR="0080521F" w:rsidRDefault="00EB01F4" w:rsidP="00A73E7F">
      <w:pPr>
        <w:pStyle w:val="NoSpacing"/>
        <w:numPr>
          <w:ilvl w:val="0"/>
          <w:numId w:val="45"/>
        </w:numPr>
        <w:rPr>
          <w:rFonts w:ascii="Eras Light ITC" w:hAnsi="Eras Light ITC"/>
        </w:rPr>
      </w:pPr>
      <w:r>
        <w:rPr>
          <w:rFonts w:ascii="Eras Light ITC" w:hAnsi="Eras Light ITC"/>
          <w:b/>
          <w:bCs/>
        </w:rPr>
        <w:t>Misc.</w:t>
      </w:r>
      <w:r w:rsidR="00A908C7">
        <w:rPr>
          <w:rFonts w:ascii="Eras Light ITC" w:hAnsi="Eras Light ITC"/>
        </w:rPr>
        <w:t xml:space="preserve"> </w:t>
      </w:r>
    </w:p>
    <w:p w14:paraId="3F48EE2C" w14:textId="0F404932" w:rsidR="00A73E7F" w:rsidRDefault="00A73E7F" w:rsidP="00A73E7F">
      <w:pPr>
        <w:pStyle w:val="NoSpacing"/>
        <w:numPr>
          <w:ilvl w:val="1"/>
          <w:numId w:val="45"/>
        </w:numPr>
        <w:rPr>
          <w:rFonts w:ascii="Eras Light ITC" w:hAnsi="Eras Light ITC"/>
        </w:rPr>
      </w:pPr>
      <w:r>
        <w:rPr>
          <w:rFonts w:ascii="Eras Light ITC" w:hAnsi="Eras Light ITC"/>
        </w:rPr>
        <w:t>Board Member Training</w:t>
      </w:r>
    </w:p>
    <w:p w14:paraId="56284E5F" w14:textId="79004287" w:rsidR="00A73E7F" w:rsidRDefault="00A73E7F" w:rsidP="00A73E7F">
      <w:pPr>
        <w:pStyle w:val="NoSpacing"/>
        <w:numPr>
          <w:ilvl w:val="1"/>
          <w:numId w:val="45"/>
        </w:numPr>
        <w:rPr>
          <w:rFonts w:ascii="Eras Light ITC" w:hAnsi="Eras Light ITC"/>
        </w:rPr>
      </w:pPr>
      <w:r>
        <w:rPr>
          <w:rFonts w:ascii="Eras Light ITC" w:hAnsi="Eras Light ITC"/>
        </w:rPr>
        <w:t>Audit/Audit Committee Meeting</w:t>
      </w:r>
    </w:p>
    <w:p w14:paraId="1B0318C4" w14:textId="4F11C8A9" w:rsidR="00A73E7F" w:rsidRDefault="00A73E7F" w:rsidP="00A73E7F">
      <w:pPr>
        <w:pStyle w:val="NoSpacing"/>
        <w:numPr>
          <w:ilvl w:val="2"/>
          <w:numId w:val="45"/>
        </w:numPr>
        <w:rPr>
          <w:rFonts w:ascii="Eras Light ITC" w:hAnsi="Eras Light ITC"/>
        </w:rPr>
      </w:pPr>
      <w:r>
        <w:rPr>
          <w:rFonts w:ascii="Eras Light ITC" w:hAnsi="Eras Light ITC"/>
        </w:rPr>
        <w:t>Audit Committee Members: Price, Risk, Christensen, Snow, and</w:t>
      </w:r>
      <w:r w:rsidR="00796C38">
        <w:rPr>
          <w:rFonts w:ascii="Eras Light ITC" w:hAnsi="Eras Light ITC"/>
        </w:rPr>
        <w:t xml:space="preserve"> Wilding</w:t>
      </w:r>
    </w:p>
    <w:p w14:paraId="7AE29A78" w14:textId="77777777" w:rsidR="00A73E7F" w:rsidRDefault="00A73E7F" w:rsidP="00A73E7F">
      <w:pPr>
        <w:pStyle w:val="NoSpacing"/>
        <w:ind w:left="360"/>
        <w:rPr>
          <w:rFonts w:ascii="Eras Light ITC" w:hAnsi="Eras Light ITC"/>
        </w:rPr>
      </w:pPr>
    </w:p>
    <w:p w14:paraId="7E4B8EEB" w14:textId="77777777" w:rsidR="00A9781B" w:rsidRDefault="00A9781B" w:rsidP="00FD3DD5">
      <w:pPr>
        <w:pStyle w:val="NoSpacing"/>
        <w:rPr>
          <w:rFonts w:ascii="Eras Light ITC" w:hAnsi="Eras Light ITC"/>
          <w:b/>
          <w:bCs/>
          <w:u w:val="single"/>
        </w:rPr>
      </w:pPr>
    </w:p>
    <w:p w14:paraId="6BA574A2" w14:textId="77777777" w:rsidR="00EC0757" w:rsidRDefault="00EC0757" w:rsidP="00FD3DD5">
      <w:pPr>
        <w:pStyle w:val="NoSpacing"/>
        <w:rPr>
          <w:rFonts w:ascii="Eras Light ITC" w:hAnsi="Eras Light ITC"/>
          <w:b/>
          <w:bCs/>
          <w:u w:val="single"/>
        </w:rPr>
      </w:pPr>
    </w:p>
    <w:p w14:paraId="74C9CEF1" w14:textId="7BEA6EB1" w:rsidR="00FD3DD5" w:rsidRPr="00C02C1C" w:rsidRDefault="00FD3DD5" w:rsidP="00FD3DD5">
      <w:pPr>
        <w:pStyle w:val="NoSpacing"/>
        <w:rPr>
          <w:rFonts w:ascii="Eras Light ITC" w:hAnsi="Eras Light ITC"/>
          <w:b/>
          <w:bCs/>
        </w:rPr>
      </w:pPr>
      <w:r w:rsidRPr="00C02C1C">
        <w:rPr>
          <w:rFonts w:ascii="Eras Light ITC" w:hAnsi="Eras Light ITC"/>
          <w:b/>
          <w:bCs/>
          <w:u w:val="single"/>
        </w:rPr>
        <w:t>Safety Items since Last Report</w:t>
      </w:r>
      <w:r w:rsidRPr="00C02C1C">
        <w:rPr>
          <w:rFonts w:ascii="Eras Light ITC" w:hAnsi="Eras Light ITC"/>
          <w:b/>
          <w:bCs/>
        </w:rPr>
        <w:t>:</w:t>
      </w:r>
    </w:p>
    <w:p w14:paraId="7D14F626" w14:textId="77777777" w:rsidR="00FD3DD5" w:rsidRPr="004C563C" w:rsidRDefault="00FD3DD5" w:rsidP="00FD3DD5">
      <w:pPr>
        <w:pStyle w:val="NoSpacing"/>
        <w:jc w:val="center"/>
        <w:rPr>
          <w:rFonts w:ascii="Eras Light ITC" w:hAnsi="Eras Light ITC"/>
          <w:b/>
        </w:rPr>
      </w:pPr>
      <w:r w:rsidRPr="004C563C">
        <w:rPr>
          <w:rFonts w:ascii="Eras Light ITC" w:hAnsi="Eras Light ITC"/>
          <w:b/>
        </w:rPr>
        <w:t>Leading Indicators</w:t>
      </w:r>
    </w:p>
    <w:tbl>
      <w:tblPr>
        <w:tblStyle w:val="TableGrid"/>
        <w:tblW w:w="9360" w:type="dxa"/>
        <w:jc w:val="center"/>
        <w:tblLook w:val="04A0" w:firstRow="1" w:lastRow="0" w:firstColumn="1" w:lastColumn="0" w:noHBand="0" w:noVBand="1"/>
      </w:tblPr>
      <w:tblGrid>
        <w:gridCol w:w="2385"/>
        <w:gridCol w:w="2258"/>
        <w:gridCol w:w="2326"/>
        <w:gridCol w:w="2391"/>
      </w:tblGrid>
      <w:tr w:rsidR="00FD3DD5" w:rsidRPr="00702DFC" w14:paraId="51AC9F13" w14:textId="77777777" w:rsidTr="000A1951">
        <w:trPr>
          <w:jc w:val="center"/>
        </w:trPr>
        <w:tc>
          <w:tcPr>
            <w:tcW w:w="2224" w:type="dxa"/>
          </w:tcPr>
          <w:p w14:paraId="283400B9" w14:textId="77777777" w:rsidR="00FD3DD5" w:rsidRPr="00702DFC" w:rsidRDefault="00FD3DD5" w:rsidP="00117BB4">
            <w:pPr>
              <w:pStyle w:val="NoSpacing"/>
              <w:jc w:val="center"/>
              <w:rPr>
                <w:rFonts w:ascii="Eras Light ITC" w:hAnsi="Eras Light ITC"/>
                <w:sz w:val="24"/>
                <w:szCs w:val="24"/>
              </w:rPr>
            </w:pPr>
          </w:p>
        </w:tc>
        <w:tc>
          <w:tcPr>
            <w:tcW w:w="2106" w:type="dxa"/>
          </w:tcPr>
          <w:p w14:paraId="6E0C88DA"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Area Safety Audits</w:t>
            </w:r>
          </w:p>
        </w:tc>
        <w:tc>
          <w:tcPr>
            <w:tcW w:w="2169" w:type="dxa"/>
          </w:tcPr>
          <w:p w14:paraId="71EB169E" w14:textId="3D0C055F"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 xml:space="preserve">Seasonal Safety Training </w:t>
            </w:r>
            <w:r w:rsidR="00986777">
              <w:rPr>
                <w:rFonts w:ascii="Eras Light ITC" w:hAnsi="Eras Light ITC"/>
                <w:sz w:val="24"/>
                <w:szCs w:val="24"/>
              </w:rPr>
              <w:t>(Yearly)</w:t>
            </w:r>
          </w:p>
        </w:tc>
        <w:tc>
          <w:tcPr>
            <w:tcW w:w="2230" w:type="dxa"/>
          </w:tcPr>
          <w:p w14:paraId="62CF9C50"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Safety Committee Mtgs.</w:t>
            </w:r>
          </w:p>
        </w:tc>
      </w:tr>
      <w:tr w:rsidR="00FD3DD5" w:rsidRPr="00702DFC" w14:paraId="20670DAF" w14:textId="77777777" w:rsidTr="000A1951">
        <w:trPr>
          <w:jc w:val="center"/>
        </w:trPr>
        <w:tc>
          <w:tcPr>
            <w:tcW w:w="2224" w:type="dxa"/>
          </w:tcPr>
          <w:p w14:paraId="665F78F6" w14:textId="77777777" w:rsidR="00FD3DD5" w:rsidRPr="007558BA" w:rsidRDefault="00FD3DD5" w:rsidP="00117BB4">
            <w:pPr>
              <w:pStyle w:val="NoSpacing"/>
              <w:jc w:val="center"/>
              <w:rPr>
                <w:rFonts w:ascii="Eras Light ITC" w:hAnsi="Eras Light ITC"/>
              </w:rPr>
            </w:pPr>
            <w:r w:rsidRPr="007558BA">
              <w:rPr>
                <w:rFonts w:ascii="Eras Light ITC" w:hAnsi="Eras Light ITC"/>
              </w:rPr>
              <w:t>Monthly Goal</w:t>
            </w:r>
          </w:p>
        </w:tc>
        <w:tc>
          <w:tcPr>
            <w:tcW w:w="2106" w:type="dxa"/>
          </w:tcPr>
          <w:p w14:paraId="77B06622" w14:textId="1F87FBAA" w:rsidR="00FD3DD5" w:rsidRPr="007558BA" w:rsidRDefault="00E27752" w:rsidP="00117BB4">
            <w:pPr>
              <w:pStyle w:val="NoSpacing"/>
              <w:jc w:val="center"/>
              <w:rPr>
                <w:rFonts w:ascii="Eras Light ITC" w:hAnsi="Eras Light ITC"/>
              </w:rPr>
            </w:pPr>
            <w:r>
              <w:rPr>
                <w:rFonts w:ascii="Eras Light ITC" w:hAnsi="Eras Light ITC"/>
              </w:rPr>
              <w:t>3</w:t>
            </w:r>
          </w:p>
        </w:tc>
        <w:tc>
          <w:tcPr>
            <w:tcW w:w="2169" w:type="dxa"/>
          </w:tcPr>
          <w:p w14:paraId="454B0E5A" w14:textId="51BE6B06" w:rsidR="00FD3DD5" w:rsidRPr="007558BA" w:rsidRDefault="002B7D09" w:rsidP="00E02BAA">
            <w:pPr>
              <w:pStyle w:val="NoSpacing"/>
              <w:jc w:val="center"/>
              <w:rPr>
                <w:rFonts w:ascii="Eras Light ITC" w:hAnsi="Eras Light ITC"/>
              </w:rPr>
            </w:pPr>
            <w:r>
              <w:rPr>
                <w:rFonts w:ascii="Eras Light ITC" w:hAnsi="Eras Light ITC"/>
              </w:rPr>
              <w:t>2</w:t>
            </w:r>
            <w:r w:rsidR="00EA27F0">
              <w:rPr>
                <w:rFonts w:ascii="Eras Light ITC" w:hAnsi="Eras Light ITC"/>
              </w:rPr>
              <w:t>4</w:t>
            </w:r>
          </w:p>
        </w:tc>
        <w:tc>
          <w:tcPr>
            <w:tcW w:w="2230" w:type="dxa"/>
          </w:tcPr>
          <w:p w14:paraId="6B727107" w14:textId="113EB2BC" w:rsidR="00FD3DD5" w:rsidRPr="007558BA" w:rsidRDefault="00E27752" w:rsidP="00117BB4">
            <w:pPr>
              <w:pStyle w:val="NoSpacing"/>
              <w:jc w:val="center"/>
              <w:rPr>
                <w:rFonts w:ascii="Eras Light ITC" w:hAnsi="Eras Light ITC"/>
              </w:rPr>
            </w:pPr>
            <w:r>
              <w:rPr>
                <w:rFonts w:ascii="Eras Light ITC" w:hAnsi="Eras Light ITC"/>
              </w:rPr>
              <w:t>1</w:t>
            </w:r>
          </w:p>
        </w:tc>
      </w:tr>
      <w:tr w:rsidR="00FD3DD5" w:rsidRPr="00702DFC" w14:paraId="177D8994" w14:textId="77777777" w:rsidTr="000A1951">
        <w:trPr>
          <w:jc w:val="center"/>
        </w:trPr>
        <w:tc>
          <w:tcPr>
            <w:tcW w:w="2224" w:type="dxa"/>
          </w:tcPr>
          <w:p w14:paraId="2C84BB08" w14:textId="77777777" w:rsidR="00FD3DD5" w:rsidRPr="007558BA" w:rsidRDefault="00FD3DD5" w:rsidP="00117BB4">
            <w:pPr>
              <w:pStyle w:val="NoSpacing"/>
              <w:jc w:val="center"/>
              <w:rPr>
                <w:rFonts w:ascii="Eras Light ITC" w:hAnsi="Eras Light ITC"/>
              </w:rPr>
            </w:pPr>
            <w:r w:rsidRPr="007558BA">
              <w:rPr>
                <w:rFonts w:ascii="Eras Light ITC" w:hAnsi="Eras Light ITC"/>
              </w:rPr>
              <w:t>Completed</w:t>
            </w:r>
          </w:p>
        </w:tc>
        <w:tc>
          <w:tcPr>
            <w:tcW w:w="2106" w:type="dxa"/>
          </w:tcPr>
          <w:p w14:paraId="7B07EE2E" w14:textId="4F4C8DAF" w:rsidR="00FD3DD5" w:rsidRPr="007558BA" w:rsidRDefault="009D4EA8" w:rsidP="00117BB4">
            <w:pPr>
              <w:pStyle w:val="NoSpacing"/>
              <w:jc w:val="center"/>
              <w:rPr>
                <w:rFonts w:ascii="Eras Light ITC" w:hAnsi="Eras Light ITC"/>
              </w:rPr>
            </w:pPr>
            <w:r>
              <w:rPr>
                <w:rFonts w:ascii="Eras Light ITC" w:hAnsi="Eras Light ITC"/>
              </w:rPr>
              <w:t>3</w:t>
            </w:r>
          </w:p>
        </w:tc>
        <w:tc>
          <w:tcPr>
            <w:tcW w:w="2169" w:type="dxa"/>
          </w:tcPr>
          <w:p w14:paraId="7A495777" w14:textId="3E4498BE" w:rsidR="00FD3DD5" w:rsidRPr="007558BA" w:rsidRDefault="00EA27F0" w:rsidP="00E02BAA">
            <w:pPr>
              <w:pStyle w:val="NoSpacing"/>
              <w:jc w:val="center"/>
              <w:rPr>
                <w:rFonts w:ascii="Eras Light ITC" w:hAnsi="Eras Light ITC"/>
              </w:rPr>
            </w:pPr>
            <w:r>
              <w:rPr>
                <w:rFonts w:ascii="Eras Light ITC" w:hAnsi="Eras Light ITC"/>
              </w:rPr>
              <w:t>16</w:t>
            </w:r>
          </w:p>
        </w:tc>
        <w:tc>
          <w:tcPr>
            <w:tcW w:w="2230" w:type="dxa"/>
          </w:tcPr>
          <w:p w14:paraId="6AAD5AB4" w14:textId="6E179C86" w:rsidR="00FD3DD5" w:rsidRPr="007558BA" w:rsidRDefault="009D4EA8" w:rsidP="00117BB4">
            <w:pPr>
              <w:pStyle w:val="NoSpacing"/>
              <w:jc w:val="center"/>
              <w:rPr>
                <w:rFonts w:ascii="Eras Light ITC" w:hAnsi="Eras Light ITC"/>
              </w:rPr>
            </w:pPr>
            <w:r>
              <w:rPr>
                <w:rFonts w:ascii="Eras Light ITC" w:hAnsi="Eras Light ITC"/>
              </w:rPr>
              <w:t>1</w:t>
            </w:r>
          </w:p>
        </w:tc>
      </w:tr>
      <w:tr w:rsidR="00FD3DD5" w:rsidRPr="00702DFC" w14:paraId="3AB288F1" w14:textId="77777777" w:rsidTr="000A1951">
        <w:trPr>
          <w:jc w:val="center"/>
        </w:trPr>
        <w:tc>
          <w:tcPr>
            <w:tcW w:w="2224" w:type="dxa"/>
          </w:tcPr>
          <w:p w14:paraId="4613B29B" w14:textId="77777777" w:rsidR="00FD3DD5" w:rsidRPr="007558BA" w:rsidRDefault="00FD3DD5" w:rsidP="00117BB4">
            <w:pPr>
              <w:pStyle w:val="NoSpacing"/>
              <w:jc w:val="center"/>
              <w:rPr>
                <w:rFonts w:ascii="Eras Light ITC" w:hAnsi="Eras Light ITC"/>
              </w:rPr>
            </w:pPr>
            <w:r w:rsidRPr="007558BA">
              <w:rPr>
                <w:rFonts w:ascii="Eras Light ITC" w:hAnsi="Eras Light ITC"/>
              </w:rPr>
              <w:t>Year to Date</w:t>
            </w:r>
          </w:p>
        </w:tc>
        <w:tc>
          <w:tcPr>
            <w:tcW w:w="2106" w:type="dxa"/>
          </w:tcPr>
          <w:p w14:paraId="7CB7B4DA" w14:textId="64BC5438" w:rsidR="00FD3DD5" w:rsidRPr="007558BA" w:rsidRDefault="00986777" w:rsidP="00117BB4">
            <w:pPr>
              <w:pStyle w:val="NoSpacing"/>
              <w:jc w:val="center"/>
              <w:rPr>
                <w:rFonts w:ascii="Eras Light ITC" w:hAnsi="Eras Light ITC"/>
              </w:rPr>
            </w:pPr>
            <w:r>
              <w:rPr>
                <w:rFonts w:ascii="Eras Light ITC" w:hAnsi="Eras Light ITC"/>
              </w:rPr>
              <w:t>12</w:t>
            </w:r>
          </w:p>
        </w:tc>
        <w:tc>
          <w:tcPr>
            <w:tcW w:w="2169" w:type="dxa"/>
          </w:tcPr>
          <w:p w14:paraId="2EA21984" w14:textId="27F146BB" w:rsidR="00FD3DD5" w:rsidRPr="007558BA" w:rsidRDefault="00EA27F0" w:rsidP="00117BB4">
            <w:pPr>
              <w:pStyle w:val="NoSpacing"/>
              <w:jc w:val="center"/>
              <w:rPr>
                <w:rFonts w:ascii="Eras Light ITC" w:hAnsi="Eras Light ITC"/>
              </w:rPr>
            </w:pPr>
            <w:r>
              <w:rPr>
                <w:rFonts w:ascii="Eras Light ITC" w:hAnsi="Eras Light ITC"/>
              </w:rPr>
              <w:t>16</w:t>
            </w:r>
          </w:p>
        </w:tc>
        <w:tc>
          <w:tcPr>
            <w:tcW w:w="2230" w:type="dxa"/>
          </w:tcPr>
          <w:p w14:paraId="1BB99C6C" w14:textId="772F78FB" w:rsidR="00FD3DD5" w:rsidRPr="007558BA" w:rsidRDefault="00986777" w:rsidP="00117BB4">
            <w:pPr>
              <w:pStyle w:val="NoSpacing"/>
              <w:jc w:val="center"/>
              <w:rPr>
                <w:rFonts w:ascii="Eras Light ITC" w:hAnsi="Eras Light ITC"/>
              </w:rPr>
            </w:pPr>
            <w:r>
              <w:rPr>
                <w:rFonts w:ascii="Eras Light ITC" w:hAnsi="Eras Light ITC"/>
              </w:rPr>
              <w:t>4</w:t>
            </w:r>
          </w:p>
        </w:tc>
      </w:tr>
    </w:tbl>
    <w:p w14:paraId="6E3C57BF" w14:textId="1192C421" w:rsidR="00FD3DD5" w:rsidRPr="004C563C" w:rsidRDefault="00FD3DD5" w:rsidP="000A1951">
      <w:pPr>
        <w:pStyle w:val="NoSpacing"/>
        <w:jc w:val="center"/>
        <w:rPr>
          <w:rFonts w:ascii="Eras Light ITC" w:hAnsi="Eras Light ITC"/>
          <w:b/>
        </w:rPr>
      </w:pPr>
      <w:r w:rsidRPr="004C563C">
        <w:rPr>
          <w:rFonts w:ascii="Eras Light ITC" w:hAnsi="Eras Light ITC"/>
          <w:b/>
        </w:rPr>
        <w:t>Reports</w:t>
      </w:r>
    </w:p>
    <w:tbl>
      <w:tblPr>
        <w:tblStyle w:val="TableGrid"/>
        <w:tblW w:w="9360" w:type="dxa"/>
        <w:jc w:val="center"/>
        <w:tblLook w:val="04A0" w:firstRow="1" w:lastRow="0" w:firstColumn="1" w:lastColumn="0" w:noHBand="0" w:noVBand="1"/>
      </w:tblPr>
      <w:tblGrid>
        <w:gridCol w:w="1048"/>
        <w:gridCol w:w="694"/>
        <w:gridCol w:w="807"/>
        <w:gridCol w:w="1000"/>
        <w:gridCol w:w="915"/>
        <w:gridCol w:w="774"/>
        <w:gridCol w:w="912"/>
        <w:gridCol w:w="1006"/>
        <w:gridCol w:w="1089"/>
        <w:gridCol w:w="1115"/>
      </w:tblGrid>
      <w:tr w:rsidR="00FD3DD5" w:rsidRPr="00702DFC" w14:paraId="4E92E284" w14:textId="77777777" w:rsidTr="000A1951">
        <w:trPr>
          <w:cantSplit/>
          <w:trHeight w:val="1296"/>
          <w:jc w:val="center"/>
        </w:trPr>
        <w:tc>
          <w:tcPr>
            <w:tcW w:w="1040" w:type="dxa"/>
          </w:tcPr>
          <w:p w14:paraId="1BFF1E32" w14:textId="77777777" w:rsidR="00FD3DD5" w:rsidRPr="00702DFC" w:rsidRDefault="00FD3DD5" w:rsidP="00117BB4">
            <w:pPr>
              <w:pStyle w:val="NoSpacing"/>
              <w:jc w:val="center"/>
              <w:rPr>
                <w:rFonts w:ascii="Eras Light ITC" w:hAnsi="Eras Light ITC"/>
                <w:sz w:val="24"/>
                <w:szCs w:val="24"/>
              </w:rPr>
            </w:pPr>
          </w:p>
        </w:tc>
        <w:tc>
          <w:tcPr>
            <w:tcW w:w="688" w:type="dxa"/>
            <w:textDirection w:val="btLr"/>
            <w:vAlign w:val="center"/>
          </w:tcPr>
          <w:p w14:paraId="2536158B"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Close Calls</w:t>
            </w:r>
          </w:p>
        </w:tc>
        <w:tc>
          <w:tcPr>
            <w:tcW w:w="800" w:type="dxa"/>
            <w:textDirection w:val="btLr"/>
            <w:vAlign w:val="center"/>
          </w:tcPr>
          <w:p w14:paraId="26E543DF"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First Aid Incidents</w:t>
            </w:r>
          </w:p>
        </w:tc>
        <w:tc>
          <w:tcPr>
            <w:tcW w:w="991" w:type="dxa"/>
            <w:textDirection w:val="btLr"/>
            <w:vAlign w:val="center"/>
          </w:tcPr>
          <w:p w14:paraId="44699BB3" w14:textId="01409CCC"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Workers Comp. Incidents</w:t>
            </w:r>
          </w:p>
        </w:tc>
        <w:tc>
          <w:tcPr>
            <w:tcW w:w="907" w:type="dxa"/>
            <w:textDirection w:val="btLr"/>
            <w:vAlign w:val="center"/>
          </w:tcPr>
          <w:p w14:paraId="22870C21" w14:textId="63F33818"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Public Complaint</w:t>
            </w:r>
          </w:p>
        </w:tc>
        <w:tc>
          <w:tcPr>
            <w:tcW w:w="767" w:type="dxa"/>
            <w:textDirection w:val="btLr"/>
            <w:vAlign w:val="center"/>
          </w:tcPr>
          <w:p w14:paraId="31E90942"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Lost Time Incidents</w:t>
            </w:r>
          </w:p>
        </w:tc>
        <w:tc>
          <w:tcPr>
            <w:tcW w:w="904" w:type="dxa"/>
            <w:textDirection w:val="btLr"/>
            <w:vAlign w:val="center"/>
          </w:tcPr>
          <w:p w14:paraId="5414F674"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Liability Claims</w:t>
            </w:r>
          </w:p>
        </w:tc>
        <w:tc>
          <w:tcPr>
            <w:tcW w:w="997" w:type="dxa"/>
            <w:textDirection w:val="btLr"/>
            <w:vAlign w:val="center"/>
          </w:tcPr>
          <w:p w14:paraId="433F92F0"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Property Claims</w:t>
            </w:r>
          </w:p>
        </w:tc>
        <w:tc>
          <w:tcPr>
            <w:tcW w:w="1080" w:type="dxa"/>
            <w:textDirection w:val="btLr"/>
            <w:vAlign w:val="center"/>
          </w:tcPr>
          <w:p w14:paraId="78F4D002"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Auto Accidents</w:t>
            </w:r>
          </w:p>
        </w:tc>
        <w:tc>
          <w:tcPr>
            <w:tcW w:w="1105" w:type="dxa"/>
            <w:textDirection w:val="btLr"/>
            <w:vAlign w:val="center"/>
          </w:tcPr>
          <w:p w14:paraId="62DCE039"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Notices of Violations</w:t>
            </w:r>
          </w:p>
        </w:tc>
      </w:tr>
      <w:tr w:rsidR="00FD3DD5" w:rsidRPr="00702DFC" w14:paraId="36E6D44B" w14:textId="77777777" w:rsidTr="000A768E">
        <w:trPr>
          <w:trHeight w:val="144"/>
          <w:jc w:val="center"/>
        </w:trPr>
        <w:tc>
          <w:tcPr>
            <w:tcW w:w="1040" w:type="dxa"/>
          </w:tcPr>
          <w:p w14:paraId="7408CCCC" w14:textId="77777777" w:rsidR="00FD3DD5" w:rsidRPr="00C02C1C" w:rsidRDefault="00FD3DD5" w:rsidP="00117BB4">
            <w:pPr>
              <w:pStyle w:val="NoSpacing"/>
              <w:jc w:val="center"/>
              <w:rPr>
                <w:rFonts w:ascii="Eras Light ITC" w:hAnsi="Eras Light ITC"/>
                <w:sz w:val="20"/>
                <w:szCs w:val="20"/>
              </w:rPr>
            </w:pPr>
            <w:r w:rsidRPr="00C02C1C">
              <w:rPr>
                <w:rFonts w:ascii="Eras Light ITC" w:hAnsi="Eras Light ITC"/>
                <w:sz w:val="20"/>
                <w:szCs w:val="20"/>
              </w:rPr>
              <w:t>This Month</w:t>
            </w:r>
          </w:p>
        </w:tc>
        <w:tc>
          <w:tcPr>
            <w:tcW w:w="688" w:type="dxa"/>
            <w:vAlign w:val="center"/>
          </w:tcPr>
          <w:p w14:paraId="10A5AF10" w14:textId="0D757AAF" w:rsidR="00FD3DD5" w:rsidRPr="007558BA" w:rsidRDefault="00EA27F0" w:rsidP="00117BB4">
            <w:pPr>
              <w:pStyle w:val="NoSpacing"/>
              <w:jc w:val="center"/>
              <w:rPr>
                <w:rFonts w:ascii="Eras Light ITC" w:hAnsi="Eras Light ITC"/>
              </w:rPr>
            </w:pPr>
            <w:r>
              <w:rPr>
                <w:rFonts w:ascii="Eras Light ITC" w:hAnsi="Eras Light ITC"/>
              </w:rPr>
              <w:t>1</w:t>
            </w:r>
          </w:p>
        </w:tc>
        <w:tc>
          <w:tcPr>
            <w:tcW w:w="800" w:type="dxa"/>
            <w:vAlign w:val="center"/>
          </w:tcPr>
          <w:p w14:paraId="3F39C384" w14:textId="7AC7DAC2" w:rsidR="00FD3DD5" w:rsidRPr="007558BA" w:rsidRDefault="00EA27F0" w:rsidP="00117BB4">
            <w:pPr>
              <w:pStyle w:val="NoSpacing"/>
              <w:jc w:val="center"/>
              <w:rPr>
                <w:rFonts w:ascii="Eras Light ITC" w:hAnsi="Eras Light ITC"/>
              </w:rPr>
            </w:pPr>
            <w:r>
              <w:rPr>
                <w:rFonts w:ascii="Eras Light ITC" w:hAnsi="Eras Light ITC"/>
              </w:rPr>
              <w:t>4</w:t>
            </w:r>
          </w:p>
        </w:tc>
        <w:tc>
          <w:tcPr>
            <w:tcW w:w="991" w:type="dxa"/>
            <w:vAlign w:val="center"/>
          </w:tcPr>
          <w:p w14:paraId="260E7C77" w14:textId="76932A74" w:rsidR="00FD3DD5" w:rsidRPr="007558BA" w:rsidRDefault="00EA27F0" w:rsidP="00117BB4">
            <w:pPr>
              <w:pStyle w:val="NoSpacing"/>
              <w:jc w:val="center"/>
              <w:rPr>
                <w:rFonts w:ascii="Eras Light ITC" w:hAnsi="Eras Light ITC"/>
              </w:rPr>
            </w:pPr>
            <w:r>
              <w:rPr>
                <w:rFonts w:ascii="Eras Light ITC" w:hAnsi="Eras Light ITC"/>
              </w:rPr>
              <w:t>1</w:t>
            </w:r>
          </w:p>
        </w:tc>
        <w:tc>
          <w:tcPr>
            <w:tcW w:w="907" w:type="dxa"/>
            <w:vAlign w:val="center"/>
          </w:tcPr>
          <w:p w14:paraId="14C9AF15"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767" w:type="dxa"/>
            <w:vAlign w:val="center"/>
          </w:tcPr>
          <w:p w14:paraId="184E87E8"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04" w:type="dxa"/>
            <w:vAlign w:val="center"/>
          </w:tcPr>
          <w:p w14:paraId="17C08981"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97" w:type="dxa"/>
            <w:vAlign w:val="center"/>
          </w:tcPr>
          <w:p w14:paraId="5067D282"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1080" w:type="dxa"/>
            <w:vAlign w:val="center"/>
          </w:tcPr>
          <w:p w14:paraId="3A03AB5B" w14:textId="603994B4" w:rsidR="00FD3DD5" w:rsidRPr="007558BA" w:rsidRDefault="00290FE8" w:rsidP="00117BB4">
            <w:pPr>
              <w:pStyle w:val="NoSpacing"/>
              <w:jc w:val="center"/>
              <w:rPr>
                <w:rFonts w:ascii="Eras Light ITC" w:hAnsi="Eras Light ITC"/>
              </w:rPr>
            </w:pPr>
            <w:r w:rsidRPr="007558BA">
              <w:rPr>
                <w:rFonts w:ascii="Eras Light ITC" w:hAnsi="Eras Light ITC"/>
              </w:rPr>
              <w:t>0</w:t>
            </w:r>
          </w:p>
        </w:tc>
        <w:tc>
          <w:tcPr>
            <w:tcW w:w="1105" w:type="dxa"/>
            <w:vAlign w:val="center"/>
          </w:tcPr>
          <w:p w14:paraId="39D18BA4"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r>
      <w:tr w:rsidR="00FD3DD5" w:rsidRPr="00702DFC" w14:paraId="5FEE180F" w14:textId="77777777" w:rsidTr="000A768E">
        <w:trPr>
          <w:trHeight w:val="144"/>
          <w:jc w:val="center"/>
        </w:trPr>
        <w:tc>
          <w:tcPr>
            <w:tcW w:w="1040" w:type="dxa"/>
          </w:tcPr>
          <w:p w14:paraId="506B002F" w14:textId="77777777" w:rsidR="00FD3DD5" w:rsidRPr="00C02C1C" w:rsidRDefault="00FD3DD5" w:rsidP="00117BB4">
            <w:pPr>
              <w:pStyle w:val="NoSpacing"/>
              <w:jc w:val="center"/>
              <w:rPr>
                <w:rFonts w:ascii="Eras Light ITC" w:hAnsi="Eras Light ITC"/>
                <w:sz w:val="20"/>
                <w:szCs w:val="20"/>
              </w:rPr>
            </w:pPr>
            <w:r w:rsidRPr="00C02C1C">
              <w:rPr>
                <w:rFonts w:ascii="Eras Light ITC" w:hAnsi="Eras Light ITC"/>
                <w:sz w:val="20"/>
                <w:szCs w:val="20"/>
              </w:rPr>
              <w:t>Year to Date</w:t>
            </w:r>
          </w:p>
        </w:tc>
        <w:tc>
          <w:tcPr>
            <w:tcW w:w="688" w:type="dxa"/>
            <w:vAlign w:val="center"/>
          </w:tcPr>
          <w:p w14:paraId="33F2FB18" w14:textId="0FAFFE6B" w:rsidR="00FD3DD5" w:rsidRPr="007558BA" w:rsidRDefault="00EA27F0" w:rsidP="00117BB4">
            <w:pPr>
              <w:pStyle w:val="NoSpacing"/>
              <w:jc w:val="center"/>
              <w:rPr>
                <w:rFonts w:ascii="Eras Light ITC" w:hAnsi="Eras Light ITC"/>
              </w:rPr>
            </w:pPr>
            <w:r>
              <w:rPr>
                <w:rFonts w:ascii="Eras Light ITC" w:hAnsi="Eras Light ITC"/>
              </w:rPr>
              <w:t>1</w:t>
            </w:r>
          </w:p>
        </w:tc>
        <w:tc>
          <w:tcPr>
            <w:tcW w:w="800" w:type="dxa"/>
            <w:vAlign w:val="center"/>
          </w:tcPr>
          <w:p w14:paraId="0B979067" w14:textId="50D51A82" w:rsidR="00FD3DD5" w:rsidRPr="007558BA" w:rsidRDefault="00EA27F0" w:rsidP="00117BB4">
            <w:pPr>
              <w:pStyle w:val="NoSpacing"/>
              <w:jc w:val="center"/>
              <w:rPr>
                <w:rFonts w:ascii="Eras Light ITC" w:hAnsi="Eras Light ITC"/>
              </w:rPr>
            </w:pPr>
            <w:r>
              <w:rPr>
                <w:rFonts w:ascii="Eras Light ITC" w:hAnsi="Eras Light ITC"/>
              </w:rPr>
              <w:t>4</w:t>
            </w:r>
          </w:p>
        </w:tc>
        <w:tc>
          <w:tcPr>
            <w:tcW w:w="991" w:type="dxa"/>
            <w:vAlign w:val="center"/>
          </w:tcPr>
          <w:p w14:paraId="508B7A3C" w14:textId="0BC50696" w:rsidR="00FD3DD5" w:rsidRPr="007558BA" w:rsidRDefault="00EA27F0" w:rsidP="00117BB4">
            <w:pPr>
              <w:pStyle w:val="NoSpacing"/>
              <w:jc w:val="center"/>
              <w:rPr>
                <w:rFonts w:ascii="Eras Light ITC" w:hAnsi="Eras Light ITC"/>
              </w:rPr>
            </w:pPr>
            <w:r>
              <w:rPr>
                <w:rFonts w:ascii="Eras Light ITC" w:hAnsi="Eras Light ITC"/>
              </w:rPr>
              <w:t>1</w:t>
            </w:r>
          </w:p>
        </w:tc>
        <w:tc>
          <w:tcPr>
            <w:tcW w:w="907" w:type="dxa"/>
            <w:vAlign w:val="center"/>
          </w:tcPr>
          <w:p w14:paraId="11DD4031"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767" w:type="dxa"/>
            <w:vAlign w:val="center"/>
          </w:tcPr>
          <w:p w14:paraId="6FF45CF5"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04" w:type="dxa"/>
            <w:vAlign w:val="center"/>
          </w:tcPr>
          <w:p w14:paraId="0C9F15F3"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97" w:type="dxa"/>
            <w:vAlign w:val="center"/>
          </w:tcPr>
          <w:p w14:paraId="4E19B0F7"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1080" w:type="dxa"/>
            <w:vAlign w:val="center"/>
          </w:tcPr>
          <w:p w14:paraId="4AA6DB95" w14:textId="28420B28" w:rsidR="00FD3DD5" w:rsidRPr="007558BA" w:rsidRDefault="00BB1F6A" w:rsidP="00117BB4">
            <w:pPr>
              <w:pStyle w:val="NoSpacing"/>
              <w:jc w:val="center"/>
              <w:rPr>
                <w:rFonts w:ascii="Eras Light ITC" w:hAnsi="Eras Light ITC"/>
              </w:rPr>
            </w:pPr>
            <w:r>
              <w:rPr>
                <w:rFonts w:ascii="Eras Light ITC" w:hAnsi="Eras Light ITC"/>
              </w:rPr>
              <w:t>0</w:t>
            </w:r>
          </w:p>
        </w:tc>
        <w:tc>
          <w:tcPr>
            <w:tcW w:w="1105" w:type="dxa"/>
            <w:vAlign w:val="center"/>
          </w:tcPr>
          <w:p w14:paraId="7E42B386"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r>
    </w:tbl>
    <w:p w14:paraId="1F17F461" w14:textId="524775D5" w:rsidR="00DD74F4" w:rsidRDefault="00DD74F4" w:rsidP="009523F6">
      <w:pPr>
        <w:pStyle w:val="NoSpacing"/>
        <w:tabs>
          <w:tab w:val="right" w:pos="9360"/>
        </w:tabs>
        <w:rPr>
          <w:sz w:val="24"/>
          <w:szCs w:val="24"/>
        </w:rPr>
      </w:pPr>
    </w:p>
    <w:p w14:paraId="1A8057AE" w14:textId="77777777" w:rsidR="00392D6A" w:rsidRPr="00DF4E67" w:rsidRDefault="00392D6A" w:rsidP="009523F6">
      <w:pPr>
        <w:pStyle w:val="NoSpacing"/>
        <w:tabs>
          <w:tab w:val="right" w:pos="9360"/>
        </w:tabs>
        <w:rPr>
          <w:sz w:val="24"/>
          <w:szCs w:val="24"/>
        </w:rPr>
      </w:pPr>
    </w:p>
    <w:sectPr w:rsidR="00392D6A" w:rsidRPr="00DF4E67" w:rsidSect="000A19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DF2D" w14:textId="77777777" w:rsidR="007729B6" w:rsidRDefault="007729B6" w:rsidP="0056309E">
      <w:pPr>
        <w:spacing w:after="0" w:line="240" w:lineRule="auto"/>
      </w:pPr>
      <w:r>
        <w:separator/>
      </w:r>
    </w:p>
  </w:endnote>
  <w:endnote w:type="continuationSeparator" w:id="0">
    <w:p w14:paraId="1261C205" w14:textId="77777777" w:rsidR="007729B6" w:rsidRDefault="007729B6" w:rsidP="0056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altName w:val="Arial"/>
    <w:panose1 w:val="020E0502050101010101"/>
    <w:charset w:val="B1"/>
    <w:family w:val="swiss"/>
    <w:pitch w:val="variable"/>
    <w:sig w:usb0="00000801" w:usb1="00000000" w:usb2="00000000" w:usb3="00000000" w:csb0="00000020" w:csb1="00000000"/>
  </w:font>
  <w:font w:name="Eras Light ITC">
    <w:altName w:val="Eras"/>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A82E" w14:textId="77777777" w:rsidR="007729B6" w:rsidRDefault="007729B6" w:rsidP="0056309E">
      <w:pPr>
        <w:spacing w:after="0" w:line="240" w:lineRule="auto"/>
      </w:pPr>
      <w:r>
        <w:separator/>
      </w:r>
    </w:p>
  </w:footnote>
  <w:footnote w:type="continuationSeparator" w:id="0">
    <w:p w14:paraId="5194912C" w14:textId="77777777" w:rsidR="007729B6" w:rsidRDefault="007729B6" w:rsidP="00563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275"/>
    <w:multiLevelType w:val="hybridMultilevel"/>
    <w:tmpl w:val="8A7C5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7138"/>
    <w:multiLevelType w:val="hybridMultilevel"/>
    <w:tmpl w:val="6E2E5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44A4F"/>
    <w:multiLevelType w:val="hybridMultilevel"/>
    <w:tmpl w:val="1D32708C"/>
    <w:lvl w:ilvl="0" w:tplc="DA209A8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30D7B"/>
    <w:multiLevelType w:val="hybridMultilevel"/>
    <w:tmpl w:val="BA48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16C17"/>
    <w:multiLevelType w:val="hybridMultilevel"/>
    <w:tmpl w:val="FD9CCEF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0E7140BF"/>
    <w:multiLevelType w:val="hybridMultilevel"/>
    <w:tmpl w:val="24F66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DF51D3"/>
    <w:multiLevelType w:val="hybridMultilevel"/>
    <w:tmpl w:val="BC6C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D2E58"/>
    <w:multiLevelType w:val="hybridMultilevel"/>
    <w:tmpl w:val="63FC5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9341E1"/>
    <w:multiLevelType w:val="hybridMultilevel"/>
    <w:tmpl w:val="01F429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672A0A"/>
    <w:multiLevelType w:val="hybridMultilevel"/>
    <w:tmpl w:val="F9AE24E8"/>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0" w15:restartNumberingAfterBreak="0">
    <w:nsid w:val="16FA19C2"/>
    <w:multiLevelType w:val="hybridMultilevel"/>
    <w:tmpl w:val="A558A51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15:restartNumberingAfterBreak="0">
    <w:nsid w:val="1DBE4A2A"/>
    <w:multiLevelType w:val="multilevel"/>
    <w:tmpl w:val="03A2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05BB7"/>
    <w:multiLevelType w:val="hybridMultilevel"/>
    <w:tmpl w:val="A310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22B03"/>
    <w:multiLevelType w:val="hybridMultilevel"/>
    <w:tmpl w:val="843A0BC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1DFE4D2F"/>
    <w:multiLevelType w:val="hybridMultilevel"/>
    <w:tmpl w:val="2D4C2B94"/>
    <w:lvl w:ilvl="0" w:tplc="3EE8AFBC">
      <w:start w:val="1"/>
      <w:numFmt w:val="bullet"/>
      <w:lvlText w:val=""/>
      <w:lvlJc w:val="left"/>
      <w:pPr>
        <w:ind w:left="1890" w:hanging="360"/>
      </w:pPr>
      <w:rPr>
        <w:rFonts w:ascii="Symbol" w:hAnsi="Symbol" w:hint="default"/>
        <w:sz w:val="20"/>
        <w:szCs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1F3B533C"/>
    <w:multiLevelType w:val="hybridMultilevel"/>
    <w:tmpl w:val="EF2042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0B161BB"/>
    <w:multiLevelType w:val="hybridMultilevel"/>
    <w:tmpl w:val="FE92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0C018B"/>
    <w:multiLevelType w:val="hybridMultilevel"/>
    <w:tmpl w:val="9F2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F404F"/>
    <w:multiLevelType w:val="hybridMultilevel"/>
    <w:tmpl w:val="CC00DAFA"/>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9" w15:restartNumberingAfterBreak="0">
    <w:nsid w:val="277B49C9"/>
    <w:multiLevelType w:val="hybridMultilevel"/>
    <w:tmpl w:val="FE4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9A7E4A"/>
    <w:multiLevelType w:val="hybridMultilevel"/>
    <w:tmpl w:val="91FE3B0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0E2F97"/>
    <w:multiLevelType w:val="hybridMultilevel"/>
    <w:tmpl w:val="D112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0303"/>
    <w:multiLevelType w:val="hybridMultilevel"/>
    <w:tmpl w:val="75DE475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30597E65"/>
    <w:multiLevelType w:val="hybridMultilevel"/>
    <w:tmpl w:val="89D0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D74E7"/>
    <w:multiLevelType w:val="hybridMultilevel"/>
    <w:tmpl w:val="09CAD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8614D3"/>
    <w:multiLevelType w:val="hybridMultilevel"/>
    <w:tmpl w:val="29B4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C427E3"/>
    <w:multiLevelType w:val="hybridMultilevel"/>
    <w:tmpl w:val="E0829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4A3DD6"/>
    <w:multiLevelType w:val="hybridMultilevel"/>
    <w:tmpl w:val="DE6C7D90"/>
    <w:lvl w:ilvl="0" w:tplc="76E2232E">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B5346C"/>
    <w:multiLevelType w:val="hybridMultilevel"/>
    <w:tmpl w:val="A5B219B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41841FC4"/>
    <w:multiLevelType w:val="multilevel"/>
    <w:tmpl w:val="5CF490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2792411"/>
    <w:multiLevelType w:val="hybridMultilevel"/>
    <w:tmpl w:val="9ADC92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2D15F76"/>
    <w:multiLevelType w:val="hybridMultilevel"/>
    <w:tmpl w:val="E52ED80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2" w15:restartNumberingAfterBreak="0">
    <w:nsid w:val="55A0234D"/>
    <w:multiLevelType w:val="hybridMultilevel"/>
    <w:tmpl w:val="15281E28"/>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3" w15:restartNumberingAfterBreak="0">
    <w:nsid w:val="560C4F8E"/>
    <w:multiLevelType w:val="hybridMultilevel"/>
    <w:tmpl w:val="7D7E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20305E"/>
    <w:multiLevelType w:val="hybridMultilevel"/>
    <w:tmpl w:val="23C8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49594E"/>
    <w:multiLevelType w:val="hybridMultilevel"/>
    <w:tmpl w:val="84BE0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C7A0491"/>
    <w:multiLevelType w:val="hybridMultilevel"/>
    <w:tmpl w:val="9F6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83AFC"/>
    <w:multiLevelType w:val="hybridMultilevel"/>
    <w:tmpl w:val="26A4E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8D90FF5"/>
    <w:multiLevelType w:val="hybridMultilevel"/>
    <w:tmpl w:val="AFE43876"/>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AD2D40"/>
    <w:multiLevelType w:val="hybridMultilevel"/>
    <w:tmpl w:val="6A9698E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0" w15:restartNumberingAfterBreak="0">
    <w:nsid w:val="6F18316F"/>
    <w:multiLevelType w:val="hybridMultilevel"/>
    <w:tmpl w:val="F9F6D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2806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BC174B6"/>
    <w:multiLevelType w:val="hybridMultilevel"/>
    <w:tmpl w:val="F7922B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15:restartNumberingAfterBreak="0">
    <w:nsid w:val="7D10237F"/>
    <w:multiLevelType w:val="hybridMultilevel"/>
    <w:tmpl w:val="438CB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ED3F64"/>
    <w:multiLevelType w:val="hybridMultilevel"/>
    <w:tmpl w:val="1C30B992"/>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5" w15:restartNumberingAfterBreak="0">
    <w:nsid w:val="7E2E76A5"/>
    <w:multiLevelType w:val="hybridMultilevel"/>
    <w:tmpl w:val="B69E5378"/>
    <w:lvl w:ilvl="0" w:tplc="C78CB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362369">
    <w:abstractNumId w:val="17"/>
  </w:num>
  <w:num w:numId="2" w16cid:durableId="221331316">
    <w:abstractNumId w:val="0"/>
  </w:num>
  <w:num w:numId="3" w16cid:durableId="1487437081">
    <w:abstractNumId w:val="36"/>
  </w:num>
  <w:num w:numId="4" w16cid:durableId="1354459441">
    <w:abstractNumId w:val="30"/>
  </w:num>
  <w:num w:numId="5" w16cid:durableId="1910849098">
    <w:abstractNumId w:val="41"/>
  </w:num>
  <w:num w:numId="6" w16cid:durableId="174658079">
    <w:abstractNumId w:val="29"/>
  </w:num>
  <w:num w:numId="7" w16cid:durableId="1773474304">
    <w:abstractNumId w:val="18"/>
  </w:num>
  <w:num w:numId="8" w16cid:durableId="1603687709">
    <w:abstractNumId w:val="15"/>
  </w:num>
  <w:num w:numId="9" w16cid:durableId="1684166933">
    <w:abstractNumId w:val="28"/>
  </w:num>
  <w:num w:numId="10" w16cid:durableId="674378826">
    <w:abstractNumId w:val="13"/>
  </w:num>
  <w:num w:numId="11" w16cid:durableId="2097625591">
    <w:abstractNumId w:val="9"/>
  </w:num>
  <w:num w:numId="12" w16cid:durableId="499933229">
    <w:abstractNumId w:val="10"/>
  </w:num>
  <w:num w:numId="13" w16cid:durableId="263416789">
    <w:abstractNumId w:val="32"/>
  </w:num>
  <w:num w:numId="14" w16cid:durableId="2044402195">
    <w:abstractNumId w:val="22"/>
  </w:num>
  <w:num w:numId="15" w16cid:durableId="1729064275">
    <w:abstractNumId w:val="34"/>
  </w:num>
  <w:num w:numId="16" w16cid:durableId="1660960426">
    <w:abstractNumId w:val="23"/>
  </w:num>
  <w:num w:numId="17" w16cid:durableId="682704314">
    <w:abstractNumId w:val="19"/>
  </w:num>
  <w:num w:numId="18" w16cid:durableId="1722364138">
    <w:abstractNumId w:val="45"/>
  </w:num>
  <w:num w:numId="19" w16cid:durableId="523134111">
    <w:abstractNumId w:val="16"/>
  </w:num>
  <w:num w:numId="20" w16cid:durableId="2130581612">
    <w:abstractNumId w:val="12"/>
  </w:num>
  <w:num w:numId="21" w16cid:durableId="962228439">
    <w:abstractNumId w:val="27"/>
  </w:num>
  <w:num w:numId="22" w16cid:durableId="402607437">
    <w:abstractNumId w:val="6"/>
  </w:num>
  <w:num w:numId="23" w16cid:durableId="620914691">
    <w:abstractNumId w:val="44"/>
  </w:num>
  <w:num w:numId="24" w16cid:durableId="135218699">
    <w:abstractNumId w:val="43"/>
  </w:num>
  <w:num w:numId="25" w16cid:durableId="1657421348">
    <w:abstractNumId w:val="1"/>
  </w:num>
  <w:num w:numId="26" w16cid:durableId="1061176721">
    <w:abstractNumId w:val="4"/>
  </w:num>
  <w:num w:numId="27" w16cid:durableId="22826986">
    <w:abstractNumId w:val="42"/>
  </w:num>
  <w:num w:numId="28" w16cid:durableId="1695694671">
    <w:abstractNumId w:val="2"/>
  </w:num>
  <w:num w:numId="29" w16cid:durableId="42410118">
    <w:abstractNumId w:val="3"/>
  </w:num>
  <w:num w:numId="30" w16cid:durableId="619844582">
    <w:abstractNumId w:val="5"/>
  </w:num>
  <w:num w:numId="31" w16cid:durableId="618416926">
    <w:abstractNumId w:val="26"/>
  </w:num>
  <w:num w:numId="32" w16cid:durableId="1961565750">
    <w:abstractNumId w:val="37"/>
  </w:num>
  <w:num w:numId="33" w16cid:durableId="236789031">
    <w:abstractNumId w:val="24"/>
  </w:num>
  <w:num w:numId="34" w16cid:durableId="111091872">
    <w:abstractNumId w:val="31"/>
  </w:num>
  <w:num w:numId="35" w16cid:durableId="1845894978">
    <w:abstractNumId w:val="39"/>
  </w:num>
  <w:num w:numId="36" w16cid:durableId="1212305342">
    <w:abstractNumId w:val="21"/>
  </w:num>
  <w:num w:numId="37" w16cid:durableId="321079602">
    <w:abstractNumId w:val="14"/>
  </w:num>
  <w:num w:numId="38" w16cid:durableId="20066687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4805540">
    <w:abstractNumId w:val="42"/>
  </w:num>
  <w:num w:numId="40" w16cid:durableId="678704446">
    <w:abstractNumId w:val="25"/>
  </w:num>
  <w:num w:numId="41" w16cid:durableId="1570119500">
    <w:abstractNumId w:val="35"/>
  </w:num>
  <w:num w:numId="42" w16cid:durableId="1226843838">
    <w:abstractNumId w:val="7"/>
  </w:num>
  <w:num w:numId="43" w16cid:durableId="654459797">
    <w:abstractNumId w:val="20"/>
  </w:num>
  <w:num w:numId="44" w16cid:durableId="1335496242">
    <w:abstractNumId w:val="38"/>
  </w:num>
  <w:num w:numId="45" w16cid:durableId="764227283">
    <w:abstractNumId w:val="8"/>
  </w:num>
  <w:num w:numId="46" w16cid:durableId="975376336">
    <w:abstractNumId w:val="33"/>
  </w:num>
  <w:num w:numId="47" w16cid:durableId="1042705998">
    <w:abstractNumId w:val="40"/>
  </w:num>
  <w:num w:numId="48" w16cid:durableId="161703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0N7U0MDIzMDOyMDBR0lEKTi0uzszPAykwrQUAiTZ0RCwAAAA="/>
  </w:docVars>
  <w:rsids>
    <w:rsidRoot w:val="00AD6F0F"/>
    <w:rsid w:val="000017D7"/>
    <w:rsid w:val="00002E60"/>
    <w:rsid w:val="00004FD6"/>
    <w:rsid w:val="000051FB"/>
    <w:rsid w:val="0000703D"/>
    <w:rsid w:val="00011AC2"/>
    <w:rsid w:val="00013A3A"/>
    <w:rsid w:val="00024DE7"/>
    <w:rsid w:val="000250B0"/>
    <w:rsid w:val="00033381"/>
    <w:rsid w:val="000334B7"/>
    <w:rsid w:val="0003433B"/>
    <w:rsid w:val="00040042"/>
    <w:rsid w:val="00040379"/>
    <w:rsid w:val="00041320"/>
    <w:rsid w:val="00044B11"/>
    <w:rsid w:val="00044E59"/>
    <w:rsid w:val="00047D27"/>
    <w:rsid w:val="00050C8D"/>
    <w:rsid w:val="00055E52"/>
    <w:rsid w:val="00060AA0"/>
    <w:rsid w:val="000624C9"/>
    <w:rsid w:val="00070313"/>
    <w:rsid w:val="0007394F"/>
    <w:rsid w:val="000746D6"/>
    <w:rsid w:val="00074E1F"/>
    <w:rsid w:val="00076615"/>
    <w:rsid w:val="0008321A"/>
    <w:rsid w:val="00084AED"/>
    <w:rsid w:val="00085B94"/>
    <w:rsid w:val="00090361"/>
    <w:rsid w:val="00093C33"/>
    <w:rsid w:val="00096C7C"/>
    <w:rsid w:val="00096D79"/>
    <w:rsid w:val="000A1951"/>
    <w:rsid w:val="000A3055"/>
    <w:rsid w:val="000A3544"/>
    <w:rsid w:val="000A515F"/>
    <w:rsid w:val="000A768E"/>
    <w:rsid w:val="000B13E7"/>
    <w:rsid w:val="000B21BD"/>
    <w:rsid w:val="000B330F"/>
    <w:rsid w:val="000B4723"/>
    <w:rsid w:val="000B5FEC"/>
    <w:rsid w:val="000C11C3"/>
    <w:rsid w:val="000C3771"/>
    <w:rsid w:val="000C3909"/>
    <w:rsid w:val="000C3C65"/>
    <w:rsid w:val="000C4408"/>
    <w:rsid w:val="000C4AAB"/>
    <w:rsid w:val="000C581E"/>
    <w:rsid w:val="000C61AF"/>
    <w:rsid w:val="000D0A48"/>
    <w:rsid w:val="000D372C"/>
    <w:rsid w:val="000D525B"/>
    <w:rsid w:val="000D5B85"/>
    <w:rsid w:val="000D731F"/>
    <w:rsid w:val="000E22CA"/>
    <w:rsid w:val="000E26C3"/>
    <w:rsid w:val="000F1FFC"/>
    <w:rsid w:val="000F4398"/>
    <w:rsid w:val="000F52EB"/>
    <w:rsid w:val="001015C4"/>
    <w:rsid w:val="00104C5B"/>
    <w:rsid w:val="0010608D"/>
    <w:rsid w:val="001106D3"/>
    <w:rsid w:val="001115BB"/>
    <w:rsid w:val="00112522"/>
    <w:rsid w:val="00112BAB"/>
    <w:rsid w:val="00114375"/>
    <w:rsid w:val="00115204"/>
    <w:rsid w:val="00116F42"/>
    <w:rsid w:val="00117E54"/>
    <w:rsid w:val="0012150C"/>
    <w:rsid w:val="0012215B"/>
    <w:rsid w:val="001223A0"/>
    <w:rsid w:val="001251B5"/>
    <w:rsid w:val="00127E3A"/>
    <w:rsid w:val="0013021B"/>
    <w:rsid w:val="001400F3"/>
    <w:rsid w:val="001434B5"/>
    <w:rsid w:val="00143E81"/>
    <w:rsid w:val="00144935"/>
    <w:rsid w:val="00145286"/>
    <w:rsid w:val="0014711F"/>
    <w:rsid w:val="00147A2B"/>
    <w:rsid w:val="001503C3"/>
    <w:rsid w:val="00150CEA"/>
    <w:rsid w:val="0015150E"/>
    <w:rsid w:val="00151F5B"/>
    <w:rsid w:val="00152D37"/>
    <w:rsid w:val="00154485"/>
    <w:rsid w:val="00155AAD"/>
    <w:rsid w:val="00155DD1"/>
    <w:rsid w:val="001572B5"/>
    <w:rsid w:val="001574CD"/>
    <w:rsid w:val="0016069F"/>
    <w:rsid w:val="0016122D"/>
    <w:rsid w:val="001623AF"/>
    <w:rsid w:val="00162CC0"/>
    <w:rsid w:val="001648EB"/>
    <w:rsid w:val="001653DF"/>
    <w:rsid w:val="00170DBC"/>
    <w:rsid w:val="00170E9D"/>
    <w:rsid w:val="00172830"/>
    <w:rsid w:val="00172E4A"/>
    <w:rsid w:val="0017738F"/>
    <w:rsid w:val="001841AF"/>
    <w:rsid w:val="00184A5E"/>
    <w:rsid w:val="0018606F"/>
    <w:rsid w:val="00186BAF"/>
    <w:rsid w:val="00187D3D"/>
    <w:rsid w:val="00190F60"/>
    <w:rsid w:val="001A0516"/>
    <w:rsid w:val="001A3109"/>
    <w:rsid w:val="001A52FA"/>
    <w:rsid w:val="001B10C1"/>
    <w:rsid w:val="001B22F3"/>
    <w:rsid w:val="001B3BF4"/>
    <w:rsid w:val="001B4562"/>
    <w:rsid w:val="001B56F3"/>
    <w:rsid w:val="001C4776"/>
    <w:rsid w:val="001C5A7B"/>
    <w:rsid w:val="001C5BDB"/>
    <w:rsid w:val="001C5D8F"/>
    <w:rsid w:val="001C7986"/>
    <w:rsid w:val="001D6A36"/>
    <w:rsid w:val="001D7900"/>
    <w:rsid w:val="001E446F"/>
    <w:rsid w:val="001E4D07"/>
    <w:rsid w:val="001E4E15"/>
    <w:rsid w:val="001F1728"/>
    <w:rsid w:val="001F39F9"/>
    <w:rsid w:val="001F4257"/>
    <w:rsid w:val="001F7A16"/>
    <w:rsid w:val="001F7D80"/>
    <w:rsid w:val="00200566"/>
    <w:rsid w:val="00200B8C"/>
    <w:rsid w:val="0020213F"/>
    <w:rsid w:val="00203973"/>
    <w:rsid w:val="00204AE0"/>
    <w:rsid w:val="00205215"/>
    <w:rsid w:val="00206533"/>
    <w:rsid w:val="00206FF8"/>
    <w:rsid w:val="0020738F"/>
    <w:rsid w:val="00207E35"/>
    <w:rsid w:val="002100B6"/>
    <w:rsid w:val="002102AD"/>
    <w:rsid w:val="002118D2"/>
    <w:rsid w:val="002128A9"/>
    <w:rsid w:val="00212C63"/>
    <w:rsid w:val="00212D2D"/>
    <w:rsid w:val="00213DC5"/>
    <w:rsid w:val="00214F4E"/>
    <w:rsid w:val="0021791E"/>
    <w:rsid w:val="00221296"/>
    <w:rsid w:val="00223F54"/>
    <w:rsid w:val="00231940"/>
    <w:rsid w:val="00231E5E"/>
    <w:rsid w:val="00237ACF"/>
    <w:rsid w:val="00240341"/>
    <w:rsid w:val="00243B7D"/>
    <w:rsid w:val="00250D2D"/>
    <w:rsid w:val="00252505"/>
    <w:rsid w:val="002532CA"/>
    <w:rsid w:val="002545F5"/>
    <w:rsid w:val="002571E0"/>
    <w:rsid w:val="0026046F"/>
    <w:rsid w:val="00263FF9"/>
    <w:rsid w:val="00265328"/>
    <w:rsid w:val="0026673C"/>
    <w:rsid w:val="00270A80"/>
    <w:rsid w:val="0028208B"/>
    <w:rsid w:val="00283EC8"/>
    <w:rsid w:val="00285A48"/>
    <w:rsid w:val="00287CFF"/>
    <w:rsid w:val="00290FE8"/>
    <w:rsid w:val="002927A2"/>
    <w:rsid w:val="00294323"/>
    <w:rsid w:val="002945F2"/>
    <w:rsid w:val="00294D93"/>
    <w:rsid w:val="0029686F"/>
    <w:rsid w:val="002A1E78"/>
    <w:rsid w:val="002A4D98"/>
    <w:rsid w:val="002A6692"/>
    <w:rsid w:val="002A7BE2"/>
    <w:rsid w:val="002B331A"/>
    <w:rsid w:val="002B3BF1"/>
    <w:rsid w:val="002B4312"/>
    <w:rsid w:val="002B4EEB"/>
    <w:rsid w:val="002B5A4A"/>
    <w:rsid w:val="002B6F2F"/>
    <w:rsid w:val="002B7302"/>
    <w:rsid w:val="002B75C6"/>
    <w:rsid w:val="002B7D09"/>
    <w:rsid w:val="002C048A"/>
    <w:rsid w:val="002C0859"/>
    <w:rsid w:val="002C3CCF"/>
    <w:rsid w:val="002C4443"/>
    <w:rsid w:val="002C5C61"/>
    <w:rsid w:val="002C6239"/>
    <w:rsid w:val="002D0A4F"/>
    <w:rsid w:val="002D4417"/>
    <w:rsid w:val="002D44D4"/>
    <w:rsid w:val="002D6A34"/>
    <w:rsid w:val="002D6BD8"/>
    <w:rsid w:val="002E1742"/>
    <w:rsid w:val="002E6FAF"/>
    <w:rsid w:val="002F00E6"/>
    <w:rsid w:val="002F0FC2"/>
    <w:rsid w:val="002F60D2"/>
    <w:rsid w:val="002F6C82"/>
    <w:rsid w:val="00300F2E"/>
    <w:rsid w:val="00301909"/>
    <w:rsid w:val="0030417D"/>
    <w:rsid w:val="0030440F"/>
    <w:rsid w:val="00305C5D"/>
    <w:rsid w:val="00313A4A"/>
    <w:rsid w:val="0031426E"/>
    <w:rsid w:val="00316B27"/>
    <w:rsid w:val="00316EFC"/>
    <w:rsid w:val="00324A72"/>
    <w:rsid w:val="00325B0C"/>
    <w:rsid w:val="00330C64"/>
    <w:rsid w:val="00331630"/>
    <w:rsid w:val="00335D45"/>
    <w:rsid w:val="00336F11"/>
    <w:rsid w:val="00341DE4"/>
    <w:rsid w:val="00343C2A"/>
    <w:rsid w:val="003444DA"/>
    <w:rsid w:val="00344BC5"/>
    <w:rsid w:val="0035002A"/>
    <w:rsid w:val="0035277C"/>
    <w:rsid w:val="00352846"/>
    <w:rsid w:val="00355157"/>
    <w:rsid w:val="003602FA"/>
    <w:rsid w:val="00362113"/>
    <w:rsid w:val="003651FD"/>
    <w:rsid w:val="0036668B"/>
    <w:rsid w:val="003701BA"/>
    <w:rsid w:val="00371219"/>
    <w:rsid w:val="003721AC"/>
    <w:rsid w:val="00373CF0"/>
    <w:rsid w:val="00374BC7"/>
    <w:rsid w:val="003769DA"/>
    <w:rsid w:val="003776ED"/>
    <w:rsid w:val="00385DE8"/>
    <w:rsid w:val="00392D6A"/>
    <w:rsid w:val="00395175"/>
    <w:rsid w:val="003972BD"/>
    <w:rsid w:val="003A02F9"/>
    <w:rsid w:val="003A0C9C"/>
    <w:rsid w:val="003A53E5"/>
    <w:rsid w:val="003B24CA"/>
    <w:rsid w:val="003B65F0"/>
    <w:rsid w:val="003C1EBC"/>
    <w:rsid w:val="003C3BDD"/>
    <w:rsid w:val="003D1057"/>
    <w:rsid w:val="003D15A7"/>
    <w:rsid w:val="003D18A7"/>
    <w:rsid w:val="003D4015"/>
    <w:rsid w:val="003D4D1F"/>
    <w:rsid w:val="003D54C4"/>
    <w:rsid w:val="003D5FD3"/>
    <w:rsid w:val="003E21E0"/>
    <w:rsid w:val="003E2D5B"/>
    <w:rsid w:val="003E3998"/>
    <w:rsid w:val="003E6762"/>
    <w:rsid w:val="003F1761"/>
    <w:rsid w:val="00401854"/>
    <w:rsid w:val="00401E3F"/>
    <w:rsid w:val="00402CF0"/>
    <w:rsid w:val="004037CD"/>
    <w:rsid w:val="00407008"/>
    <w:rsid w:val="00407102"/>
    <w:rsid w:val="00410919"/>
    <w:rsid w:val="00410BF1"/>
    <w:rsid w:val="004212CF"/>
    <w:rsid w:val="00421698"/>
    <w:rsid w:val="004231E7"/>
    <w:rsid w:val="00423A55"/>
    <w:rsid w:val="004266CD"/>
    <w:rsid w:val="0043100A"/>
    <w:rsid w:val="00432A7B"/>
    <w:rsid w:val="00433A83"/>
    <w:rsid w:val="00434033"/>
    <w:rsid w:val="0043545A"/>
    <w:rsid w:val="00440CC6"/>
    <w:rsid w:val="00442150"/>
    <w:rsid w:val="004430F1"/>
    <w:rsid w:val="0044442B"/>
    <w:rsid w:val="00447C2C"/>
    <w:rsid w:val="00447C40"/>
    <w:rsid w:val="00450000"/>
    <w:rsid w:val="00451512"/>
    <w:rsid w:val="0045211E"/>
    <w:rsid w:val="00452A83"/>
    <w:rsid w:val="00455ED1"/>
    <w:rsid w:val="004560A9"/>
    <w:rsid w:val="0045760C"/>
    <w:rsid w:val="00457989"/>
    <w:rsid w:val="00463A5F"/>
    <w:rsid w:val="00465F57"/>
    <w:rsid w:val="00471BE0"/>
    <w:rsid w:val="00472FA2"/>
    <w:rsid w:val="00480141"/>
    <w:rsid w:val="00485AE8"/>
    <w:rsid w:val="00486152"/>
    <w:rsid w:val="00486EEF"/>
    <w:rsid w:val="0048778B"/>
    <w:rsid w:val="00490776"/>
    <w:rsid w:val="004917F3"/>
    <w:rsid w:val="00493B6E"/>
    <w:rsid w:val="00493E63"/>
    <w:rsid w:val="00494400"/>
    <w:rsid w:val="00494BC0"/>
    <w:rsid w:val="004956EA"/>
    <w:rsid w:val="004A0D87"/>
    <w:rsid w:val="004A4A3B"/>
    <w:rsid w:val="004A4EDB"/>
    <w:rsid w:val="004B0897"/>
    <w:rsid w:val="004B1B69"/>
    <w:rsid w:val="004B2E1F"/>
    <w:rsid w:val="004B5894"/>
    <w:rsid w:val="004B66D6"/>
    <w:rsid w:val="004B6CDC"/>
    <w:rsid w:val="004C085A"/>
    <w:rsid w:val="004C44A3"/>
    <w:rsid w:val="004C5451"/>
    <w:rsid w:val="004C563C"/>
    <w:rsid w:val="004C73B4"/>
    <w:rsid w:val="004D34C8"/>
    <w:rsid w:val="004D3591"/>
    <w:rsid w:val="004D369C"/>
    <w:rsid w:val="004D3954"/>
    <w:rsid w:val="004D3F00"/>
    <w:rsid w:val="004D7945"/>
    <w:rsid w:val="004E0B4B"/>
    <w:rsid w:val="004F14B7"/>
    <w:rsid w:val="004F240A"/>
    <w:rsid w:val="004F5F94"/>
    <w:rsid w:val="004F68FA"/>
    <w:rsid w:val="004F6DD8"/>
    <w:rsid w:val="004F7A84"/>
    <w:rsid w:val="005009B8"/>
    <w:rsid w:val="00501274"/>
    <w:rsid w:val="005029F7"/>
    <w:rsid w:val="00505407"/>
    <w:rsid w:val="005071FC"/>
    <w:rsid w:val="00512CF8"/>
    <w:rsid w:val="00512F61"/>
    <w:rsid w:val="0051508D"/>
    <w:rsid w:val="00515501"/>
    <w:rsid w:val="005169A3"/>
    <w:rsid w:val="0052046C"/>
    <w:rsid w:val="005206C2"/>
    <w:rsid w:val="00520757"/>
    <w:rsid w:val="00525428"/>
    <w:rsid w:val="005330D5"/>
    <w:rsid w:val="00536F95"/>
    <w:rsid w:val="00537230"/>
    <w:rsid w:val="00540E89"/>
    <w:rsid w:val="00542898"/>
    <w:rsid w:val="005439FA"/>
    <w:rsid w:val="005447EF"/>
    <w:rsid w:val="00545369"/>
    <w:rsid w:val="00554768"/>
    <w:rsid w:val="00556C3E"/>
    <w:rsid w:val="00561D7D"/>
    <w:rsid w:val="00561DB6"/>
    <w:rsid w:val="0056217A"/>
    <w:rsid w:val="0056309E"/>
    <w:rsid w:val="00565780"/>
    <w:rsid w:val="00567208"/>
    <w:rsid w:val="00571683"/>
    <w:rsid w:val="00571DBC"/>
    <w:rsid w:val="005721A7"/>
    <w:rsid w:val="005733A7"/>
    <w:rsid w:val="00573700"/>
    <w:rsid w:val="0057420B"/>
    <w:rsid w:val="00576A68"/>
    <w:rsid w:val="00576FDB"/>
    <w:rsid w:val="005801AF"/>
    <w:rsid w:val="00581A64"/>
    <w:rsid w:val="005836FA"/>
    <w:rsid w:val="00584AFF"/>
    <w:rsid w:val="00591444"/>
    <w:rsid w:val="00593034"/>
    <w:rsid w:val="00594560"/>
    <w:rsid w:val="005950BF"/>
    <w:rsid w:val="005A06EC"/>
    <w:rsid w:val="005A1A0F"/>
    <w:rsid w:val="005A1F35"/>
    <w:rsid w:val="005A5412"/>
    <w:rsid w:val="005A6938"/>
    <w:rsid w:val="005A698F"/>
    <w:rsid w:val="005A702E"/>
    <w:rsid w:val="005B2DE6"/>
    <w:rsid w:val="005B3C32"/>
    <w:rsid w:val="005B6D63"/>
    <w:rsid w:val="005C2099"/>
    <w:rsid w:val="005C38EB"/>
    <w:rsid w:val="005C4D84"/>
    <w:rsid w:val="005D08BA"/>
    <w:rsid w:val="005D3F2B"/>
    <w:rsid w:val="005E1A23"/>
    <w:rsid w:val="005E43E6"/>
    <w:rsid w:val="005E4992"/>
    <w:rsid w:val="005E6243"/>
    <w:rsid w:val="005E6ED4"/>
    <w:rsid w:val="005F1DAF"/>
    <w:rsid w:val="005F1F86"/>
    <w:rsid w:val="005F5C2C"/>
    <w:rsid w:val="005F7D80"/>
    <w:rsid w:val="005F7F2D"/>
    <w:rsid w:val="006005EF"/>
    <w:rsid w:val="00600D70"/>
    <w:rsid w:val="00606C91"/>
    <w:rsid w:val="006104C4"/>
    <w:rsid w:val="0061367E"/>
    <w:rsid w:val="006137A2"/>
    <w:rsid w:val="00613A19"/>
    <w:rsid w:val="00614110"/>
    <w:rsid w:val="006173C9"/>
    <w:rsid w:val="0062570C"/>
    <w:rsid w:val="00627C78"/>
    <w:rsid w:val="006377A8"/>
    <w:rsid w:val="00637EA3"/>
    <w:rsid w:val="006400D8"/>
    <w:rsid w:val="00640E4D"/>
    <w:rsid w:val="00641288"/>
    <w:rsid w:val="006440B8"/>
    <w:rsid w:val="00644756"/>
    <w:rsid w:val="00650436"/>
    <w:rsid w:val="00651B64"/>
    <w:rsid w:val="006527C1"/>
    <w:rsid w:val="00652A32"/>
    <w:rsid w:val="0066597F"/>
    <w:rsid w:val="006660AE"/>
    <w:rsid w:val="00672280"/>
    <w:rsid w:val="00674FCD"/>
    <w:rsid w:val="00682736"/>
    <w:rsid w:val="00682B2D"/>
    <w:rsid w:val="00682CD5"/>
    <w:rsid w:val="00687CBC"/>
    <w:rsid w:val="00690A48"/>
    <w:rsid w:val="00694C11"/>
    <w:rsid w:val="00695581"/>
    <w:rsid w:val="00696301"/>
    <w:rsid w:val="006A09E7"/>
    <w:rsid w:val="006A4B55"/>
    <w:rsid w:val="006A6BC3"/>
    <w:rsid w:val="006A7334"/>
    <w:rsid w:val="006B279E"/>
    <w:rsid w:val="006B2B43"/>
    <w:rsid w:val="006B2C69"/>
    <w:rsid w:val="006B38FB"/>
    <w:rsid w:val="006B6843"/>
    <w:rsid w:val="006C0225"/>
    <w:rsid w:val="006C1F10"/>
    <w:rsid w:val="006C4F89"/>
    <w:rsid w:val="006C6F6C"/>
    <w:rsid w:val="006D068A"/>
    <w:rsid w:val="006D0CCA"/>
    <w:rsid w:val="006D5B61"/>
    <w:rsid w:val="006E03E8"/>
    <w:rsid w:val="006E1575"/>
    <w:rsid w:val="006E1895"/>
    <w:rsid w:val="006E1F30"/>
    <w:rsid w:val="006E6F2C"/>
    <w:rsid w:val="006E7123"/>
    <w:rsid w:val="006E74B6"/>
    <w:rsid w:val="006F1A77"/>
    <w:rsid w:val="006F1DBE"/>
    <w:rsid w:val="006F39C0"/>
    <w:rsid w:val="006F3C97"/>
    <w:rsid w:val="006F5673"/>
    <w:rsid w:val="006F6CAC"/>
    <w:rsid w:val="00700111"/>
    <w:rsid w:val="00702BB0"/>
    <w:rsid w:val="00702DFC"/>
    <w:rsid w:val="00704128"/>
    <w:rsid w:val="00704F71"/>
    <w:rsid w:val="00706C24"/>
    <w:rsid w:val="007073BC"/>
    <w:rsid w:val="00710D3F"/>
    <w:rsid w:val="00713D33"/>
    <w:rsid w:val="00713D63"/>
    <w:rsid w:val="00715165"/>
    <w:rsid w:val="007201F3"/>
    <w:rsid w:val="00720FA2"/>
    <w:rsid w:val="007236C5"/>
    <w:rsid w:val="007242CF"/>
    <w:rsid w:val="007345EC"/>
    <w:rsid w:val="00736A39"/>
    <w:rsid w:val="00737502"/>
    <w:rsid w:val="00737533"/>
    <w:rsid w:val="007416EE"/>
    <w:rsid w:val="00744070"/>
    <w:rsid w:val="00750287"/>
    <w:rsid w:val="00750506"/>
    <w:rsid w:val="007508F1"/>
    <w:rsid w:val="007509A8"/>
    <w:rsid w:val="00750B42"/>
    <w:rsid w:val="00752898"/>
    <w:rsid w:val="00752C13"/>
    <w:rsid w:val="00753AD7"/>
    <w:rsid w:val="007558BA"/>
    <w:rsid w:val="007605C4"/>
    <w:rsid w:val="00760CA0"/>
    <w:rsid w:val="00762B5B"/>
    <w:rsid w:val="0076474B"/>
    <w:rsid w:val="007659E3"/>
    <w:rsid w:val="0076618D"/>
    <w:rsid w:val="00766990"/>
    <w:rsid w:val="00766B6A"/>
    <w:rsid w:val="007701E1"/>
    <w:rsid w:val="00770262"/>
    <w:rsid w:val="007729B6"/>
    <w:rsid w:val="00773412"/>
    <w:rsid w:val="00775960"/>
    <w:rsid w:val="00775C59"/>
    <w:rsid w:val="007808D9"/>
    <w:rsid w:val="00782BF1"/>
    <w:rsid w:val="00782DFE"/>
    <w:rsid w:val="00784FD2"/>
    <w:rsid w:val="007864DE"/>
    <w:rsid w:val="00791B3E"/>
    <w:rsid w:val="007927D8"/>
    <w:rsid w:val="00792A1B"/>
    <w:rsid w:val="00794642"/>
    <w:rsid w:val="00795CD5"/>
    <w:rsid w:val="00796C38"/>
    <w:rsid w:val="007A1AE8"/>
    <w:rsid w:val="007A4340"/>
    <w:rsid w:val="007B0183"/>
    <w:rsid w:val="007B1D31"/>
    <w:rsid w:val="007B37D3"/>
    <w:rsid w:val="007B44CD"/>
    <w:rsid w:val="007B5D9A"/>
    <w:rsid w:val="007B648D"/>
    <w:rsid w:val="007C284A"/>
    <w:rsid w:val="007C28B8"/>
    <w:rsid w:val="007C3C8F"/>
    <w:rsid w:val="007C4984"/>
    <w:rsid w:val="007C4A69"/>
    <w:rsid w:val="007C608E"/>
    <w:rsid w:val="007C6A2C"/>
    <w:rsid w:val="007D5EE6"/>
    <w:rsid w:val="007E16B6"/>
    <w:rsid w:val="007E281B"/>
    <w:rsid w:val="007E4A97"/>
    <w:rsid w:val="007F051D"/>
    <w:rsid w:val="007F5B36"/>
    <w:rsid w:val="007F7CF5"/>
    <w:rsid w:val="0080106D"/>
    <w:rsid w:val="00801A0A"/>
    <w:rsid w:val="0080521F"/>
    <w:rsid w:val="008059FE"/>
    <w:rsid w:val="008070AB"/>
    <w:rsid w:val="00813709"/>
    <w:rsid w:val="00815E45"/>
    <w:rsid w:val="008179E1"/>
    <w:rsid w:val="00823A18"/>
    <w:rsid w:val="00823CFC"/>
    <w:rsid w:val="008357FD"/>
    <w:rsid w:val="00835ED0"/>
    <w:rsid w:val="00836875"/>
    <w:rsid w:val="00836E13"/>
    <w:rsid w:val="008436C0"/>
    <w:rsid w:val="00844661"/>
    <w:rsid w:val="00846A6D"/>
    <w:rsid w:val="00847011"/>
    <w:rsid w:val="00851F52"/>
    <w:rsid w:val="008522BF"/>
    <w:rsid w:val="00852B49"/>
    <w:rsid w:val="00854B78"/>
    <w:rsid w:val="0085558B"/>
    <w:rsid w:val="00860E6C"/>
    <w:rsid w:val="00862695"/>
    <w:rsid w:val="008647DA"/>
    <w:rsid w:val="00874795"/>
    <w:rsid w:val="00875360"/>
    <w:rsid w:val="0088080C"/>
    <w:rsid w:val="008947A0"/>
    <w:rsid w:val="00895528"/>
    <w:rsid w:val="0089596F"/>
    <w:rsid w:val="00895F84"/>
    <w:rsid w:val="00896918"/>
    <w:rsid w:val="008976E8"/>
    <w:rsid w:val="00897EB6"/>
    <w:rsid w:val="008A3FE6"/>
    <w:rsid w:val="008A44C8"/>
    <w:rsid w:val="008A516C"/>
    <w:rsid w:val="008A6E12"/>
    <w:rsid w:val="008A6FEC"/>
    <w:rsid w:val="008B1B04"/>
    <w:rsid w:val="008B2722"/>
    <w:rsid w:val="008B2D3D"/>
    <w:rsid w:val="008B5D9D"/>
    <w:rsid w:val="008B6023"/>
    <w:rsid w:val="008B6A31"/>
    <w:rsid w:val="008B7384"/>
    <w:rsid w:val="008C6AFA"/>
    <w:rsid w:val="008C720F"/>
    <w:rsid w:val="008C76B1"/>
    <w:rsid w:val="008D0562"/>
    <w:rsid w:val="008D25DC"/>
    <w:rsid w:val="008D30C9"/>
    <w:rsid w:val="008D7A3B"/>
    <w:rsid w:val="008E04B9"/>
    <w:rsid w:val="008E2221"/>
    <w:rsid w:val="008E493A"/>
    <w:rsid w:val="008E5C18"/>
    <w:rsid w:val="008E6C3D"/>
    <w:rsid w:val="008E751E"/>
    <w:rsid w:val="008F030E"/>
    <w:rsid w:val="008F2C05"/>
    <w:rsid w:val="008F2FAF"/>
    <w:rsid w:val="008F754A"/>
    <w:rsid w:val="008F79E6"/>
    <w:rsid w:val="00900561"/>
    <w:rsid w:val="00901095"/>
    <w:rsid w:val="0090537A"/>
    <w:rsid w:val="00907E42"/>
    <w:rsid w:val="009112CF"/>
    <w:rsid w:val="009121DC"/>
    <w:rsid w:val="009170B3"/>
    <w:rsid w:val="00917758"/>
    <w:rsid w:val="009202C2"/>
    <w:rsid w:val="0092033C"/>
    <w:rsid w:val="00920E81"/>
    <w:rsid w:val="00921923"/>
    <w:rsid w:val="00923994"/>
    <w:rsid w:val="00924BD9"/>
    <w:rsid w:val="00925CD1"/>
    <w:rsid w:val="009278B9"/>
    <w:rsid w:val="009310EA"/>
    <w:rsid w:val="00931ACB"/>
    <w:rsid w:val="009322AD"/>
    <w:rsid w:val="00932385"/>
    <w:rsid w:val="0093250F"/>
    <w:rsid w:val="00935E94"/>
    <w:rsid w:val="0093631A"/>
    <w:rsid w:val="00936D82"/>
    <w:rsid w:val="009418AA"/>
    <w:rsid w:val="00942EBC"/>
    <w:rsid w:val="00945BE3"/>
    <w:rsid w:val="009473E0"/>
    <w:rsid w:val="00947F20"/>
    <w:rsid w:val="0095058E"/>
    <w:rsid w:val="00950BAF"/>
    <w:rsid w:val="00951AC0"/>
    <w:rsid w:val="009523F6"/>
    <w:rsid w:val="00953893"/>
    <w:rsid w:val="009549A0"/>
    <w:rsid w:val="00974466"/>
    <w:rsid w:val="009839DD"/>
    <w:rsid w:val="00984B8D"/>
    <w:rsid w:val="00986345"/>
    <w:rsid w:val="00986399"/>
    <w:rsid w:val="00986777"/>
    <w:rsid w:val="00992EBA"/>
    <w:rsid w:val="00994233"/>
    <w:rsid w:val="009964AE"/>
    <w:rsid w:val="00997B2A"/>
    <w:rsid w:val="009A10E0"/>
    <w:rsid w:val="009A2350"/>
    <w:rsid w:val="009A348B"/>
    <w:rsid w:val="009A779E"/>
    <w:rsid w:val="009B5526"/>
    <w:rsid w:val="009B5A60"/>
    <w:rsid w:val="009B67A4"/>
    <w:rsid w:val="009B6AB9"/>
    <w:rsid w:val="009C078B"/>
    <w:rsid w:val="009C082C"/>
    <w:rsid w:val="009C0EB4"/>
    <w:rsid w:val="009C4C24"/>
    <w:rsid w:val="009C7FDE"/>
    <w:rsid w:val="009D28A2"/>
    <w:rsid w:val="009D344A"/>
    <w:rsid w:val="009D4EA8"/>
    <w:rsid w:val="009D688B"/>
    <w:rsid w:val="009E1A75"/>
    <w:rsid w:val="009E3135"/>
    <w:rsid w:val="009F477C"/>
    <w:rsid w:val="009F645A"/>
    <w:rsid w:val="009F76AD"/>
    <w:rsid w:val="009F7F28"/>
    <w:rsid w:val="00A00776"/>
    <w:rsid w:val="00A00AA7"/>
    <w:rsid w:val="00A02EEE"/>
    <w:rsid w:val="00A03C62"/>
    <w:rsid w:val="00A113FF"/>
    <w:rsid w:val="00A13634"/>
    <w:rsid w:val="00A14227"/>
    <w:rsid w:val="00A259A2"/>
    <w:rsid w:val="00A25AD5"/>
    <w:rsid w:val="00A3307C"/>
    <w:rsid w:val="00A33EB0"/>
    <w:rsid w:val="00A35610"/>
    <w:rsid w:val="00A35A32"/>
    <w:rsid w:val="00A378F3"/>
    <w:rsid w:val="00A37C1E"/>
    <w:rsid w:val="00A37CD3"/>
    <w:rsid w:val="00A414F1"/>
    <w:rsid w:val="00A438F8"/>
    <w:rsid w:val="00A45376"/>
    <w:rsid w:val="00A469F4"/>
    <w:rsid w:val="00A52D01"/>
    <w:rsid w:val="00A53CF9"/>
    <w:rsid w:val="00A545FE"/>
    <w:rsid w:val="00A55A0A"/>
    <w:rsid w:val="00A56ABE"/>
    <w:rsid w:val="00A61F39"/>
    <w:rsid w:val="00A648F5"/>
    <w:rsid w:val="00A65F71"/>
    <w:rsid w:val="00A67491"/>
    <w:rsid w:val="00A70E6C"/>
    <w:rsid w:val="00A73838"/>
    <w:rsid w:val="00A73E7F"/>
    <w:rsid w:val="00A77C2B"/>
    <w:rsid w:val="00A84235"/>
    <w:rsid w:val="00A87131"/>
    <w:rsid w:val="00A87181"/>
    <w:rsid w:val="00A8769B"/>
    <w:rsid w:val="00A908C7"/>
    <w:rsid w:val="00A94A94"/>
    <w:rsid w:val="00A951C6"/>
    <w:rsid w:val="00A96BF3"/>
    <w:rsid w:val="00A9781B"/>
    <w:rsid w:val="00AA0B1E"/>
    <w:rsid w:val="00AA0B31"/>
    <w:rsid w:val="00AA1720"/>
    <w:rsid w:val="00AA4FA5"/>
    <w:rsid w:val="00AA6289"/>
    <w:rsid w:val="00AA6C0C"/>
    <w:rsid w:val="00AA6C28"/>
    <w:rsid w:val="00AB0064"/>
    <w:rsid w:val="00AB22E4"/>
    <w:rsid w:val="00AB54ED"/>
    <w:rsid w:val="00AB7516"/>
    <w:rsid w:val="00AC2928"/>
    <w:rsid w:val="00AC3615"/>
    <w:rsid w:val="00AC3F00"/>
    <w:rsid w:val="00AC4C03"/>
    <w:rsid w:val="00AC5451"/>
    <w:rsid w:val="00AC574F"/>
    <w:rsid w:val="00AC6B5E"/>
    <w:rsid w:val="00AD228A"/>
    <w:rsid w:val="00AD2499"/>
    <w:rsid w:val="00AD2F58"/>
    <w:rsid w:val="00AD6F0F"/>
    <w:rsid w:val="00AE0519"/>
    <w:rsid w:val="00AE1C87"/>
    <w:rsid w:val="00AE1EB8"/>
    <w:rsid w:val="00AE2064"/>
    <w:rsid w:val="00AE26A8"/>
    <w:rsid w:val="00AE3203"/>
    <w:rsid w:val="00AE520D"/>
    <w:rsid w:val="00AE71A3"/>
    <w:rsid w:val="00AE7BFD"/>
    <w:rsid w:val="00AF16DB"/>
    <w:rsid w:val="00AF2B6E"/>
    <w:rsid w:val="00B007FF"/>
    <w:rsid w:val="00B05E90"/>
    <w:rsid w:val="00B07C25"/>
    <w:rsid w:val="00B121FC"/>
    <w:rsid w:val="00B122F6"/>
    <w:rsid w:val="00B12929"/>
    <w:rsid w:val="00B13126"/>
    <w:rsid w:val="00B20067"/>
    <w:rsid w:val="00B2102A"/>
    <w:rsid w:val="00B22305"/>
    <w:rsid w:val="00B24410"/>
    <w:rsid w:val="00B25882"/>
    <w:rsid w:val="00B30191"/>
    <w:rsid w:val="00B33927"/>
    <w:rsid w:val="00B3499C"/>
    <w:rsid w:val="00B3777E"/>
    <w:rsid w:val="00B433DB"/>
    <w:rsid w:val="00B44B7D"/>
    <w:rsid w:val="00B467F4"/>
    <w:rsid w:val="00B47350"/>
    <w:rsid w:val="00B51306"/>
    <w:rsid w:val="00B527AA"/>
    <w:rsid w:val="00B5633A"/>
    <w:rsid w:val="00B56E55"/>
    <w:rsid w:val="00B576C8"/>
    <w:rsid w:val="00B578E4"/>
    <w:rsid w:val="00B61DF7"/>
    <w:rsid w:val="00B6294D"/>
    <w:rsid w:val="00B635C1"/>
    <w:rsid w:val="00B73635"/>
    <w:rsid w:val="00B75135"/>
    <w:rsid w:val="00B83D6F"/>
    <w:rsid w:val="00B86955"/>
    <w:rsid w:val="00B92CCA"/>
    <w:rsid w:val="00B92E6B"/>
    <w:rsid w:val="00B94429"/>
    <w:rsid w:val="00B960D7"/>
    <w:rsid w:val="00BA2F5A"/>
    <w:rsid w:val="00BA5018"/>
    <w:rsid w:val="00BA79DC"/>
    <w:rsid w:val="00BA7D3E"/>
    <w:rsid w:val="00BB0A92"/>
    <w:rsid w:val="00BB1971"/>
    <w:rsid w:val="00BB1F6A"/>
    <w:rsid w:val="00BB3098"/>
    <w:rsid w:val="00BB42BE"/>
    <w:rsid w:val="00BB5578"/>
    <w:rsid w:val="00BB6C86"/>
    <w:rsid w:val="00BC2729"/>
    <w:rsid w:val="00BC3D2A"/>
    <w:rsid w:val="00BC3D2B"/>
    <w:rsid w:val="00BC45F3"/>
    <w:rsid w:val="00BC4D47"/>
    <w:rsid w:val="00BC4D9E"/>
    <w:rsid w:val="00BD2264"/>
    <w:rsid w:val="00BD601C"/>
    <w:rsid w:val="00BD7EE6"/>
    <w:rsid w:val="00BE1BF5"/>
    <w:rsid w:val="00BE41FA"/>
    <w:rsid w:val="00BE4CF3"/>
    <w:rsid w:val="00BF0AEC"/>
    <w:rsid w:val="00BF266A"/>
    <w:rsid w:val="00BF3EC3"/>
    <w:rsid w:val="00C00C98"/>
    <w:rsid w:val="00C0198E"/>
    <w:rsid w:val="00C0200E"/>
    <w:rsid w:val="00C02696"/>
    <w:rsid w:val="00C02B0E"/>
    <w:rsid w:val="00C02C1C"/>
    <w:rsid w:val="00C02CBD"/>
    <w:rsid w:val="00C03F8D"/>
    <w:rsid w:val="00C04189"/>
    <w:rsid w:val="00C10421"/>
    <w:rsid w:val="00C1362B"/>
    <w:rsid w:val="00C14832"/>
    <w:rsid w:val="00C253B3"/>
    <w:rsid w:val="00C25F72"/>
    <w:rsid w:val="00C26835"/>
    <w:rsid w:val="00C30130"/>
    <w:rsid w:val="00C31A2C"/>
    <w:rsid w:val="00C3427F"/>
    <w:rsid w:val="00C40533"/>
    <w:rsid w:val="00C40892"/>
    <w:rsid w:val="00C4208A"/>
    <w:rsid w:val="00C44AE2"/>
    <w:rsid w:val="00C454AF"/>
    <w:rsid w:val="00C46B5C"/>
    <w:rsid w:val="00C50841"/>
    <w:rsid w:val="00C60671"/>
    <w:rsid w:val="00C71136"/>
    <w:rsid w:val="00C74345"/>
    <w:rsid w:val="00C74896"/>
    <w:rsid w:val="00C753E0"/>
    <w:rsid w:val="00C776C8"/>
    <w:rsid w:val="00C81113"/>
    <w:rsid w:val="00C8119B"/>
    <w:rsid w:val="00C8293C"/>
    <w:rsid w:val="00C83EF2"/>
    <w:rsid w:val="00C8568B"/>
    <w:rsid w:val="00C85D61"/>
    <w:rsid w:val="00C946CA"/>
    <w:rsid w:val="00C95AC7"/>
    <w:rsid w:val="00CA0047"/>
    <w:rsid w:val="00CA1111"/>
    <w:rsid w:val="00CA5988"/>
    <w:rsid w:val="00CA7702"/>
    <w:rsid w:val="00CB3839"/>
    <w:rsid w:val="00CB7772"/>
    <w:rsid w:val="00CC2488"/>
    <w:rsid w:val="00CC3B2A"/>
    <w:rsid w:val="00CC5C28"/>
    <w:rsid w:val="00CC6093"/>
    <w:rsid w:val="00CC6729"/>
    <w:rsid w:val="00CD0D30"/>
    <w:rsid w:val="00CD307F"/>
    <w:rsid w:val="00CD5D40"/>
    <w:rsid w:val="00CD5E4C"/>
    <w:rsid w:val="00CD6930"/>
    <w:rsid w:val="00CD6BA0"/>
    <w:rsid w:val="00CD7037"/>
    <w:rsid w:val="00CD7F1C"/>
    <w:rsid w:val="00CE5C06"/>
    <w:rsid w:val="00CE626B"/>
    <w:rsid w:val="00CF26DF"/>
    <w:rsid w:val="00CF392E"/>
    <w:rsid w:val="00CF6445"/>
    <w:rsid w:val="00D005B9"/>
    <w:rsid w:val="00D0704E"/>
    <w:rsid w:val="00D143F4"/>
    <w:rsid w:val="00D14FF1"/>
    <w:rsid w:val="00D15B6E"/>
    <w:rsid w:val="00D163F2"/>
    <w:rsid w:val="00D210AE"/>
    <w:rsid w:val="00D22CFE"/>
    <w:rsid w:val="00D22D29"/>
    <w:rsid w:val="00D243D1"/>
    <w:rsid w:val="00D24F59"/>
    <w:rsid w:val="00D30445"/>
    <w:rsid w:val="00D32E16"/>
    <w:rsid w:val="00D42B8E"/>
    <w:rsid w:val="00D459BE"/>
    <w:rsid w:val="00D46391"/>
    <w:rsid w:val="00D503BB"/>
    <w:rsid w:val="00D50A17"/>
    <w:rsid w:val="00D519C5"/>
    <w:rsid w:val="00D526C7"/>
    <w:rsid w:val="00D568E7"/>
    <w:rsid w:val="00D56BE8"/>
    <w:rsid w:val="00D64652"/>
    <w:rsid w:val="00D647FC"/>
    <w:rsid w:val="00D67212"/>
    <w:rsid w:val="00D67785"/>
    <w:rsid w:val="00D67F45"/>
    <w:rsid w:val="00D720CC"/>
    <w:rsid w:val="00D722D6"/>
    <w:rsid w:val="00D739E2"/>
    <w:rsid w:val="00D74EA7"/>
    <w:rsid w:val="00D7550E"/>
    <w:rsid w:val="00D77926"/>
    <w:rsid w:val="00D8314D"/>
    <w:rsid w:val="00D83EAC"/>
    <w:rsid w:val="00D8518B"/>
    <w:rsid w:val="00D85A30"/>
    <w:rsid w:val="00D87074"/>
    <w:rsid w:val="00D91178"/>
    <w:rsid w:val="00D96B6F"/>
    <w:rsid w:val="00DA22F4"/>
    <w:rsid w:val="00DA30C8"/>
    <w:rsid w:val="00DA38C7"/>
    <w:rsid w:val="00DB26BC"/>
    <w:rsid w:val="00DB331C"/>
    <w:rsid w:val="00DB4171"/>
    <w:rsid w:val="00DB5276"/>
    <w:rsid w:val="00DB7410"/>
    <w:rsid w:val="00DC29A8"/>
    <w:rsid w:val="00DC2C3B"/>
    <w:rsid w:val="00DC464B"/>
    <w:rsid w:val="00DC66D1"/>
    <w:rsid w:val="00DC6DFE"/>
    <w:rsid w:val="00DC7115"/>
    <w:rsid w:val="00DD1AA8"/>
    <w:rsid w:val="00DD3576"/>
    <w:rsid w:val="00DD4263"/>
    <w:rsid w:val="00DD4426"/>
    <w:rsid w:val="00DD4EF9"/>
    <w:rsid w:val="00DD5D92"/>
    <w:rsid w:val="00DD72AC"/>
    <w:rsid w:val="00DD74F4"/>
    <w:rsid w:val="00DE0CD8"/>
    <w:rsid w:val="00DE28E9"/>
    <w:rsid w:val="00DE5024"/>
    <w:rsid w:val="00DE6BF3"/>
    <w:rsid w:val="00DE7750"/>
    <w:rsid w:val="00DF06AA"/>
    <w:rsid w:val="00DF17BA"/>
    <w:rsid w:val="00DF3504"/>
    <w:rsid w:val="00DF3A95"/>
    <w:rsid w:val="00DF4E67"/>
    <w:rsid w:val="00DF5F30"/>
    <w:rsid w:val="00DF65F6"/>
    <w:rsid w:val="00E02BAA"/>
    <w:rsid w:val="00E03071"/>
    <w:rsid w:val="00E0409A"/>
    <w:rsid w:val="00E07679"/>
    <w:rsid w:val="00E1142C"/>
    <w:rsid w:val="00E14700"/>
    <w:rsid w:val="00E15600"/>
    <w:rsid w:val="00E156C2"/>
    <w:rsid w:val="00E2053E"/>
    <w:rsid w:val="00E21484"/>
    <w:rsid w:val="00E21614"/>
    <w:rsid w:val="00E21890"/>
    <w:rsid w:val="00E21F3E"/>
    <w:rsid w:val="00E21FCA"/>
    <w:rsid w:val="00E22CDA"/>
    <w:rsid w:val="00E23A8F"/>
    <w:rsid w:val="00E24661"/>
    <w:rsid w:val="00E25421"/>
    <w:rsid w:val="00E27752"/>
    <w:rsid w:val="00E279B7"/>
    <w:rsid w:val="00E30FBD"/>
    <w:rsid w:val="00E32879"/>
    <w:rsid w:val="00E3394D"/>
    <w:rsid w:val="00E34077"/>
    <w:rsid w:val="00E35C19"/>
    <w:rsid w:val="00E374B1"/>
    <w:rsid w:val="00E378A8"/>
    <w:rsid w:val="00E40280"/>
    <w:rsid w:val="00E40946"/>
    <w:rsid w:val="00E45654"/>
    <w:rsid w:val="00E461E5"/>
    <w:rsid w:val="00E46779"/>
    <w:rsid w:val="00E51799"/>
    <w:rsid w:val="00E53D30"/>
    <w:rsid w:val="00E53E30"/>
    <w:rsid w:val="00E53F09"/>
    <w:rsid w:val="00E54655"/>
    <w:rsid w:val="00E5619D"/>
    <w:rsid w:val="00E561E3"/>
    <w:rsid w:val="00E57B0E"/>
    <w:rsid w:val="00E64EFB"/>
    <w:rsid w:val="00E66415"/>
    <w:rsid w:val="00E6796C"/>
    <w:rsid w:val="00E72BCF"/>
    <w:rsid w:val="00E75333"/>
    <w:rsid w:val="00E80521"/>
    <w:rsid w:val="00E8278F"/>
    <w:rsid w:val="00E829B3"/>
    <w:rsid w:val="00E831AD"/>
    <w:rsid w:val="00E851EC"/>
    <w:rsid w:val="00E86E91"/>
    <w:rsid w:val="00E9124D"/>
    <w:rsid w:val="00E93B42"/>
    <w:rsid w:val="00E966E8"/>
    <w:rsid w:val="00E973A2"/>
    <w:rsid w:val="00E97B1C"/>
    <w:rsid w:val="00EA27F0"/>
    <w:rsid w:val="00EA2BEC"/>
    <w:rsid w:val="00EA2F7C"/>
    <w:rsid w:val="00EA6158"/>
    <w:rsid w:val="00EB01F4"/>
    <w:rsid w:val="00EB5841"/>
    <w:rsid w:val="00EB740C"/>
    <w:rsid w:val="00EC00D1"/>
    <w:rsid w:val="00EC0515"/>
    <w:rsid w:val="00EC0757"/>
    <w:rsid w:val="00EC0876"/>
    <w:rsid w:val="00EC4C09"/>
    <w:rsid w:val="00EC72B5"/>
    <w:rsid w:val="00ED0ACE"/>
    <w:rsid w:val="00ED2233"/>
    <w:rsid w:val="00ED270E"/>
    <w:rsid w:val="00ED2DB0"/>
    <w:rsid w:val="00ED4CC5"/>
    <w:rsid w:val="00EE27AD"/>
    <w:rsid w:val="00EE5D87"/>
    <w:rsid w:val="00EE6D5A"/>
    <w:rsid w:val="00EF5CDC"/>
    <w:rsid w:val="00EF7AEC"/>
    <w:rsid w:val="00EF7ED2"/>
    <w:rsid w:val="00F0040F"/>
    <w:rsid w:val="00F0229B"/>
    <w:rsid w:val="00F02BCE"/>
    <w:rsid w:val="00F04500"/>
    <w:rsid w:val="00F04C67"/>
    <w:rsid w:val="00F103EB"/>
    <w:rsid w:val="00F105F2"/>
    <w:rsid w:val="00F14ECB"/>
    <w:rsid w:val="00F15F1C"/>
    <w:rsid w:val="00F1680B"/>
    <w:rsid w:val="00F17A72"/>
    <w:rsid w:val="00F17F8B"/>
    <w:rsid w:val="00F24D94"/>
    <w:rsid w:val="00F34451"/>
    <w:rsid w:val="00F40876"/>
    <w:rsid w:val="00F410D8"/>
    <w:rsid w:val="00F477D2"/>
    <w:rsid w:val="00F511A9"/>
    <w:rsid w:val="00F5428A"/>
    <w:rsid w:val="00F57B4D"/>
    <w:rsid w:val="00F62B60"/>
    <w:rsid w:val="00F62ECC"/>
    <w:rsid w:val="00F664D6"/>
    <w:rsid w:val="00F67F8A"/>
    <w:rsid w:val="00F70EBD"/>
    <w:rsid w:val="00F72BF1"/>
    <w:rsid w:val="00F8706B"/>
    <w:rsid w:val="00F9016D"/>
    <w:rsid w:val="00F907D8"/>
    <w:rsid w:val="00F949E1"/>
    <w:rsid w:val="00F955F3"/>
    <w:rsid w:val="00F95DDF"/>
    <w:rsid w:val="00FA18E3"/>
    <w:rsid w:val="00FA226D"/>
    <w:rsid w:val="00FA70D7"/>
    <w:rsid w:val="00FB09C7"/>
    <w:rsid w:val="00FB0EDC"/>
    <w:rsid w:val="00FB5844"/>
    <w:rsid w:val="00FC48E1"/>
    <w:rsid w:val="00FC4EC2"/>
    <w:rsid w:val="00FC6F3A"/>
    <w:rsid w:val="00FC71B8"/>
    <w:rsid w:val="00FC768B"/>
    <w:rsid w:val="00FC7981"/>
    <w:rsid w:val="00FD0F01"/>
    <w:rsid w:val="00FD1818"/>
    <w:rsid w:val="00FD3DD5"/>
    <w:rsid w:val="00FE09A2"/>
    <w:rsid w:val="00FE3032"/>
    <w:rsid w:val="00FE34A0"/>
    <w:rsid w:val="00FE54B6"/>
    <w:rsid w:val="00FE6024"/>
    <w:rsid w:val="00FF00CA"/>
    <w:rsid w:val="00FF56E1"/>
    <w:rsid w:val="00FF577E"/>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F3331"/>
  <w15:docId w15:val="{4496B238-406D-48D0-A885-8B82C1B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F0F"/>
    <w:pPr>
      <w:spacing w:after="0" w:line="240" w:lineRule="auto"/>
    </w:pPr>
  </w:style>
  <w:style w:type="table" w:styleId="TableGrid">
    <w:name w:val="Table Grid"/>
    <w:basedOn w:val="TableNormal"/>
    <w:uiPriority w:val="59"/>
    <w:rsid w:val="0059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9E"/>
  </w:style>
  <w:style w:type="paragraph" w:styleId="Footer">
    <w:name w:val="footer"/>
    <w:basedOn w:val="Normal"/>
    <w:link w:val="FooterChar"/>
    <w:uiPriority w:val="99"/>
    <w:unhideWhenUsed/>
    <w:rsid w:val="0056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9E"/>
  </w:style>
  <w:style w:type="character" w:styleId="CommentReference">
    <w:name w:val="annotation reference"/>
    <w:basedOn w:val="DefaultParagraphFont"/>
    <w:uiPriority w:val="99"/>
    <w:semiHidden/>
    <w:unhideWhenUsed/>
    <w:rsid w:val="005B3C32"/>
    <w:rPr>
      <w:sz w:val="16"/>
      <w:szCs w:val="16"/>
    </w:rPr>
  </w:style>
  <w:style w:type="paragraph" w:styleId="CommentText">
    <w:name w:val="annotation text"/>
    <w:basedOn w:val="Normal"/>
    <w:link w:val="CommentTextChar"/>
    <w:uiPriority w:val="99"/>
    <w:semiHidden/>
    <w:unhideWhenUsed/>
    <w:rsid w:val="005B3C32"/>
    <w:pPr>
      <w:spacing w:line="240" w:lineRule="auto"/>
    </w:pPr>
    <w:rPr>
      <w:sz w:val="20"/>
      <w:szCs w:val="20"/>
    </w:rPr>
  </w:style>
  <w:style w:type="character" w:customStyle="1" w:styleId="CommentTextChar">
    <w:name w:val="Comment Text Char"/>
    <w:basedOn w:val="DefaultParagraphFont"/>
    <w:link w:val="CommentText"/>
    <w:uiPriority w:val="99"/>
    <w:semiHidden/>
    <w:rsid w:val="005B3C32"/>
    <w:rPr>
      <w:sz w:val="20"/>
      <w:szCs w:val="20"/>
    </w:rPr>
  </w:style>
  <w:style w:type="paragraph" w:styleId="CommentSubject">
    <w:name w:val="annotation subject"/>
    <w:basedOn w:val="CommentText"/>
    <w:next w:val="CommentText"/>
    <w:link w:val="CommentSubjectChar"/>
    <w:uiPriority w:val="99"/>
    <w:semiHidden/>
    <w:unhideWhenUsed/>
    <w:rsid w:val="005B3C32"/>
    <w:rPr>
      <w:b/>
      <w:bCs/>
    </w:rPr>
  </w:style>
  <w:style w:type="character" w:customStyle="1" w:styleId="CommentSubjectChar">
    <w:name w:val="Comment Subject Char"/>
    <w:basedOn w:val="CommentTextChar"/>
    <w:link w:val="CommentSubject"/>
    <w:uiPriority w:val="99"/>
    <w:semiHidden/>
    <w:rsid w:val="005B3C32"/>
    <w:rPr>
      <w:b/>
      <w:bCs/>
      <w:sz w:val="20"/>
      <w:szCs w:val="20"/>
    </w:rPr>
  </w:style>
  <w:style w:type="paragraph" w:styleId="BalloonText">
    <w:name w:val="Balloon Text"/>
    <w:basedOn w:val="Normal"/>
    <w:link w:val="BalloonTextChar"/>
    <w:uiPriority w:val="99"/>
    <w:semiHidden/>
    <w:unhideWhenUsed/>
    <w:rsid w:val="005B3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32"/>
    <w:rPr>
      <w:rFonts w:ascii="Tahoma" w:hAnsi="Tahoma" w:cs="Tahoma"/>
      <w:sz w:val="16"/>
      <w:szCs w:val="16"/>
    </w:rPr>
  </w:style>
  <w:style w:type="paragraph" w:styleId="ListParagraph">
    <w:name w:val="List Paragraph"/>
    <w:basedOn w:val="Normal"/>
    <w:uiPriority w:val="34"/>
    <w:qFormat/>
    <w:rsid w:val="005E1A23"/>
    <w:pPr>
      <w:ind w:left="720"/>
      <w:contextualSpacing/>
    </w:pPr>
    <w:rPr>
      <w:rFonts w:ascii="Narkisim" w:hAnsi="Narkisim"/>
    </w:rPr>
  </w:style>
  <w:style w:type="character" w:styleId="Hyperlink">
    <w:name w:val="Hyperlink"/>
    <w:basedOn w:val="DefaultParagraphFont"/>
    <w:uiPriority w:val="99"/>
    <w:unhideWhenUsed/>
    <w:rsid w:val="00932385"/>
    <w:rPr>
      <w:color w:val="0000FF" w:themeColor="hyperlink"/>
      <w:u w:val="single"/>
    </w:rPr>
  </w:style>
  <w:style w:type="character" w:styleId="UnresolvedMention">
    <w:name w:val="Unresolved Mention"/>
    <w:basedOn w:val="DefaultParagraphFont"/>
    <w:uiPriority w:val="99"/>
    <w:semiHidden/>
    <w:unhideWhenUsed/>
    <w:rsid w:val="00932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58723">
      <w:bodyDiv w:val="1"/>
      <w:marLeft w:val="0"/>
      <w:marRight w:val="0"/>
      <w:marTop w:val="0"/>
      <w:marBottom w:val="0"/>
      <w:divBdr>
        <w:top w:val="none" w:sz="0" w:space="0" w:color="auto"/>
        <w:left w:val="none" w:sz="0" w:space="0" w:color="auto"/>
        <w:bottom w:val="none" w:sz="0" w:space="0" w:color="auto"/>
        <w:right w:val="none" w:sz="0" w:space="0" w:color="auto"/>
      </w:divBdr>
    </w:div>
    <w:div w:id="9629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utah.gov/great-salt-lake-elev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ter.utah.gov/snowpack/" TargetMode="External"/><Relationship Id="rId12" Type="http://schemas.openxmlformats.org/officeDocument/2006/relationships/hyperlink" Target="https://data.cuwcd.gov/data/reservoir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oflo.org/river-levels/jordan-river" TargetMode="External"/><Relationship Id="rId5" Type="http://schemas.openxmlformats.org/officeDocument/2006/relationships/footnotes" Target="footnotes.xml"/><Relationship Id="rId10" Type="http://schemas.openxmlformats.org/officeDocument/2006/relationships/hyperlink" Target="https://webapps.usgs.gov/gsl/data.html" TargetMode="External"/><Relationship Id="rId4" Type="http://schemas.openxmlformats.org/officeDocument/2006/relationships/webSettings" Target="webSettings.xml"/><Relationship Id="rId9" Type="http://schemas.openxmlformats.org/officeDocument/2006/relationships/hyperlink" Target="https://water.utah.gov/great-salt-lake-elev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691</Words>
  <Characters>3765</Characters>
  <Application>Microsoft Office Word</Application>
  <DocSecurity>0</DocSecurity>
  <Lines>179</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Bowlden</dc:creator>
  <cp:lastModifiedBy>Dan McBride</cp:lastModifiedBy>
  <cp:revision>3</cp:revision>
  <cp:lastPrinted>2023-12-07T14:45:00Z</cp:lastPrinted>
  <dcterms:created xsi:type="dcterms:W3CDTF">2026-05-10T00:20:00Z</dcterms:created>
  <dcterms:modified xsi:type="dcterms:W3CDTF">2026-05-10T00:35:00Z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d83d71d9028c675191e2c310ae52f30180ae2eeb07dd6ea0bef77245ccf565cc</vt:lpwstr>
  </property>
</Properties>
</file>