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A95A9" w14:textId="69E0BD72" w:rsidR="00A30538" w:rsidRPr="004924FB" w:rsidRDefault="00746F50" w:rsidP="00746F50">
      <w:pPr>
        <w:ind w:left="7560" w:hanging="7380"/>
        <w:rPr>
          <w:rFonts w:asciiTheme="majorHAnsi" w:hAnsiTheme="majorHAnsi"/>
          <w:b/>
          <w:bCs/>
          <w:szCs w:val="24"/>
        </w:rPr>
      </w:pPr>
      <w:r w:rsidRPr="004924FB">
        <w:rPr>
          <w:noProof/>
        </w:rPr>
        <w:drawing>
          <wp:inline distT="0" distB="0" distL="0" distR="0" wp14:anchorId="77697038" wp14:editId="2FF6154A">
            <wp:extent cx="1023272" cy="613842"/>
            <wp:effectExtent l="0" t="0" r="5715" b="0"/>
            <wp:docPr id="3" name="Picture 3" descr="Y:\users\MELINDA\City Logo\hydepar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users\MELINDA\City Logo\hydepark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6052" cy="651503"/>
                    </a:xfrm>
                    <a:prstGeom prst="rect">
                      <a:avLst/>
                    </a:prstGeom>
                    <a:noFill/>
                    <a:ln>
                      <a:noFill/>
                    </a:ln>
                  </pic:spPr>
                </pic:pic>
              </a:graphicData>
            </a:graphic>
          </wp:inline>
        </w:drawing>
      </w:r>
      <w:r>
        <w:rPr>
          <w:rFonts w:asciiTheme="majorHAnsi" w:hAnsiTheme="majorHAnsi"/>
          <w:b/>
          <w:bCs/>
          <w:szCs w:val="24"/>
        </w:rPr>
        <w:t xml:space="preserve">   </w:t>
      </w:r>
      <w:r w:rsidR="00A30538">
        <w:rPr>
          <w:rFonts w:asciiTheme="majorHAnsi" w:hAnsiTheme="majorHAnsi"/>
          <w:b/>
          <w:bCs/>
          <w:szCs w:val="24"/>
        </w:rPr>
        <w:tab/>
      </w:r>
      <w:r w:rsidR="00A30538">
        <w:rPr>
          <w:rFonts w:asciiTheme="majorHAnsi" w:hAnsiTheme="majorHAnsi"/>
          <w:b/>
          <w:bCs/>
          <w:szCs w:val="24"/>
        </w:rPr>
        <w:tab/>
      </w:r>
      <w:r w:rsidR="00A30538">
        <w:rPr>
          <w:rFonts w:asciiTheme="majorHAnsi" w:hAnsiTheme="majorHAnsi"/>
          <w:b/>
          <w:bCs/>
          <w:szCs w:val="24"/>
        </w:rPr>
        <w:tab/>
      </w:r>
      <w:r w:rsidR="00A30538">
        <w:rPr>
          <w:rFonts w:asciiTheme="majorHAnsi" w:hAnsiTheme="majorHAnsi"/>
          <w:b/>
          <w:bCs/>
          <w:szCs w:val="24"/>
        </w:rPr>
        <w:tab/>
      </w:r>
      <w:r w:rsidR="00A30538">
        <w:rPr>
          <w:rFonts w:asciiTheme="majorHAnsi" w:hAnsiTheme="majorHAnsi"/>
          <w:b/>
          <w:bCs/>
          <w:szCs w:val="24"/>
        </w:rPr>
        <w:tab/>
        <w:t xml:space="preserve">  </w:t>
      </w:r>
      <w:r w:rsidR="00F536FC">
        <w:rPr>
          <w:rFonts w:asciiTheme="majorHAnsi" w:hAnsiTheme="majorHAnsi"/>
          <w:b/>
          <w:bCs/>
          <w:szCs w:val="24"/>
        </w:rPr>
        <w:t xml:space="preserve">                   </w:t>
      </w:r>
      <w:r w:rsidR="00A30538">
        <w:rPr>
          <w:rFonts w:asciiTheme="majorHAnsi" w:hAnsiTheme="majorHAnsi"/>
          <w:b/>
          <w:bCs/>
          <w:szCs w:val="24"/>
        </w:rPr>
        <w:t xml:space="preserve">       </w:t>
      </w:r>
      <w:r w:rsidR="0013372A">
        <w:rPr>
          <w:rFonts w:asciiTheme="majorHAnsi" w:hAnsiTheme="majorHAnsi"/>
          <w:b/>
          <w:bCs/>
          <w:szCs w:val="24"/>
        </w:rPr>
        <w:t xml:space="preserve">                   </w:t>
      </w:r>
      <w:r>
        <w:rPr>
          <w:rFonts w:asciiTheme="majorHAnsi" w:hAnsiTheme="majorHAnsi"/>
          <w:b/>
          <w:bCs/>
          <w:szCs w:val="24"/>
        </w:rPr>
        <w:t xml:space="preserve">                      </w:t>
      </w:r>
      <w:r w:rsidR="00A30538" w:rsidRPr="004924FB">
        <w:rPr>
          <w:rFonts w:asciiTheme="majorHAnsi" w:hAnsiTheme="majorHAnsi"/>
          <w:b/>
          <w:bCs/>
          <w:szCs w:val="24"/>
        </w:rPr>
        <w:t xml:space="preserve">Mayor </w:t>
      </w:r>
      <w:r>
        <w:rPr>
          <w:rFonts w:asciiTheme="majorHAnsi" w:hAnsiTheme="majorHAnsi"/>
          <w:b/>
          <w:bCs/>
          <w:szCs w:val="24"/>
        </w:rPr>
        <w:t>Br</w:t>
      </w:r>
      <w:r w:rsidR="00A30538" w:rsidRPr="004924FB">
        <w:rPr>
          <w:rFonts w:asciiTheme="majorHAnsi" w:hAnsiTheme="majorHAnsi"/>
          <w:b/>
          <w:bCs/>
          <w:szCs w:val="24"/>
        </w:rPr>
        <w:t>yan Cox</w:t>
      </w:r>
    </w:p>
    <w:p w14:paraId="2D1C3B21" w14:textId="77777777" w:rsidR="00A30538" w:rsidRPr="004924FB" w:rsidRDefault="00A30538" w:rsidP="00A30538">
      <w:pPr>
        <w:jc w:val="right"/>
        <w:rPr>
          <w:rFonts w:asciiTheme="majorHAnsi" w:hAnsiTheme="majorHAnsi"/>
          <w:bCs/>
          <w:szCs w:val="24"/>
        </w:rPr>
      </w:pPr>
      <w:r w:rsidRPr="004924FB">
        <w:rPr>
          <w:rFonts w:asciiTheme="majorHAnsi" w:hAnsiTheme="majorHAnsi"/>
          <w:b/>
          <w:bCs/>
          <w:szCs w:val="24"/>
        </w:rPr>
        <w:t xml:space="preserve">PC Chair </w:t>
      </w:r>
      <w:r>
        <w:rPr>
          <w:rFonts w:asciiTheme="majorHAnsi" w:hAnsiTheme="majorHAnsi"/>
          <w:b/>
          <w:bCs/>
          <w:szCs w:val="24"/>
        </w:rPr>
        <w:t>Michael Mowes</w:t>
      </w:r>
    </w:p>
    <w:p w14:paraId="2F152673" w14:textId="413102FC"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Pr>
          <w:rFonts w:asciiTheme="majorHAnsi" w:hAnsiTheme="majorHAnsi"/>
          <w:bCs/>
          <w:szCs w:val="24"/>
        </w:rPr>
        <w:t>Melinda Lee</w:t>
      </w:r>
    </w:p>
    <w:p w14:paraId="5970CBDD" w14:textId="17BADACD"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sidR="00DF12E4">
        <w:rPr>
          <w:rFonts w:asciiTheme="majorHAnsi" w:hAnsiTheme="majorHAnsi"/>
          <w:bCs/>
          <w:szCs w:val="24"/>
        </w:rPr>
        <w:t>Charlene Williams</w:t>
      </w:r>
    </w:p>
    <w:p w14:paraId="5749BF11" w14:textId="248B4D03" w:rsidR="00A30538" w:rsidRPr="004924FB"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sidR="00E616EF">
        <w:rPr>
          <w:rFonts w:asciiTheme="majorHAnsi" w:hAnsiTheme="majorHAnsi"/>
          <w:bCs/>
          <w:szCs w:val="24"/>
        </w:rPr>
        <w:t>Heather Taylor</w:t>
      </w:r>
    </w:p>
    <w:p w14:paraId="4333CA97" w14:textId="77777777" w:rsidR="00A30538" w:rsidRDefault="00A30538" w:rsidP="00A30538">
      <w:pPr>
        <w:jc w:val="right"/>
        <w:rPr>
          <w:rFonts w:asciiTheme="majorHAnsi" w:hAnsiTheme="majorHAnsi"/>
          <w:bCs/>
          <w:szCs w:val="24"/>
        </w:rPr>
      </w:pPr>
      <w:r w:rsidRPr="004924FB">
        <w:rPr>
          <w:rFonts w:asciiTheme="majorHAnsi" w:hAnsiTheme="majorHAnsi"/>
          <w:bCs/>
          <w:szCs w:val="24"/>
        </w:rPr>
        <w:t xml:space="preserve">Commissioner </w:t>
      </w:r>
      <w:r>
        <w:rPr>
          <w:rFonts w:asciiTheme="majorHAnsi" w:hAnsiTheme="majorHAnsi"/>
          <w:bCs/>
          <w:szCs w:val="24"/>
        </w:rPr>
        <w:t>Ned Hansen</w:t>
      </w:r>
    </w:p>
    <w:p w14:paraId="34EFCD69" w14:textId="77777777" w:rsidR="00A30538" w:rsidRDefault="00A30538" w:rsidP="00A30538">
      <w:pPr>
        <w:pStyle w:val="Title"/>
        <w:jc w:val="right"/>
      </w:pPr>
    </w:p>
    <w:p w14:paraId="6EA804B7" w14:textId="77777777" w:rsidR="00A30538" w:rsidRPr="00B65AB4" w:rsidRDefault="00A30538" w:rsidP="00A30538">
      <w:pPr>
        <w:pStyle w:val="Title"/>
        <w:jc w:val="center"/>
        <w:rPr>
          <w:sz w:val="32"/>
          <w:szCs w:val="32"/>
        </w:rPr>
      </w:pPr>
      <w:r w:rsidRPr="00B65AB4">
        <w:rPr>
          <w:sz w:val="32"/>
          <w:szCs w:val="32"/>
        </w:rPr>
        <w:t>Planning Commission</w:t>
      </w:r>
    </w:p>
    <w:p w14:paraId="3EC9DCF0" w14:textId="55AFA631" w:rsidR="00A30538" w:rsidRPr="00B65AB4" w:rsidRDefault="004228C7" w:rsidP="00A30538">
      <w:pPr>
        <w:pStyle w:val="Title"/>
        <w:jc w:val="center"/>
        <w:rPr>
          <w:sz w:val="32"/>
          <w:szCs w:val="32"/>
        </w:rPr>
      </w:pPr>
      <w:r>
        <w:rPr>
          <w:sz w:val="32"/>
          <w:szCs w:val="32"/>
        </w:rPr>
        <w:t xml:space="preserve">November </w:t>
      </w:r>
      <w:r w:rsidR="005A4D05">
        <w:rPr>
          <w:sz w:val="32"/>
          <w:szCs w:val="32"/>
        </w:rPr>
        <w:t>19</w:t>
      </w:r>
      <w:r w:rsidR="00A30538">
        <w:rPr>
          <w:sz w:val="32"/>
          <w:szCs w:val="32"/>
        </w:rPr>
        <w:t>, 2025</w:t>
      </w:r>
    </w:p>
    <w:p w14:paraId="612DB1C9" w14:textId="77777777" w:rsidR="00A30538" w:rsidRDefault="00A30538" w:rsidP="00A30538">
      <w:pPr>
        <w:pStyle w:val="Heading1"/>
        <w:spacing w:after="0"/>
        <w:jc w:val="center"/>
        <w:rPr>
          <w:sz w:val="28"/>
          <w:szCs w:val="28"/>
        </w:rPr>
      </w:pPr>
      <w:r w:rsidRPr="00B65AB4">
        <w:rPr>
          <w:sz w:val="28"/>
          <w:szCs w:val="28"/>
        </w:rPr>
        <w:t>Meeting minutes</w:t>
      </w:r>
    </w:p>
    <w:p w14:paraId="310A5A9D" w14:textId="77777777" w:rsidR="00A30538" w:rsidRDefault="00A30538" w:rsidP="00A30538">
      <w:pPr>
        <w:pStyle w:val="Heading1"/>
        <w:spacing w:after="0"/>
        <w:rPr>
          <w:sz w:val="28"/>
          <w:szCs w:val="28"/>
        </w:rPr>
      </w:pPr>
    </w:p>
    <w:p w14:paraId="754316C4" w14:textId="0AC7F028" w:rsidR="00A30538" w:rsidRPr="000D75B6" w:rsidRDefault="00A30538" w:rsidP="00A30538">
      <w:pPr>
        <w:pStyle w:val="Heading2"/>
        <w:rPr>
          <w:sz w:val="24"/>
          <w:szCs w:val="24"/>
        </w:rPr>
      </w:pPr>
      <w:r w:rsidRPr="000D75B6">
        <w:rPr>
          <w:sz w:val="24"/>
          <w:szCs w:val="24"/>
        </w:rPr>
        <w:t xml:space="preserve">The Meeting began at </w:t>
      </w:r>
      <w:r>
        <w:rPr>
          <w:sz w:val="24"/>
          <w:szCs w:val="24"/>
        </w:rPr>
        <w:t>7:00</w:t>
      </w:r>
      <w:r w:rsidRPr="000D75B6">
        <w:rPr>
          <w:sz w:val="24"/>
          <w:szCs w:val="24"/>
        </w:rPr>
        <w:t xml:space="preserve"> </w:t>
      </w:r>
      <w:r>
        <w:rPr>
          <w:sz w:val="24"/>
          <w:szCs w:val="24"/>
        </w:rPr>
        <w:t>pm</w:t>
      </w:r>
      <w:r w:rsidRPr="000D75B6">
        <w:rPr>
          <w:sz w:val="24"/>
          <w:szCs w:val="24"/>
        </w:rPr>
        <w:t xml:space="preserve"> and was conducted by Commissioner </w:t>
      </w:r>
      <w:r>
        <w:rPr>
          <w:sz w:val="24"/>
          <w:szCs w:val="24"/>
        </w:rPr>
        <w:t>Michael Mowes</w:t>
      </w:r>
      <w:r w:rsidRPr="000D75B6">
        <w:rPr>
          <w:sz w:val="24"/>
          <w:szCs w:val="24"/>
        </w:rPr>
        <w:t>.</w:t>
      </w:r>
    </w:p>
    <w:p w14:paraId="47DB4137" w14:textId="26D47EC3" w:rsidR="00A30538" w:rsidRPr="00032D74" w:rsidRDefault="00A30538" w:rsidP="00032D74">
      <w:pPr>
        <w:pStyle w:val="Heading3"/>
        <w:spacing w:after="0"/>
        <w:rPr>
          <w:rFonts w:cstheme="minorHAnsi"/>
          <w:bCs w:val="0"/>
          <w:sz w:val="24"/>
          <w:szCs w:val="24"/>
        </w:rPr>
      </w:pPr>
      <w:r w:rsidRPr="00032D74">
        <w:rPr>
          <w:sz w:val="24"/>
          <w:szCs w:val="24"/>
        </w:rPr>
        <w:t xml:space="preserve">City </w:t>
      </w:r>
      <w:r w:rsidR="004228C7" w:rsidRPr="00032D74">
        <w:rPr>
          <w:sz w:val="24"/>
          <w:szCs w:val="24"/>
        </w:rPr>
        <w:t xml:space="preserve">Representatives </w:t>
      </w:r>
      <w:r w:rsidRPr="00032D74">
        <w:rPr>
          <w:rFonts w:cstheme="minorHAnsi"/>
          <w:sz w:val="24"/>
          <w:szCs w:val="24"/>
        </w:rPr>
        <w:t xml:space="preserve">Present </w:t>
      </w:r>
    </w:p>
    <w:p w14:paraId="4161A443" w14:textId="4070DA1E" w:rsidR="00A30538" w:rsidRDefault="00A30538" w:rsidP="00032D74">
      <w:pPr>
        <w:rPr>
          <w:rFonts w:cstheme="minorHAnsi"/>
          <w:sz w:val="24"/>
          <w:szCs w:val="24"/>
        </w:rPr>
      </w:pPr>
      <w:r w:rsidRPr="000D75B6">
        <w:rPr>
          <w:rFonts w:cstheme="minorHAnsi"/>
          <w:sz w:val="24"/>
          <w:szCs w:val="24"/>
        </w:rPr>
        <w:t xml:space="preserve">Planning Commissioners </w:t>
      </w:r>
      <w:r>
        <w:rPr>
          <w:rFonts w:cstheme="minorHAnsi"/>
          <w:sz w:val="24"/>
          <w:szCs w:val="24"/>
        </w:rPr>
        <w:t>Michael Mowes</w:t>
      </w:r>
      <w:r w:rsidRPr="000D75B6">
        <w:rPr>
          <w:rFonts w:cstheme="minorHAnsi"/>
          <w:sz w:val="24"/>
          <w:szCs w:val="24"/>
        </w:rPr>
        <w:t xml:space="preserve">, </w:t>
      </w:r>
      <w:r>
        <w:rPr>
          <w:rFonts w:cstheme="minorHAnsi"/>
          <w:sz w:val="24"/>
          <w:szCs w:val="24"/>
        </w:rPr>
        <w:t>Ned Hansen</w:t>
      </w:r>
      <w:r w:rsidRPr="000D75B6">
        <w:rPr>
          <w:rFonts w:cstheme="minorHAnsi"/>
          <w:sz w:val="24"/>
          <w:szCs w:val="24"/>
        </w:rPr>
        <w:t>,</w:t>
      </w:r>
      <w:r>
        <w:rPr>
          <w:rFonts w:cstheme="minorHAnsi"/>
          <w:sz w:val="24"/>
          <w:szCs w:val="24"/>
        </w:rPr>
        <w:t xml:space="preserve"> </w:t>
      </w:r>
      <w:r w:rsidR="004228C7">
        <w:rPr>
          <w:rFonts w:cstheme="minorHAnsi"/>
          <w:sz w:val="24"/>
          <w:szCs w:val="24"/>
        </w:rPr>
        <w:t>Charlene Williams, Melinda Lee</w:t>
      </w:r>
      <w:r>
        <w:rPr>
          <w:rFonts w:cstheme="minorHAnsi"/>
          <w:sz w:val="24"/>
          <w:szCs w:val="24"/>
        </w:rPr>
        <w:t xml:space="preserve">, </w:t>
      </w:r>
      <w:r w:rsidR="005A4D05">
        <w:rPr>
          <w:rFonts w:cstheme="minorHAnsi"/>
          <w:sz w:val="24"/>
          <w:szCs w:val="24"/>
        </w:rPr>
        <w:t xml:space="preserve">Ned Hansen, Heather Taylor, Mayor Bryan Cox, City Administrator Marcus Allton, </w:t>
      </w:r>
      <w:r>
        <w:rPr>
          <w:rFonts w:cstheme="minorHAnsi"/>
          <w:sz w:val="24"/>
          <w:szCs w:val="24"/>
        </w:rPr>
        <w:t xml:space="preserve">City </w:t>
      </w:r>
      <w:r w:rsidR="004228C7">
        <w:rPr>
          <w:rFonts w:cstheme="minorHAnsi"/>
          <w:sz w:val="24"/>
          <w:szCs w:val="24"/>
        </w:rPr>
        <w:t>Planner Machael Layton</w:t>
      </w:r>
      <w:r w:rsidRPr="000D75B6">
        <w:rPr>
          <w:rFonts w:cstheme="minorHAnsi"/>
          <w:sz w:val="24"/>
          <w:szCs w:val="24"/>
        </w:rPr>
        <w:t>, and Planning Assistant Colette Dursteler</w:t>
      </w:r>
    </w:p>
    <w:p w14:paraId="33CD7966" w14:textId="77777777" w:rsidR="00032D74" w:rsidRPr="000D75B6" w:rsidRDefault="00032D74" w:rsidP="00A30538">
      <w:pPr>
        <w:rPr>
          <w:rFonts w:cstheme="minorHAnsi"/>
          <w:sz w:val="24"/>
          <w:szCs w:val="24"/>
        </w:rPr>
      </w:pPr>
    </w:p>
    <w:p w14:paraId="43403D41" w14:textId="127AADA6" w:rsidR="00032D74" w:rsidRDefault="00A30538" w:rsidP="00032D74">
      <w:pPr>
        <w:pStyle w:val="Heading3"/>
        <w:spacing w:before="0" w:after="0"/>
        <w:rPr>
          <w:sz w:val="24"/>
          <w:szCs w:val="24"/>
        </w:rPr>
      </w:pPr>
      <w:r w:rsidRPr="00032D74">
        <w:rPr>
          <w:sz w:val="24"/>
          <w:szCs w:val="24"/>
        </w:rPr>
        <w:t xml:space="preserve">Others Present </w:t>
      </w:r>
    </w:p>
    <w:p w14:paraId="3225CEEA" w14:textId="2401B8D8" w:rsidR="00105A3F" w:rsidRPr="00105A3F" w:rsidRDefault="00105A3F" w:rsidP="00032D74">
      <w:pPr>
        <w:pStyle w:val="Heading3"/>
        <w:spacing w:before="0" w:after="0"/>
        <w:rPr>
          <w:b w:val="0"/>
          <w:bCs w:val="0"/>
          <w:sz w:val="24"/>
          <w:szCs w:val="24"/>
        </w:rPr>
      </w:pPr>
      <w:r>
        <w:rPr>
          <w:b w:val="0"/>
          <w:bCs w:val="0"/>
          <w:sz w:val="24"/>
          <w:szCs w:val="24"/>
        </w:rPr>
        <w:t>Thayne Braegger, Dave Fowles, Sherri Nate</w:t>
      </w:r>
    </w:p>
    <w:p w14:paraId="6791B9D1" w14:textId="25743051" w:rsidR="00A02A0B" w:rsidRPr="00CF257B" w:rsidRDefault="00A30538">
      <w:pPr>
        <w:pStyle w:val="Heading2"/>
        <w:spacing w:before="300" w:after="100"/>
        <w:rPr>
          <w:sz w:val="24"/>
          <w:szCs w:val="24"/>
        </w:rPr>
      </w:pPr>
      <w:r w:rsidRPr="00CF257B">
        <w:rPr>
          <w:sz w:val="24"/>
          <w:szCs w:val="24"/>
        </w:rPr>
        <w:t>P</w:t>
      </w:r>
      <w:r w:rsidR="00B94613" w:rsidRPr="00CF257B">
        <w:rPr>
          <w:sz w:val="24"/>
          <w:szCs w:val="24"/>
        </w:rPr>
        <w:t>rayer/Thought &amp; Pledge of Allegiance</w:t>
      </w:r>
    </w:p>
    <w:p w14:paraId="5C9271C6" w14:textId="19F925C0" w:rsidR="00A02A0B" w:rsidRDefault="00B94613">
      <w:pPr>
        <w:spacing w:after="100"/>
        <w:rPr>
          <w:sz w:val="24"/>
          <w:szCs w:val="24"/>
        </w:rPr>
      </w:pPr>
      <w:r w:rsidRPr="00165FA1">
        <w:rPr>
          <w:sz w:val="24"/>
          <w:szCs w:val="24"/>
        </w:rPr>
        <w:t xml:space="preserve">Commissioner </w:t>
      </w:r>
      <w:r w:rsidR="00A3520F">
        <w:rPr>
          <w:sz w:val="24"/>
          <w:szCs w:val="24"/>
        </w:rPr>
        <w:t>Williams</w:t>
      </w:r>
      <w:r w:rsidRPr="00165FA1">
        <w:rPr>
          <w:sz w:val="24"/>
          <w:szCs w:val="24"/>
        </w:rPr>
        <w:t xml:space="preserve"> offered a prayer</w:t>
      </w:r>
      <w:r w:rsidR="00106611">
        <w:rPr>
          <w:sz w:val="24"/>
          <w:szCs w:val="24"/>
        </w:rPr>
        <w:t xml:space="preserve"> and led in the</w:t>
      </w:r>
      <w:r w:rsidRPr="00165FA1">
        <w:rPr>
          <w:sz w:val="24"/>
          <w:szCs w:val="24"/>
        </w:rPr>
        <w:t xml:space="preserve"> Pledge of Allegianc</w:t>
      </w:r>
      <w:r w:rsidR="00106611">
        <w:rPr>
          <w:sz w:val="24"/>
          <w:szCs w:val="24"/>
        </w:rPr>
        <w:t>e.</w:t>
      </w:r>
    </w:p>
    <w:p w14:paraId="7923A1E7" w14:textId="27C2F8C3" w:rsidR="00A02A0B" w:rsidRDefault="00B94613" w:rsidP="00CF257B">
      <w:pPr>
        <w:pStyle w:val="Heading2"/>
        <w:spacing w:before="0" w:after="0"/>
        <w:rPr>
          <w:sz w:val="24"/>
          <w:szCs w:val="24"/>
        </w:rPr>
      </w:pPr>
      <w:r w:rsidRPr="00CF257B">
        <w:rPr>
          <w:sz w:val="24"/>
          <w:szCs w:val="24"/>
        </w:rPr>
        <w:t xml:space="preserve">Approval of Minutes from Planning Commission Meeting held </w:t>
      </w:r>
      <w:r w:rsidR="004228C7" w:rsidRPr="00CF257B">
        <w:rPr>
          <w:sz w:val="24"/>
          <w:szCs w:val="24"/>
        </w:rPr>
        <w:t xml:space="preserve">November </w:t>
      </w:r>
      <w:r w:rsidR="000E4E2E">
        <w:rPr>
          <w:sz w:val="24"/>
          <w:szCs w:val="24"/>
        </w:rPr>
        <w:t>5</w:t>
      </w:r>
      <w:r w:rsidRPr="00CF257B">
        <w:rPr>
          <w:sz w:val="24"/>
          <w:szCs w:val="24"/>
        </w:rPr>
        <w:t>, 2025</w:t>
      </w:r>
    </w:p>
    <w:p w14:paraId="329B0F40" w14:textId="77C13258" w:rsidR="000E4E2E" w:rsidRPr="000E4E2E" w:rsidRDefault="000E4E2E" w:rsidP="000E4E2E">
      <w:pPr>
        <w:pStyle w:val="Heading2"/>
        <w:spacing w:before="0" w:after="0"/>
        <w:rPr>
          <w:b w:val="0"/>
          <w:bCs w:val="0"/>
          <w:sz w:val="24"/>
          <w:szCs w:val="24"/>
        </w:rPr>
      </w:pPr>
      <w:r w:rsidRPr="000E4E2E">
        <w:rPr>
          <w:b w:val="0"/>
          <w:bCs w:val="0"/>
          <w:sz w:val="24"/>
          <w:szCs w:val="24"/>
        </w:rPr>
        <w:t xml:space="preserve">Commissioner Ned Hansen identified two minor corrections needed in the minutes from the November 5, </w:t>
      </w:r>
      <w:r w:rsidR="00095B00" w:rsidRPr="000E4E2E">
        <w:rPr>
          <w:b w:val="0"/>
          <w:bCs w:val="0"/>
          <w:sz w:val="24"/>
          <w:szCs w:val="24"/>
        </w:rPr>
        <w:t>2025,</w:t>
      </w:r>
      <w:r w:rsidRPr="000E4E2E">
        <w:rPr>
          <w:b w:val="0"/>
          <w:bCs w:val="0"/>
          <w:sz w:val="24"/>
          <w:szCs w:val="24"/>
        </w:rPr>
        <w:t xml:space="preserve"> meeting:</w:t>
      </w:r>
    </w:p>
    <w:p w14:paraId="01A4E032" w14:textId="77777777" w:rsidR="000E4E2E" w:rsidRPr="000E4E2E" w:rsidRDefault="000E4E2E" w:rsidP="000E4E2E">
      <w:pPr>
        <w:pStyle w:val="Heading2"/>
        <w:numPr>
          <w:ilvl w:val="0"/>
          <w:numId w:val="4"/>
        </w:numPr>
        <w:spacing w:before="0" w:after="0"/>
        <w:rPr>
          <w:b w:val="0"/>
          <w:bCs w:val="0"/>
          <w:sz w:val="24"/>
          <w:szCs w:val="24"/>
        </w:rPr>
      </w:pPr>
      <w:r w:rsidRPr="000E4E2E">
        <w:rPr>
          <w:b w:val="0"/>
          <w:bCs w:val="0"/>
          <w:sz w:val="24"/>
          <w:szCs w:val="24"/>
        </w:rPr>
        <w:t>Camille was present in person, not via Zoom (her brother Craig was the one attending via Zoom)</w:t>
      </w:r>
    </w:p>
    <w:p w14:paraId="2D399EC1" w14:textId="77777777" w:rsidR="000E4E2E" w:rsidRPr="000E4E2E" w:rsidRDefault="000E4E2E" w:rsidP="000E4E2E">
      <w:pPr>
        <w:pStyle w:val="Heading2"/>
        <w:numPr>
          <w:ilvl w:val="0"/>
          <w:numId w:val="4"/>
        </w:numPr>
        <w:spacing w:before="0" w:after="0"/>
        <w:rPr>
          <w:b w:val="0"/>
          <w:bCs w:val="0"/>
          <w:sz w:val="24"/>
          <w:szCs w:val="24"/>
        </w:rPr>
      </w:pPr>
      <w:r w:rsidRPr="000E4E2E">
        <w:rPr>
          <w:b w:val="0"/>
          <w:bCs w:val="0"/>
          <w:sz w:val="24"/>
          <w:szCs w:val="24"/>
        </w:rPr>
        <w:t>The letterhead still incorrectly listed David Nelson as a commissioner</w:t>
      </w:r>
    </w:p>
    <w:p w14:paraId="168C1B9F" w14:textId="77777777" w:rsidR="000E4E2E" w:rsidRPr="000E4E2E" w:rsidRDefault="000E4E2E" w:rsidP="000E4E2E">
      <w:pPr>
        <w:pStyle w:val="Heading2"/>
        <w:spacing w:before="0" w:after="0"/>
        <w:rPr>
          <w:b w:val="0"/>
          <w:bCs w:val="0"/>
          <w:sz w:val="24"/>
          <w:szCs w:val="24"/>
        </w:rPr>
      </w:pPr>
      <w:r w:rsidRPr="000E4E2E">
        <w:rPr>
          <w:b w:val="0"/>
          <w:bCs w:val="0"/>
          <w:sz w:val="24"/>
          <w:szCs w:val="24"/>
        </w:rPr>
        <w:t>Motion: Commissioner Hansen moved to approve the minutes subject to the two corrections. Chair Mowes seconded the motion. The motion passed unanimously.</w:t>
      </w:r>
    </w:p>
    <w:p w14:paraId="37A11144" w14:textId="77777777" w:rsidR="004228C7" w:rsidRDefault="004228C7" w:rsidP="004228C7">
      <w:pPr>
        <w:pStyle w:val="Heading2"/>
        <w:spacing w:before="300"/>
        <w:rPr>
          <w:sz w:val="24"/>
          <w:szCs w:val="24"/>
        </w:rPr>
      </w:pPr>
      <w:r w:rsidRPr="004228C7">
        <w:rPr>
          <w:sz w:val="24"/>
          <w:szCs w:val="24"/>
        </w:rPr>
        <w:t>Planning Staff Report</w:t>
      </w:r>
    </w:p>
    <w:p w14:paraId="07E8BEF0" w14:textId="5D5C4162" w:rsidR="00095B00" w:rsidRPr="00095B00" w:rsidRDefault="00095B00" w:rsidP="00095B00">
      <w:pPr>
        <w:pStyle w:val="Heading2"/>
        <w:spacing w:before="300"/>
        <w:rPr>
          <w:b w:val="0"/>
          <w:bCs w:val="0"/>
          <w:sz w:val="24"/>
          <w:szCs w:val="24"/>
        </w:rPr>
      </w:pPr>
      <w:r w:rsidRPr="00095B00">
        <w:rPr>
          <w:b w:val="0"/>
          <w:bCs w:val="0"/>
          <w:sz w:val="24"/>
          <w:szCs w:val="24"/>
        </w:rPr>
        <w:t>City Planner Machael Layton provided a brief report, reminding commissioners that the next meeting would be December 17, 2025, not December 3rd. She confirmed that new member Heather Taylor had received the invitation to the meeting. Chair Mowes emphasized the importance of ensuring new members aren't inadvertently missed from notifications.</w:t>
      </w:r>
    </w:p>
    <w:p w14:paraId="33218073" w14:textId="77777777" w:rsidR="00A6291F" w:rsidRDefault="00A6291F" w:rsidP="004228C7">
      <w:pPr>
        <w:pStyle w:val="Heading2"/>
        <w:spacing w:before="300"/>
        <w:rPr>
          <w:sz w:val="28"/>
          <w:szCs w:val="28"/>
        </w:rPr>
      </w:pPr>
    </w:p>
    <w:p w14:paraId="498E07A5" w14:textId="77777777" w:rsidR="00A6291F" w:rsidRDefault="00A6291F" w:rsidP="004228C7">
      <w:pPr>
        <w:pStyle w:val="Heading2"/>
        <w:spacing w:before="300"/>
        <w:rPr>
          <w:sz w:val="28"/>
          <w:szCs w:val="28"/>
        </w:rPr>
      </w:pPr>
    </w:p>
    <w:p w14:paraId="54792877" w14:textId="27497EB1" w:rsidR="004228C7" w:rsidRPr="004228C7" w:rsidRDefault="004228C7" w:rsidP="004228C7">
      <w:pPr>
        <w:pStyle w:val="Heading2"/>
        <w:spacing w:before="300"/>
        <w:rPr>
          <w:sz w:val="28"/>
          <w:szCs w:val="28"/>
        </w:rPr>
      </w:pPr>
      <w:r w:rsidRPr="004228C7">
        <w:rPr>
          <w:sz w:val="28"/>
          <w:szCs w:val="28"/>
        </w:rPr>
        <w:lastRenderedPageBreak/>
        <w:t>Action Items</w:t>
      </w:r>
    </w:p>
    <w:p w14:paraId="61ABFE57" w14:textId="77777777" w:rsidR="004228C7" w:rsidRDefault="004228C7" w:rsidP="004228C7">
      <w:pPr>
        <w:pStyle w:val="Heading2"/>
        <w:spacing w:before="300"/>
        <w:rPr>
          <w:sz w:val="24"/>
          <w:szCs w:val="24"/>
        </w:rPr>
      </w:pPr>
      <w:r w:rsidRPr="004228C7">
        <w:rPr>
          <w:sz w:val="24"/>
          <w:szCs w:val="24"/>
        </w:rPr>
        <w:t>Public Hearing to Consider Ordinance 2025-24 to Amend HPMC 12.150.010 and 12.150.020</w:t>
      </w:r>
    </w:p>
    <w:p w14:paraId="2C48F2BA" w14:textId="04C6989D" w:rsidR="000E4E2E" w:rsidRPr="000E4E2E" w:rsidRDefault="000E4E2E" w:rsidP="000E4E2E">
      <w:pPr>
        <w:pStyle w:val="Heading2"/>
        <w:spacing w:before="300"/>
        <w:rPr>
          <w:b w:val="0"/>
          <w:bCs w:val="0"/>
          <w:sz w:val="24"/>
          <w:szCs w:val="24"/>
        </w:rPr>
      </w:pPr>
      <w:r w:rsidRPr="000E4E2E">
        <w:rPr>
          <w:b w:val="0"/>
          <w:bCs w:val="0"/>
          <w:sz w:val="24"/>
          <w:szCs w:val="24"/>
        </w:rPr>
        <w:t xml:space="preserve"> City Planner Machael Layton opened the discussion by explaining that the public hearing had been held and closed at the last meeting. The item had been tabled, but Mayor Bryan Cox requested it return for a vote rather than having a</w:t>
      </w:r>
      <w:r w:rsidRPr="000E4E2E">
        <w:rPr>
          <w:b w:val="0"/>
          <w:bCs w:val="0"/>
        </w:rPr>
        <w:t xml:space="preserve"> </w:t>
      </w:r>
      <w:r w:rsidRPr="000E4E2E">
        <w:rPr>
          <w:b w:val="0"/>
          <w:bCs w:val="0"/>
          <w:sz w:val="24"/>
          <w:szCs w:val="24"/>
        </w:rPr>
        <w:t>default negative recommendation go to city council. She noted that additional documents had been added to Box by herself and City Administrator Marcus Allton to provide more details.</w:t>
      </w:r>
    </w:p>
    <w:p w14:paraId="05948BA9" w14:textId="77777777" w:rsidR="000E4E2E" w:rsidRPr="000E4E2E" w:rsidRDefault="000E4E2E" w:rsidP="000E4E2E">
      <w:pPr>
        <w:pStyle w:val="Heading2"/>
        <w:spacing w:before="300"/>
        <w:rPr>
          <w:b w:val="0"/>
          <w:bCs w:val="0"/>
          <w:sz w:val="24"/>
          <w:szCs w:val="24"/>
        </w:rPr>
      </w:pPr>
      <w:r w:rsidRPr="000E4E2E">
        <w:rPr>
          <w:b w:val="0"/>
          <w:bCs w:val="0"/>
          <w:sz w:val="24"/>
          <w:szCs w:val="24"/>
        </w:rPr>
        <w:t>Chair Mowes decided to briefly reopen the public hearing for transparency, given that the item was being discussed in November rather than January as originally planned.</w:t>
      </w:r>
    </w:p>
    <w:p w14:paraId="2EBE8DD0" w14:textId="7481FCCC" w:rsidR="000E4E2E" w:rsidRPr="000E4E2E" w:rsidRDefault="000E4E2E" w:rsidP="000E4E2E">
      <w:pPr>
        <w:pStyle w:val="Heading2"/>
        <w:spacing w:before="300"/>
        <w:rPr>
          <w:b w:val="0"/>
          <w:bCs w:val="0"/>
          <w:sz w:val="24"/>
          <w:szCs w:val="24"/>
        </w:rPr>
      </w:pPr>
      <w:r w:rsidRPr="000E4E2E">
        <w:rPr>
          <w:b w:val="0"/>
          <w:bCs w:val="0"/>
          <w:sz w:val="24"/>
          <w:szCs w:val="24"/>
        </w:rPr>
        <w:t>Public Comment: Thayne Braegger addressed the commission, expressing surprise that no developers were present and questioning why the promised workshop hadn't occurred. He referenced the developers' complaints from the previous meeting about impact fees and presented his research from the city's 2022 general plan. He noted that according to Sunrise Engineering's charts, developers on the hill were using more than double the culinary water of average citizens. Braegger raised concerns about the Bringhurst division's 20 water shares from the Hyde Park Canal, questioning future costs for homeowners when the canal becomes pressurized. He cited a friend in North Logan paying nearly $1,000 monthly for water and argued: "If these developers are going to build up there on the hill where there's no water, I'm sorry. Let them complain. But make them pay for the water. The homeowner's going to have to."</w:t>
      </w:r>
    </w:p>
    <w:p w14:paraId="5F533FF9" w14:textId="77622A32" w:rsidR="000E4E2E" w:rsidRPr="000E4E2E" w:rsidRDefault="000E4E2E" w:rsidP="000E4E2E">
      <w:pPr>
        <w:pStyle w:val="Heading2"/>
        <w:spacing w:before="300"/>
        <w:rPr>
          <w:b w:val="0"/>
          <w:bCs w:val="0"/>
          <w:sz w:val="24"/>
          <w:szCs w:val="24"/>
        </w:rPr>
      </w:pPr>
      <w:r w:rsidRPr="000E4E2E">
        <w:rPr>
          <w:b w:val="0"/>
          <w:bCs w:val="0"/>
          <w:sz w:val="24"/>
          <w:szCs w:val="24"/>
        </w:rPr>
        <w:t xml:space="preserve">After closing the public hearing, the commission needed to first </w:t>
      </w:r>
      <w:r w:rsidR="00095B00">
        <w:rPr>
          <w:b w:val="0"/>
          <w:bCs w:val="0"/>
          <w:sz w:val="24"/>
          <w:szCs w:val="24"/>
        </w:rPr>
        <w:t>“</w:t>
      </w:r>
      <w:r w:rsidRPr="000E4E2E">
        <w:rPr>
          <w:b w:val="0"/>
          <w:bCs w:val="0"/>
          <w:sz w:val="24"/>
          <w:szCs w:val="24"/>
        </w:rPr>
        <w:t>untable</w:t>
      </w:r>
      <w:r w:rsidR="00095B00">
        <w:rPr>
          <w:b w:val="0"/>
          <w:bCs w:val="0"/>
          <w:sz w:val="24"/>
          <w:szCs w:val="24"/>
        </w:rPr>
        <w:t>”</w:t>
      </w:r>
      <w:r w:rsidRPr="000E4E2E">
        <w:rPr>
          <w:b w:val="0"/>
          <w:bCs w:val="0"/>
          <w:sz w:val="24"/>
          <w:szCs w:val="24"/>
        </w:rPr>
        <w:t xml:space="preserve"> the discussion.</w:t>
      </w:r>
    </w:p>
    <w:p w14:paraId="17CA2460" w14:textId="77777777" w:rsidR="000E4E2E" w:rsidRPr="000E4E2E" w:rsidRDefault="000E4E2E" w:rsidP="000E4E2E">
      <w:pPr>
        <w:pStyle w:val="Heading2"/>
        <w:spacing w:before="300"/>
        <w:rPr>
          <w:b w:val="0"/>
          <w:bCs w:val="0"/>
          <w:sz w:val="24"/>
          <w:szCs w:val="24"/>
        </w:rPr>
      </w:pPr>
      <w:r w:rsidRPr="000E4E2E">
        <w:rPr>
          <w:b w:val="0"/>
          <w:bCs w:val="0"/>
          <w:sz w:val="24"/>
          <w:szCs w:val="24"/>
        </w:rPr>
        <w:t>Motion: Commissioner Hansen moved to untable the discussion planned for January and open it for current consideration. Chair Mowes seconded. The motion passed unanimously.</w:t>
      </w:r>
    </w:p>
    <w:p w14:paraId="40E24673" w14:textId="77777777" w:rsidR="000E4E2E" w:rsidRPr="000E4E2E" w:rsidRDefault="000E4E2E" w:rsidP="000E4E2E">
      <w:pPr>
        <w:pStyle w:val="Heading2"/>
        <w:spacing w:before="300"/>
        <w:rPr>
          <w:b w:val="0"/>
          <w:bCs w:val="0"/>
          <w:sz w:val="24"/>
          <w:szCs w:val="24"/>
        </w:rPr>
      </w:pPr>
      <w:r w:rsidRPr="000E4E2E">
        <w:rPr>
          <w:b w:val="0"/>
          <w:bCs w:val="0"/>
          <w:sz w:val="24"/>
          <w:szCs w:val="24"/>
        </w:rPr>
        <w:t>Chair Mowes then made a motion to recommend approval, emphasizing that impact fees were separate from water shares discussion, which focused on developers or landowners providing water for their development.</w:t>
      </w:r>
    </w:p>
    <w:p w14:paraId="43B57FDF" w14:textId="77777777" w:rsidR="000E4E2E" w:rsidRPr="000E4E2E" w:rsidRDefault="000E4E2E" w:rsidP="000E4E2E">
      <w:pPr>
        <w:pStyle w:val="Heading2"/>
        <w:spacing w:before="300"/>
        <w:rPr>
          <w:b w:val="0"/>
          <w:bCs w:val="0"/>
          <w:sz w:val="24"/>
          <w:szCs w:val="24"/>
        </w:rPr>
      </w:pPr>
      <w:r w:rsidRPr="000E4E2E">
        <w:rPr>
          <w:b w:val="0"/>
          <w:bCs w:val="0"/>
          <w:sz w:val="24"/>
          <w:szCs w:val="24"/>
        </w:rPr>
        <w:t>Extensive Discussion: City Administrator Marcus Allton, who had missed the previous meeting, provided comprehensive information about municipal water systems:</w:t>
      </w:r>
    </w:p>
    <w:p w14:paraId="24F75C8A" w14:textId="77777777" w:rsidR="000E4E2E" w:rsidRPr="000E4E2E" w:rsidRDefault="000E4E2E" w:rsidP="00095B00">
      <w:pPr>
        <w:pStyle w:val="Heading2"/>
        <w:numPr>
          <w:ilvl w:val="0"/>
          <w:numId w:val="5"/>
        </w:numPr>
        <w:spacing w:before="0" w:after="0"/>
        <w:rPr>
          <w:b w:val="0"/>
          <w:bCs w:val="0"/>
          <w:sz w:val="24"/>
          <w:szCs w:val="24"/>
        </w:rPr>
      </w:pPr>
      <w:r w:rsidRPr="000E4E2E">
        <w:rPr>
          <w:b w:val="0"/>
          <w:bCs w:val="0"/>
          <w:sz w:val="24"/>
          <w:szCs w:val="24"/>
        </w:rPr>
        <w:t>He explained three components of development water requirements: impact fees (for infrastructure), water rights (city's legal ability to provide water), and monthly resident fees (for long-term maintenance)</w:t>
      </w:r>
    </w:p>
    <w:p w14:paraId="40A5DB65" w14:textId="77777777" w:rsidR="000E4E2E" w:rsidRPr="000E4E2E" w:rsidRDefault="000E4E2E" w:rsidP="00095B00">
      <w:pPr>
        <w:pStyle w:val="Heading2"/>
        <w:numPr>
          <w:ilvl w:val="0"/>
          <w:numId w:val="5"/>
        </w:numPr>
        <w:spacing w:before="0" w:after="0"/>
        <w:rPr>
          <w:b w:val="0"/>
          <w:bCs w:val="0"/>
          <w:sz w:val="24"/>
          <w:szCs w:val="24"/>
        </w:rPr>
      </w:pPr>
      <w:r w:rsidRPr="000E4E2E">
        <w:rPr>
          <w:b w:val="0"/>
          <w:bCs w:val="0"/>
          <w:sz w:val="24"/>
          <w:szCs w:val="24"/>
        </w:rPr>
        <w:t>The city's 2023 water master plan assumed 3% growth but was already outdated due to rapid development</w:t>
      </w:r>
    </w:p>
    <w:p w14:paraId="35DE938C" w14:textId="77777777" w:rsidR="000E4E2E" w:rsidRPr="000E4E2E" w:rsidRDefault="000E4E2E" w:rsidP="00095B00">
      <w:pPr>
        <w:pStyle w:val="Heading2"/>
        <w:numPr>
          <w:ilvl w:val="0"/>
          <w:numId w:val="5"/>
        </w:numPr>
        <w:spacing w:before="0" w:after="0"/>
        <w:rPr>
          <w:b w:val="0"/>
          <w:bCs w:val="0"/>
          <w:sz w:val="24"/>
          <w:szCs w:val="24"/>
        </w:rPr>
      </w:pPr>
      <w:r w:rsidRPr="000E4E2E">
        <w:rPr>
          <w:b w:val="0"/>
          <w:bCs w:val="0"/>
          <w:sz w:val="24"/>
          <w:szCs w:val="24"/>
        </w:rPr>
        <w:t>Based on "napkin math," the city's water rights were being consumed rapidly with 1,200+ entitled units</w:t>
      </w:r>
    </w:p>
    <w:p w14:paraId="36CF443E" w14:textId="77777777" w:rsidR="000E4E2E" w:rsidRPr="000E4E2E" w:rsidRDefault="000E4E2E" w:rsidP="00095B00">
      <w:pPr>
        <w:pStyle w:val="Heading2"/>
        <w:numPr>
          <w:ilvl w:val="0"/>
          <w:numId w:val="5"/>
        </w:numPr>
        <w:spacing w:before="0" w:after="0"/>
        <w:rPr>
          <w:b w:val="0"/>
          <w:bCs w:val="0"/>
          <w:sz w:val="24"/>
          <w:szCs w:val="24"/>
        </w:rPr>
      </w:pPr>
      <w:r w:rsidRPr="000E4E2E">
        <w:rPr>
          <w:b w:val="0"/>
          <w:bCs w:val="0"/>
          <w:sz w:val="24"/>
          <w:szCs w:val="24"/>
        </w:rPr>
        <w:t>Every developer to date had either brought insufficient water rights/shares or simply paid the fee in lieu of</w:t>
      </w:r>
    </w:p>
    <w:p w14:paraId="4879C4F5" w14:textId="77777777" w:rsidR="000E4E2E" w:rsidRPr="000E4E2E" w:rsidRDefault="000E4E2E" w:rsidP="00095B00">
      <w:pPr>
        <w:pStyle w:val="Heading2"/>
        <w:numPr>
          <w:ilvl w:val="0"/>
          <w:numId w:val="5"/>
        </w:numPr>
        <w:spacing w:before="0" w:after="0"/>
        <w:rPr>
          <w:b w:val="0"/>
          <w:bCs w:val="0"/>
          <w:sz w:val="24"/>
          <w:szCs w:val="24"/>
        </w:rPr>
      </w:pPr>
      <w:r w:rsidRPr="000E4E2E">
        <w:rPr>
          <w:b w:val="0"/>
          <w:bCs w:val="0"/>
          <w:sz w:val="24"/>
          <w:szCs w:val="24"/>
        </w:rPr>
        <w:t>Staff had secured some water rights with payments received but hadn't been very successful</w:t>
      </w:r>
    </w:p>
    <w:p w14:paraId="0285BAF5" w14:textId="77777777" w:rsidR="000E4E2E" w:rsidRPr="000E4E2E" w:rsidRDefault="000E4E2E" w:rsidP="00095B00">
      <w:pPr>
        <w:pStyle w:val="Heading2"/>
        <w:numPr>
          <w:ilvl w:val="0"/>
          <w:numId w:val="5"/>
        </w:numPr>
        <w:spacing w:before="0" w:after="0"/>
        <w:rPr>
          <w:b w:val="0"/>
          <w:bCs w:val="0"/>
          <w:sz w:val="24"/>
          <w:szCs w:val="24"/>
        </w:rPr>
      </w:pPr>
      <w:r w:rsidRPr="000E4E2E">
        <w:rPr>
          <w:b w:val="0"/>
          <w:bCs w:val="0"/>
          <w:sz w:val="24"/>
          <w:szCs w:val="24"/>
        </w:rPr>
        <w:t>The concern was the city depleting its water bank faster than replenishing it</w:t>
      </w:r>
    </w:p>
    <w:p w14:paraId="5F61F536" w14:textId="77777777" w:rsidR="000E4E2E" w:rsidRPr="000E4E2E" w:rsidRDefault="000E4E2E" w:rsidP="000E4E2E">
      <w:pPr>
        <w:pStyle w:val="Heading2"/>
        <w:spacing w:before="300"/>
        <w:rPr>
          <w:b w:val="0"/>
          <w:bCs w:val="0"/>
          <w:sz w:val="24"/>
          <w:szCs w:val="24"/>
        </w:rPr>
      </w:pPr>
      <w:r w:rsidRPr="000E4E2E">
        <w:rPr>
          <w:b w:val="0"/>
          <w:bCs w:val="0"/>
          <w:sz w:val="24"/>
          <w:szCs w:val="24"/>
        </w:rPr>
        <w:lastRenderedPageBreak/>
        <w:t>Marcus explained that the ordinance change would force applicants to find and bring water rights rather than paying a fee. He acknowledged this was an "onerous task" but necessary to prevent the city from having to deny future development, including preventing families from splitting lots or businesses from expanding.</w:t>
      </w:r>
    </w:p>
    <w:p w14:paraId="4C08F8E7" w14:textId="77777777" w:rsidR="000E4E2E" w:rsidRPr="000E4E2E" w:rsidRDefault="000E4E2E" w:rsidP="000E4E2E">
      <w:pPr>
        <w:pStyle w:val="Heading2"/>
        <w:spacing w:before="300"/>
        <w:rPr>
          <w:b w:val="0"/>
          <w:bCs w:val="0"/>
          <w:sz w:val="24"/>
          <w:szCs w:val="24"/>
        </w:rPr>
      </w:pPr>
      <w:r w:rsidRPr="000E4E2E">
        <w:rPr>
          <w:b w:val="0"/>
          <w:bCs w:val="0"/>
          <w:sz w:val="24"/>
          <w:szCs w:val="24"/>
        </w:rPr>
        <w:t>Commissioner Charlene Williams noted that the party with most to gain (developers) should have the most incentive to obtain rights.</w:t>
      </w:r>
    </w:p>
    <w:p w14:paraId="0F41900F" w14:textId="77777777" w:rsidR="000E4E2E" w:rsidRPr="000E4E2E" w:rsidRDefault="000E4E2E" w:rsidP="00095B00">
      <w:pPr>
        <w:pStyle w:val="Heading2"/>
        <w:spacing w:before="0" w:after="0"/>
        <w:rPr>
          <w:b w:val="0"/>
          <w:bCs w:val="0"/>
          <w:sz w:val="24"/>
          <w:szCs w:val="24"/>
        </w:rPr>
      </w:pPr>
      <w:r w:rsidRPr="000E4E2E">
        <w:rPr>
          <w:b w:val="0"/>
          <w:bCs w:val="0"/>
          <w:sz w:val="24"/>
          <w:szCs w:val="24"/>
        </w:rPr>
        <w:t>Marcus shared that a recent state auditor report surveyed 200 cities statewide:</w:t>
      </w:r>
    </w:p>
    <w:p w14:paraId="614056A1" w14:textId="77777777" w:rsidR="000E4E2E" w:rsidRPr="000E4E2E" w:rsidRDefault="000E4E2E" w:rsidP="00095B00">
      <w:pPr>
        <w:pStyle w:val="Heading2"/>
        <w:numPr>
          <w:ilvl w:val="0"/>
          <w:numId w:val="6"/>
        </w:numPr>
        <w:spacing w:before="0" w:after="0"/>
        <w:rPr>
          <w:b w:val="0"/>
          <w:bCs w:val="0"/>
          <w:sz w:val="24"/>
          <w:szCs w:val="24"/>
        </w:rPr>
      </w:pPr>
      <w:r w:rsidRPr="000E4E2E">
        <w:rPr>
          <w:b w:val="0"/>
          <w:bCs w:val="0"/>
          <w:sz w:val="24"/>
          <w:szCs w:val="24"/>
        </w:rPr>
        <w:t>45% (corrected to 65% of growing cities) require water rights exactions</w:t>
      </w:r>
    </w:p>
    <w:p w14:paraId="7C484DC1" w14:textId="77777777" w:rsidR="000E4E2E" w:rsidRPr="000E4E2E" w:rsidRDefault="000E4E2E" w:rsidP="00095B00">
      <w:pPr>
        <w:pStyle w:val="Heading2"/>
        <w:numPr>
          <w:ilvl w:val="0"/>
          <w:numId w:val="6"/>
        </w:numPr>
        <w:spacing w:before="0" w:after="0"/>
        <w:rPr>
          <w:b w:val="0"/>
          <w:bCs w:val="0"/>
          <w:sz w:val="24"/>
          <w:szCs w:val="24"/>
        </w:rPr>
      </w:pPr>
      <w:r w:rsidRPr="000E4E2E">
        <w:rPr>
          <w:b w:val="0"/>
          <w:bCs w:val="0"/>
          <w:sz w:val="24"/>
          <w:szCs w:val="24"/>
        </w:rPr>
        <w:t>Communities like Hyde Park experiencing rapid growth were more likely to require exactions</w:t>
      </w:r>
    </w:p>
    <w:p w14:paraId="7CDBDB32" w14:textId="77777777" w:rsidR="000E4E2E" w:rsidRPr="000E4E2E" w:rsidRDefault="000E4E2E" w:rsidP="00095B00">
      <w:pPr>
        <w:pStyle w:val="Heading2"/>
        <w:numPr>
          <w:ilvl w:val="0"/>
          <w:numId w:val="6"/>
        </w:numPr>
        <w:spacing w:before="0" w:after="0"/>
        <w:rPr>
          <w:b w:val="0"/>
          <w:bCs w:val="0"/>
          <w:sz w:val="24"/>
          <w:szCs w:val="24"/>
        </w:rPr>
      </w:pPr>
      <w:r w:rsidRPr="000E4E2E">
        <w:rPr>
          <w:b w:val="0"/>
          <w:bCs w:val="0"/>
          <w:sz w:val="24"/>
          <w:szCs w:val="24"/>
        </w:rPr>
        <w:t>The report showed Hyde Park wasn't alone in this practice</w:t>
      </w:r>
    </w:p>
    <w:p w14:paraId="1975178F" w14:textId="77777777" w:rsidR="000E4E2E" w:rsidRPr="000E4E2E" w:rsidRDefault="000E4E2E" w:rsidP="00095B00">
      <w:pPr>
        <w:pStyle w:val="Heading2"/>
        <w:spacing w:before="0" w:after="0"/>
        <w:rPr>
          <w:b w:val="0"/>
          <w:bCs w:val="0"/>
          <w:sz w:val="24"/>
          <w:szCs w:val="24"/>
        </w:rPr>
      </w:pPr>
      <w:r w:rsidRPr="000E4E2E">
        <w:rPr>
          <w:b w:val="0"/>
          <w:bCs w:val="0"/>
          <w:sz w:val="24"/>
          <w:szCs w:val="24"/>
        </w:rPr>
        <w:t>The discussion covered various technical aspects:</w:t>
      </w:r>
    </w:p>
    <w:p w14:paraId="3C158F4F" w14:textId="77777777" w:rsidR="000E4E2E" w:rsidRPr="000E4E2E" w:rsidRDefault="000E4E2E" w:rsidP="00095B00">
      <w:pPr>
        <w:pStyle w:val="Heading2"/>
        <w:numPr>
          <w:ilvl w:val="0"/>
          <w:numId w:val="7"/>
        </w:numPr>
        <w:spacing w:before="0" w:after="0"/>
        <w:rPr>
          <w:b w:val="0"/>
          <w:bCs w:val="0"/>
          <w:sz w:val="24"/>
          <w:szCs w:val="24"/>
        </w:rPr>
      </w:pPr>
      <w:r w:rsidRPr="000E4E2E">
        <w:rPr>
          <w:b w:val="0"/>
          <w:bCs w:val="0"/>
          <w:sz w:val="24"/>
          <w:szCs w:val="24"/>
        </w:rPr>
        <w:t>Secondary water shares could currently be brought and converted to water rights through the state</w:t>
      </w:r>
    </w:p>
    <w:p w14:paraId="222792AE" w14:textId="77777777" w:rsidR="000E4E2E" w:rsidRPr="000E4E2E" w:rsidRDefault="000E4E2E" w:rsidP="00095B00">
      <w:pPr>
        <w:pStyle w:val="Heading2"/>
        <w:numPr>
          <w:ilvl w:val="0"/>
          <w:numId w:val="7"/>
        </w:numPr>
        <w:spacing w:before="0" w:after="0"/>
        <w:rPr>
          <w:b w:val="0"/>
          <w:bCs w:val="0"/>
          <w:sz w:val="24"/>
          <w:szCs w:val="24"/>
        </w:rPr>
      </w:pPr>
      <w:r w:rsidRPr="000E4E2E">
        <w:rPr>
          <w:b w:val="0"/>
          <w:bCs w:val="0"/>
          <w:sz w:val="24"/>
          <w:szCs w:val="24"/>
        </w:rPr>
        <w:t>The ordinance adds requirement for applicants to process water rights transfers through the state engineer</w:t>
      </w:r>
    </w:p>
    <w:p w14:paraId="6332F3E7" w14:textId="77777777" w:rsidR="000E4E2E" w:rsidRPr="000E4E2E" w:rsidRDefault="000E4E2E" w:rsidP="00095B00">
      <w:pPr>
        <w:pStyle w:val="Heading2"/>
        <w:numPr>
          <w:ilvl w:val="0"/>
          <w:numId w:val="7"/>
        </w:numPr>
        <w:spacing w:before="0" w:after="0"/>
        <w:rPr>
          <w:b w:val="0"/>
          <w:bCs w:val="0"/>
          <w:sz w:val="24"/>
          <w:szCs w:val="24"/>
        </w:rPr>
      </w:pPr>
      <w:r w:rsidRPr="000E4E2E">
        <w:rPr>
          <w:b w:val="0"/>
          <w:bCs w:val="0"/>
          <w:sz w:val="24"/>
          <w:szCs w:val="24"/>
        </w:rPr>
        <w:t>Table calculations for water requirements use state-mandated numbers that don't distinguish between unit sizes</w:t>
      </w:r>
    </w:p>
    <w:p w14:paraId="34C3C4D4" w14:textId="77777777" w:rsidR="000E4E2E" w:rsidRPr="000E4E2E" w:rsidRDefault="000E4E2E" w:rsidP="00095B00">
      <w:pPr>
        <w:pStyle w:val="Heading2"/>
        <w:numPr>
          <w:ilvl w:val="0"/>
          <w:numId w:val="7"/>
        </w:numPr>
        <w:spacing w:before="0" w:after="0"/>
        <w:rPr>
          <w:b w:val="0"/>
          <w:bCs w:val="0"/>
          <w:sz w:val="24"/>
          <w:szCs w:val="24"/>
        </w:rPr>
      </w:pPr>
      <w:r w:rsidRPr="000E4E2E">
        <w:rPr>
          <w:b w:val="0"/>
          <w:bCs w:val="0"/>
          <w:sz w:val="24"/>
          <w:szCs w:val="24"/>
        </w:rPr>
        <w:t>Single-family homes require 0.45 acre-feet for indoor use and 1.87 acre-feet for outdoor use per unit</w:t>
      </w:r>
    </w:p>
    <w:p w14:paraId="5562BFAC" w14:textId="77777777" w:rsidR="000E4E2E" w:rsidRPr="000E4E2E" w:rsidRDefault="000E4E2E" w:rsidP="00095B00">
      <w:pPr>
        <w:pStyle w:val="Heading2"/>
        <w:numPr>
          <w:ilvl w:val="0"/>
          <w:numId w:val="7"/>
        </w:numPr>
        <w:spacing w:before="0" w:after="0"/>
        <w:rPr>
          <w:b w:val="0"/>
          <w:bCs w:val="0"/>
          <w:sz w:val="24"/>
          <w:szCs w:val="24"/>
        </w:rPr>
      </w:pPr>
      <w:r w:rsidRPr="000E4E2E">
        <w:rPr>
          <w:b w:val="0"/>
          <w:bCs w:val="0"/>
          <w:sz w:val="24"/>
          <w:szCs w:val="24"/>
        </w:rPr>
        <w:t>Multi-family developments calculate outdoor water based on landscaped acres rather than per unit</w:t>
      </w:r>
    </w:p>
    <w:p w14:paraId="48600E56" w14:textId="77777777" w:rsidR="000E4E2E" w:rsidRPr="000E4E2E" w:rsidRDefault="000E4E2E" w:rsidP="00095B00">
      <w:pPr>
        <w:pStyle w:val="Heading2"/>
        <w:spacing w:before="0" w:after="0"/>
        <w:rPr>
          <w:b w:val="0"/>
          <w:bCs w:val="0"/>
          <w:sz w:val="24"/>
          <w:szCs w:val="24"/>
        </w:rPr>
      </w:pPr>
      <w:r w:rsidRPr="000E4E2E">
        <w:rPr>
          <w:b w:val="0"/>
          <w:bCs w:val="0"/>
          <w:sz w:val="24"/>
          <w:szCs w:val="24"/>
        </w:rPr>
        <w:t>Melinda Lee raised extensive questions about:</w:t>
      </w:r>
    </w:p>
    <w:p w14:paraId="2812E5D1" w14:textId="77777777" w:rsidR="000E4E2E" w:rsidRPr="000E4E2E" w:rsidRDefault="000E4E2E" w:rsidP="00095B00">
      <w:pPr>
        <w:pStyle w:val="Heading2"/>
        <w:numPr>
          <w:ilvl w:val="0"/>
          <w:numId w:val="8"/>
        </w:numPr>
        <w:spacing w:before="0" w:after="0"/>
        <w:rPr>
          <w:b w:val="0"/>
          <w:bCs w:val="0"/>
          <w:sz w:val="24"/>
          <w:szCs w:val="24"/>
        </w:rPr>
      </w:pPr>
      <w:r w:rsidRPr="000E4E2E">
        <w:rPr>
          <w:b w:val="0"/>
          <w:bCs w:val="0"/>
          <w:sz w:val="24"/>
          <w:szCs w:val="24"/>
        </w:rPr>
        <w:t>The practical process for developers finding water rights (Marcus explained it involves searching Facebook Marketplace, KSL, eBay)</w:t>
      </w:r>
    </w:p>
    <w:p w14:paraId="78073DF7" w14:textId="77777777" w:rsidR="000E4E2E" w:rsidRPr="000E4E2E" w:rsidRDefault="000E4E2E" w:rsidP="00095B00">
      <w:pPr>
        <w:pStyle w:val="Heading2"/>
        <w:numPr>
          <w:ilvl w:val="0"/>
          <w:numId w:val="8"/>
        </w:numPr>
        <w:spacing w:before="0" w:after="0"/>
        <w:rPr>
          <w:b w:val="0"/>
          <w:bCs w:val="0"/>
          <w:sz w:val="24"/>
          <w:szCs w:val="24"/>
        </w:rPr>
      </w:pPr>
      <w:r w:rsidRPr="000E4E2E">
        <w:rPr>
          <w:b w:val="0"/>
          <w:bCs w:val="0"/>
          <w:sz w:val="24"/>
          <w:szCs w:val="24"/>
        </w:rPr>
        <w:t>Whether the change might create a de facto moratorium on building</w:t>
      </w:r>
    </w:p>
    <w:p w14:paraId="48E13207" w14:textId="77777777" w:rsidR="000E4E2E" w:rsidRPr="000E4E2E" w:rsidRDefault="000E4E2E" w:rsidP="00095B00">
      <w:pPr>
        <w:pStyle w:val="Heading2"/>
        <w:numPr>
          <w:ilvl w:val="0"/>
          <w:numId w:val="8"/>
        </w:numPr>
        <w:spacing w:before="0" w:after="0"/>
        <w:rPr>
          <w:b w:val="0"/>
          <w:bCs w:val="0"/>
          <w:sz w:val="24"/>
          <w:szCs w:val="24"/>
        </w:rPr>
      </w:pPr>
      <w:r w:rsidRPr="000E4E2E">
        <w:rPr>
          <w:b w:val="0"/>
          <w:bCs w:val="0"/>
          <w:sz w:val="24"/>
          <w:szCs w:val="24"/>
        </w:rPr>
        <w:t>Concerns about not distinguishing between homes and apartments potentially incentivizing large lots</w:t>
      </w:r>
    </w:p>
    <w:p w14:paraId="024915C8" w14:textId="77777777" w:rsidR="000E4E2E" w:rsidRPr="000E4E2E" w:rsidRDefault="000E4E2E" w:rsidP="00095B00">
      <w:pPr>
        <w:pStyle w:val="Heading2"/>
        <w:numPr>
          <w:ilvl w:val="0"/>
          <w:numId w:val="8"/>
        </w:numPr>
        <w:spacing w:before="0" w:after="0"/>
        <w:rPr>
          <w:b w:val="0"/>
          <w:bCs w:val="0"/>
          <w:sz w:val="24"/>
          <w:szCs w:val="24"/>
        </w:rPr>
      </w:pPr>
      <w:r w:rsidRPr="000E4E2E">
        <w:rPr>
          <w:b w:val="0"/>
          <w:bCs w:val="0"/>
          <w:sz w:val="24"/>
          <w:szCs w:val="24"/>
        </w:rPr>
        <w:t>The acceptance of secondary shares and conversion ratios</w:t>
      </w:r>
    </w:p>
    <w:p w14:paraId="48D547F6" w14:textId="77777777" w:rsidR="000E4E2E" w:rsidRPr="000E4E2E" w:rsidRDefault="000E4E2E" w:rsidP="00095B00">
      <w:pPr>
        <w:pStyle w:val="Heading2"/>
        <w:spacing w:before="0" w:after="0"/>
        <w:rPr>
          <w:b w:val="0"/>
          <w:bCs w:val="0"/>
          <w:sz w:val="24"/>
          <w:szCs w:val="24"/>
        </w:rPr>
      </w:pPr>
      <w:r w:rsidRPr="000E4E2E">
        <w:rPr>
          <w:b w:val="0"/>
          <w:bCs w:val="0"/>
          <w:sz w:val="24"/>
          <w:szCs w:val="24"/>
        </w:rPr>
        <w:t>Marcus explained water rights pricing had escalated dramatically:</w:t>
      </w:r>
    </w:p>
    <w:p w14:paraId="39368BF3" w14:textId="77777777" w:rsidR="000E4E2E" w:rsidRPr="000E4E2E" w:rsidRDefault="000E4E2E" w:rsidP="00095B00">
      <w:pPr>
        <w:pStyle w:val="Heading2"/>
        <w:numPr>
          <w:ilvl w:val="0"/>
          <w:numId w:val="9"/>
        </w:numPr>
        <w:spacing w:before="0" w:after="0"/>
        <w:rPr>
          <w:b w:val="0"/>
          <w:bCs w:val="0"/>
          <w:sz w:val="24"/>
          <w:szCs w:val="24"/>
        </w:rPr>
      </w:pPr>
      <w:r w:rsidRPr="000E4E2E">
        <w:rPr>
          <w:b w:val="0"/>
          <w:bCs w:val="0"/>
          <w:sz w:val="24"/>
          <w:szCs w:val="24"/>
        </w:rPr>
        <w:t>Initially $2,000 per acre-foot, raised to $5,000</w:t>
      </w:r>
    </w:p>
    <w:p w14:paraId="7CA3C31D" w14:textId="41581B86" w:rsidR="000E4E2E" w:rsidRPr="000E4E2E" w:rsidRDefault="000E4E2E" w:rsidP="00095B00">
      <w:pPr>
        <w:pStyle w:val="Heading2"/>
        <w:numPr>
          <w:ilvl w:val="0"/>
          <w:numId w:val="9"/>
        </w:numPr>
        <w:spacing w:before="0" w:after="0"/>
        <w:rPr>
          <w:b w:val="0"/>
          <w:bCs w:val="0"/>
          <w:sz w:val="24"/>
          <w:szCs w:val="24"/>
        </w:rPr>
      </w:pPr>
      <w:r w:rsidRPr="000E4E2E">
        <w:rPr>
          <w:b w:val="0"/>
          <w:bCs w:val="0"/>
          <w:sz w:val="24"/>
          <w:szCs w:val="24"/>
        </w:rPr>
        <w:t>Recent purchases of around $4,000 per acre-foot</w:t>
      </w:r>
    </w:p>
    <w:p w14:paraId="31812792" w14:textId="77777777" w:rsidR="000E4E2E" w:rsidRPr="000E4E2E" w:rsidRDefault="000E4E2E" w:rsidP="00095B00">
      <w:pPr>
        <w:pStyle w:val="Heading2"/>
        <w:numPr>
          <w:ilvl w:val="0"/>
          <w:numId w:val="9"/>
        </w:numPr>
        <w:spacing w:before="0" w:after="0"/>
        <w:rPr>
          <w:b w:val="0"/>
          <w:bCs w:val="0"/>
          <w:sz w:val="24"/>
          <w:szCs w:val="24"/>
        </w:rPr>
      </w:pPr>
      <w:r w:rsidRPr="000E4E2E">
        <w:rPr>
          <w:b w:val="0"/>
          <w:bCs w:val="0"/>
          <w:sz w:val="24"/>
          <w:szCs w:val="24"/>
        </w:rPr>
        <w:t>A recent seller asking $20,000 per acre-foot (city declined)</w:t>
      </w:r>
    </w:p>
    <w:p w14:paraId="42D7E594" w14:textId="56AD1E53" w:rsidR="000E4E2E" w:rsidRPr="000E4E2E" w:rsidRDefault="000E4E2E" w:rsidP="00095B00">
      <w:pPr>
        <w:pStyle w:val="Heading2"/>
        <w:numPr>
          <w:ilvl w:val="0"/>
          <w:numId w:val="9"/>
        </w:numPr>
        <w:spacing w:before="0" w:after="0"/>
        <w:rPr>
          <w:b w:val="0"/>
          <w:bCs w:val="0"/>
          <w:sz w:val="24"/>
          <w:szCs w:val="24"/>
        </w:rPr>
      </w:pPr>
      <w:r w:rsidRPr="000E4E2E">
        <w:rPr>
          <w:b w:val="0"/>
          <w:bCs w:val="0"/>
          <w:sz w:val="24"/>
          <w:szCs w:val="24"/>
        </w:rPr>
        <w:t>Southern Utah projects reach $20,000 per acre-foot</w:t>
      </w:r>
    </w:p>
    <w:p w14:paraId="6F8F3AED" w14:textId="2B856F56" w:rsidR="000E4E2E" w:rsidRPr="000E4E2E" w:rsidRDefault="000E4E2E" w:rsidP="000E4E2E">
      <w:pPr>
        <w:pStyle w:val="Heading2"/>
        <w:spacing w:before="300"/>
        <w:rPr>
          <w:b w:val="0"/>
          <w:bCs w:val="0"/>
          <w:sz w:val="24"/>
          <w:szCs w:val="24"/>
        </w:rPr>
      </w:pPr>
      <w:r w:rsidRPr="000E4E2E">
        <w:rPr>
          <w:b w:val="0"/>
          <w:bCs w:val="0"/>
          <w:sz w:val="24"/>
          <w:szCs w:val="24"/>
        </w:rPr>
        <w:t>Mayor Cox clarified that the state mandates indoor use numbers per unit, but outdoor use is calculated separately, potentially incentivizing higher density to spread costs.</w:t>
      </w:r>
    </w:p>
    <w:p w14:paraId="64D47FF8" w14:textId="77777777" w:rsidR="000E4E2E" w:rsidRPr="000E4E2E" w:rsidRDefault="000E4E2E" w:rsidP="000E4E2E">
      <w:pPr>
        <w:pStyle w:val="Heading2"/>
        <w:spacing w:before="300"/>
        <w:rPr>
          <w:b w:val="0"/>
          <w:bCs w:val="0"/>
          <w:sz w:val="24"/>
          <w:szCs w:val="24"/>
        </w:rPr>
      </w:pPr>
      <w:r w:rsidRPr="000E4E2E">
        <w:rPr>
          <w:b w:val="0"/>
          <w:bCs w:val="0"/>
          <w:sz w:val="24"/>
          <w:szCs w:val="24"/>
        </w:rPr>
        <w:t>Heather Taylor asked about commercial development impacts, with Marcus confirming the ordinance affects all development types but the city wants to retain water rights to incentivize commercial development.</w:t>
      </w:r>
    </w:p>
    <w:p w14:paraId="473E4042" w14:textId="77777777" w:rsidR="000E4E2E" w:rsidRPr="000E4E2E" w:rsidRDefault="000E4E2E" w:rsidP="000E4E2E">
      <w:pPr>
        <w:pStyle w:val="Heading2"/>
        <w:spacing w:before="300"/>
        <w:rPr>
          <w:b w:val="0"/>
          <w:bCs w:val="0"/>
          <w:sz w:val="24"/>
          <w:szCs w:val="24"/>
        </w:rPr>
      </w:pPr>
      <w:r w:rsidRPr="000E4E2E">
        <w:rPr>
          <w:b w:val="0"/>
          <w:bCs w:val="0"/>
          <w:sz w:val="24"/>
          <w:szCs w:val="24"/>
        </w:rPr>
        <w:t>Commissioner Hansen suggested creating a one-page fact sheet explaining the process since many developer concerns focused on impact fees rather than water rights.</w:t>
      </w:r>
    </w:p>
    <w:p w14:paraId="3A3404C9" w14:textId="77777777" w:rsidR="000E4E2E" w:rsidRPr="000E4E2E" w:rsidRDefault="000E4E2E" w:rsidP="000E4E2E">
      <w:pPr>
        <w:pStyle w:val="Heading2"/>
        <w:spacing w:before="300"/>
        <w:rPr>
          <w:b w:val="0"/>
          <w:bCs w:val="0"/>
          <w:sz w:val="24"/>
          <w:szCs w:val="24"/>
        </w:rPr>
      </w:pPr>
      <w:r w:rsidRPr="000E4E2E">
        <w:rPr>
          <w:b w:val="0"/>
          <w:bCs w:val="0"/>
          <w:sz w:val="24"/>
          <w:szCs w:val="24"/>
        </w:rPr>
        <w:t xml:space="preserve">The commission discussed how this change would primarily impact small property owners wanting to split lots for family members, though Marcus noted existing homes wouldn't need </w:t>
      </w:r>
      <w:r w:rsidRPr="000E4E2E">
        <w:rPr>
          <w:b w:val="0"/>
          <w:bCs w:val="0"/>
          <w:sz w:val="24"/>
          <w:szCs w:val="24"/>
        </w:rPr>
        <w:lastRenderedPageBreak/>
        <w:t>to provide additional rights, only new units. ADUs (accessory dwelling units) are exempt from water rights requirements per state code.</w:t>
      </w:r>
    </w:p>
    <w:p w14:paraId="78A86091" w14:textId="77777777" w:rsidR="000E4E2E" w:rsidRPr="000E4E2E" w:rsidRDefault="000E4E2E" w:rsidP="000E4E2E">
      <w:pPr>
        <w:pStyle w:val="Heading2"/>
        <w:spacing w:before="300"/>
        <w:rPr>
          <w:b w:val="0"/>
          <w:bCs w:val="0"/>
          <w:sz w:val="24"/>
          <w:szCs w:val="24"/>
        </w:rPr>
      </w:pPr>
      <w:r w:rsidRPr="000E4E2E">
        <w:rPr>
          <w:b w:val="0"/>
          <w:bCs w:val="0"/>
          <w:sz w:val="24"/>
          <w:szCs w:val="24"/>
        </w:rPr>
        <w:t>Motion: Chair Mowes moved to recommend approval of the changes to ordinances 12.150.010 and 12.150.020 to city council. Commissioner Hansen seconded. The motion passed unanimously.</w:t>
      </w:r>
    </w:p>
    <w:p w14:paraId="6E8D9ACD" w14:textId="77777777" w:rsidR="000E4E2E" w:rsidRPr="000E4E2E" w:rsidRDefault="000E4E2E" w:rsidP="000E4E2E">
      <w:pPr>
        <w:pStyle w:val="Heading2"/>
        <w:spacing w:before="300"/>
        <w:rPr>
          <w:b w:val="0"/>
          <w:bCs w:val="0"/>
          <w:sz w:val="24"/>
          <w:szCs w:val="24"/>
        </w:rPr>
      </w:pPr>
      <w:r w:rsidRPr="000E4E2E">
        <w:rPr>
          <w:b w:val="0"/>
          <w:bCs w:val="0"/>
          <w:sz w:val="24"/>
          <w:szCs w:val="24"/>
        </w:rPr>
        <w:t>Summary: After extensive discussion about water rights requirements, pricing, and impacts on development, the commission voted unanimously to recommend the ordinance changes that would eliminate the fee-in-lieu option and require developers to provide actual water rights. The change aims to preserve the city's water rights as rapid growth threatens to deplete them.</w:t>
      </w:r>
    </w:p>
    <w:p w14:paraId="02BBA5EB" w14:textId="77777777" w:rsidR="002E324C" w:rsidRPr="002E324C" w:rsidRDefault="002E324C" w:rsidP="002E324C">
      <w:pPr>
        <w:pStyle w:val="Heading2"/>
        <w:spacing w:before="300"/>
      </w:pPr>
      <w:r w:rsidRPr="002E324C">
        <w:t>Discussion Items</w:t>
      </w:r>
    </w:p>
    <w:p w14:paraId="33BBCB26" w14:textId="77777777" w:rsidR="000E4E2E" w:rsidRPr="000E4E2E" w:rsidRDefault="000E4E2E" w:rsidP="000E4E2E">
      <w:pPr>
        <w:pStyle w:val="Heading2"/>
        <w:spacing w:before="300"/>
        <w:rPr>
          <w:sz w:val="24"/>
          <w:szCs w:val="24"/>
        </w:rPr>
      </w:pPr>
      <w:r w:rsidRPr="000E4E2E">
        <w:rPr>
          <w:sz w:val="24"/>
          <w:szCs w:val="24"/>
        </w:rPr>
        <w:t>Minor Subdivision Ordinance</w:t>
      </w:r>
    </w:p>
    <w:p w14:paraId="466D4E9D" w14:textId="77777777" w:rsidR="000E4E2E" w:rsidRPr="000E4E2E" w:rsidRDefault="000E4E2E" w:rsidP="000E4E2E">
      <w:pPr>
        <w:pStyle w:val="Heading2"/>
        <w:spacing w:before="300"/>
        <w:rPr>
          <w:b w:val="0"/>
          <w:bCs w:val="0"/>
          <w:sz w:val="24"/>
          <w:szCs w:val="24"/>
        </w:rPr>
      </w:pPr>
      <w:r w:rsidRPr="000E4E2E">
        <w:rPr>
          <w:b w:val="0"/>
          <w:bCs w:val="0"/>
          <w:sz w:val="24"/>
          <w:szCs w:val="24"/>
        </w:rPr>
        <w:t>City Planner Machael Layton introduced the topic, explaining the current distinction between minor and major subdivisions in Hyde Park is solely based on the number of lots and the ability to skip to final plat approval. Currently, even minor subdivisions requiring significant infrastructure can bypass preliminary review.</w:t>
      </w:r>
    </w:p>
    <w:p w14:paraId="6A6DC6C2" w14:textId="68DAE0FC" w:rsidR="000E4E2E" w:rsidRPr="000E4E2E" w:rsidRDefault="000E4E2E" w:rsidP="000E4E2E">
      <w:pPr>
        <w:pStyle w:val="Heading2"/>
        <w:spacing w:before="300"/>
        <w:rPr>
          <w:b w:val="0"/>
          <w:bCs w:val="0"/>
          <w:sz w:val="24"/>
          <w:szCs w:val="24"/>
        </w:rPr>
      </w:pPr>
      <w:r w:rsidRPr="000E4E2E">
        <w:rPr>
          <w:b w:val="0"/>
          <w:bCs w:val="0"/>
          <w:sz w:val="24"/>
          <w:szCs w:val="24"/>
        </w:rPr>
        <w:t>Layton proposed changing the definition so minor subdivisions would be limited to 1-2 lot splits that require no new infrastructure, like recent P</w:t>
      </w:r>
      <w:r>
        <w:rPr>
          <w:b w:val="0"/>
          <w:bCs w:val="0"/>
          <w:sz w:val="24"/>
          <w:szCs w:val="24"/>
        </w:rPr>
        <w:t>ierce</w:t>
      </w:r>
      <w:r w:rsidRPr="000E4E2E">
        <w:rPr>
          <w:b w:val="0"/>
          <w:bCs w:val="0"/>
          <w:sz w:val="24"/>
          <w:szCs w:val="24"/>
        </w:rPr>
        <w:t xml:space="preserve"> and Jep</w:t>
      </w:r>
      <w:r w:rsidR="00075ACE">
        <w:rPr>
          <w:b w:val="0"/>
          <w:bCs w:val="0"/>
          <w:sz w:val="24"/>
          <w:szCs w:val="24"/>
        </w:rPr>
        <w:t>p</w:t>
      </w:r>
      <w:r w:rsidRPr="000E4E2E">
        <w:rPr>
          <w:b w:val="0"/>
          <w:bCs w:val="0"/>
          <w:sz w:val="24"/>
          <w:szCs w:val="24"/>
        </w:rPr>
        <w:t>s</w:t>
      </w:r>
      <w:r w:rsidR="00075ACE">
        <w:rPr>
          <w:b w:val="0"/>
          <w:bCs w:val="0"/>
          <w:sz w:val="24"/>
          <w:szCs w:val="24"/>
        </w:rPr>
        <w:t>o</w:t>
      </w:r>
      <w:r w:rsidRPr="000E4E2E">
        <w:rPr>
          <w:b w:val="0"/>
          <w:bCs w:val="0"/>
          <w:sz w:val="24"/>
          <w:szCs w:val="24"/>
        </w:rPr>
        <w:t>n cases. She explained: "Subdivisions that require infrastructure should go through preliminary plats so that we have time to evaluate their civils and how much road they're building."</w:t>
      </w:r>
    </w:p>
    <w:p w14:paraId="106EE5A2" w14:textId="77777777" w:rsidR="000E4E2E" w:rsidRPr="000E4E2E" w:rsidRDefault="000E4E2E" w:rsidP="000E4E2E">
      <w:pPr>
        <w:pStyle w:val="Heading2"/>
        <w:spacing w:before="300"/>
        <w:rPr>
          <w:b w:val="0"/>
          <w:bCs w:val="0"/>
          <w:sz w:val="24"/>
          <w:szCs w:val="24"/>
        </w:rPr>
      </w:pPr>
      <w:r w:rsidRPr="000E4E2E">
        <w:rPr>
          <w:b w:val="0"/>
          <w:bCs w:val="0"/>
          <w:sz w:val="24"/>
          <w:szCs w:val="24"/>
        </w:rPr>
        <w:t>Chair Mowes asked for clarification on "no infrastructure," noting every subdivision needs to tap into existing lines. Layton clarified this primarily concerned roads and sidewalks, as most minor subdivisions occur in the core where infrastructure already exists.</w:t>
      </w:r>
    </w:p>
    <w:p w14:paraId="096C3393" w14:textId="77777777" w:rsidR="000E4E2E" w:rsidRPr="000E4E2E" w:rsidRDefault="000E4E2E" w:rsidP="000E4E2E">
      <w:pPr>
        <w:pStyle w:val="Heading2"/>
        <w:spacing w:before="300"/>
        <w:rPr>
          <w:b w:val="0"/>
          <w:bCs w:val="0"/>
          <w:sz w:val="24"/>
          <w:szCs w:val="24"/>
        </w:rPr>
      </w:pPr>
      <w:r w:rsidRPr="000E4E2E">
        <w:rPr>
          <w:b w:val="0"/>
          <w:bCs w:val="0"/>
          <w:sz w:val="24"/>
          <w:szCs w:val="24"/>
        </w:rPr>
        <w:t>Marcus Allton provided additional context about the current problematic process where projects with significant infrastructure requirements can jump straight to final review without adequate preliminary evaluation, creating disasters and delays. He emphasized the change would benefit "mom and pop" lot splits more than large developers.</w:t>
      </w:r>
    </w:p>
    <w:p w14:paraId="170338F7" w14:textId="37B4D8D6" w:rsidR="000E4E2E" w:rsidRPr="000E4E2E" w:rsidRDefault="000E4E2E" w:rsidP="000E4E2E">
      <w:pPr>
        <w:pStyle w:val="Heading2"/>
        <w:spacing w:before="300"/>
        <w:rPr>
          <w:b w:val="0"/>
          <w:bCs w:val="0"/>
          <w:sz w:val="24"/>
          <w:szCs w:val="24"/>
        </w:rPr>
      </w:pPr>
      <w:r w:rsidRPr="000E4E2E">
        <w:rPr>
          <w:b w:val="0"/>
          <w:bCs w:val="0"/>
          <w:sz w:val="24"/>
          <w:szCs w:val="24"/>
        </w:rPr>
        <w:t>Commissioner Hansen raised concerns about sidewalk requirements, noting that many areas like his neighborhood have no sidewalks. He suggested the ordinance should reference zone-specific construction standards rather than blanket requirements.</w:t>
      </w:r>
    </w:p>
    <w:p w14:paraId="71AD15CC" w14:textId="77777777" w:rsidR="000E4E2E" w:rsidRPr="000E4E2E" w:rsidRDefault="000E4E2E" w:rsidP="000E4E2E">
      <w:pPr>
        <w:pStyle w:val="Heading2"/>
        <w:spacing w:before="300"/>
        <w:rPr>
          <w:b w:val="0"/>
          <w:bCs w:val="0"/>
          <w:sz w:val="24"/>
          <w:szCs w:val="24"/>
        </w:rPr>
      </w:pPr>
      <w:r w:rsidRPr="000E4E2E">
        <w:rPr>
          <w:b w:val="0"/>
          <w:bCs w:val="0"/>
          <w:sz w:val="24"/>
          <w:szCs w:val="24"/>
        </w:rPr>
        <w:t>Marcus explained the city is developing different construction standards for the core zone, acknowledging the city council's acceptance of maintaining the "small town feel" without sidewalks on both sides of streets. He described the need to identify which neighborhoods want to maintain their current character versus adding full infrastructure.</w:t>
      </w:r>
    </w:p>
    <w:p w14:paraId="182A2A8C" w14:textId="77777777" w:rsidR="000E4E2E" w:rsidRPr="000E4E2E" w:rsidRDefault="000E4E2E" w:rsidP="000E4E2E">
      <w:pPr>
        <w:pStyle w:val="Heading2"/>
        <w:spacing w:before="300"/>
        <w:rPr>
          <w:b w:val="0"/>
          <w:bCs w:val="0"/>
          <w:sz w:val="24"/>
          <w:szCs w:val="24"/>
        </w:rPr>
      </w:pPr>
      <w:r w:rsidRPr="000E4E2E">
        <w:rPr>
          <w:b w:val="0"/>
          <w:bCs w:val="0"/>
          <w:sz w:val="24"/>
          <w:szCs w:val="24"/>
        </w:rPr>
        <w:t>The commission discussed examples of isolated sidewalk segments that look out of place when single properties are required to install them while surrounding properties have none. Commissioner Williams cited a specific example on the way to North Logan where a single property has a sidewalk that "looks ridiculous" and "messes up drainage."</w:t>
      </w:r>
    </w:p>
    <w:p w14:paraId="24AF0504" w14:textId="77777777" w:rsidR="000E4E2E" w:rsidRPr="000E4E2E" w:rsidRDefault="000E4E2E" w:rsidP="000E4E2E">
      <w:pPr>
        <w:pStyle w:val="Heading2"/>
        <w:spacing w:before="300"/>
        <w:rPr>
          <w:b w:val="0"/>
          <w:bCs w:val="0"/>
          <w:sz w:val="24"/>
          <w:szCs w:val="24"/>
        </w:rPr>
      </w:pPr>
      <w:r w:rsidRPr="000E4E2E">
        <w:rPr>
          <w:b w:val="0"/>
          <w:bCs w:val="0"/>
          <w:sz w:val="24"/>
          <w:szCs w:val="24"/>
        </w:rPr>
        <w:lastRenderedPageBreak/>
        <w:t>The consensus was to refine the definition to specify "no new public infrastructure required based on the zoning of that specific area."</w:t>
      </w:r>
    </w:p>
    <w:p w14:paraId="2CB2E839" w14:textId="1AD9F009" w:rsidR="000E4E2E" w:rsidRDefault="000E4E2E" w:rsidP="000E4E2E">
      <w:pPr>
        <w:pStyle w:val="Heading2"/>
        <w:spacing w:before="300"/>
        <w:rPr>
          <w:b w:val="0"/>
          <w:bCs w:val="0"/>
          <w:sz w:val="24"/>
          <w:szCs w:val="24"/>
        </w:rPr>
      </w:pPr>
      <w:r w:rsidRPr="000E4E2E">
        <w:rPr>
          <w:b w:val="0"/>
          <w:bCs w:val="0"/>
          <w:sz w:val="24"/>
          <w:szCs w:val="24"/>
        </w:rPr>
        <w:t>Summary: The commission discussed refining the minor subdivision definition to limit it to small lot splits requiring no new public infrastructure, with flexibility for zone-specific standards. This would streamline the process for simple family lot divisions while ensuring developments requiring infrastructure receive proper review.</w:t>
      </w:r>
    </w:p>
    <w:p w14:paraId="1253264D" w14:textId="08F35CBB" w:rsidR="000E4E2E" w:rsidRPr="000E4E2E" w:rsidRDefault="000E4E2E" w:rsidP="000E4E2E">
      <w:pPr>
        <w:pStyle w:val="Heading2"/>
        <w:spacing w:before="300"/>
      </w:pPr>
      <w:r>
        <w:t>Future Items</w:t>
      </w:r>
    </w:p>
    <w:p w14:paraId="6683953E" w14:textId="77777777" w:rsidR="000E4E2E" w:rsidRPr="000E4E2E" w:rsidRDefault="000E4E2E" w:rsidP="000E4E2E">
      <w:pPr>
        <w:pStyle w:val="Heading2"/>
        <w:spacing w:before="300"/>
        <w:rPr>
          <w:b w:val="0"/>
          <w:bCs w:val="0"/>
          <w:sz w:val="24"/>
          <w:szCs w:val="24"/>
        </w:rPr>
      </w:pPr>
      <w:r w:rsidRPr="000E4E2E">
        <w:rPr>
          <w:b w:val="0"/>
          <w:bCs w:val="0"/>
          <w:sz w:val="24"/>
          <w:szCs w:val="24"/>
        </w:rPr>
        <w:t>The commission confirmed their next meeting would be December 17, 2025, not December 3rd.</w:t>
      </w:r>
    </w:p>
    <w:p w14:paraId="610150C0" w14:textId="5B4B9415" w:rsidR="000E4E2E" w:rsidRPr="000E4E2E" w:rsidRDefault="000E4E2E" w:rsidP="000E4E2E">
      <w:pPr>
        <w:pStyle w:val="Heading2"/>
        <w:spacing w:before="300"/>
        <w:rPr>
          <w:b w:val="0"/>
          <w:bCs w:val="0"/>
          <w:sz w:val="24"/>
          <w:szCs w:val="24"/>
        </w:rPr>
      </w:pPr>
      <w:r w:rsidRPr="000E4E2E">
        <w:rPr>
          <w:b w:val="0"/>
          <w:bCs w:val="0"/>
          <w:sz w:val="24"/>
          <w:szCs w:val="24"/>
        </w:rPr>
        <w:t>Chair Mowes brought up a letter received from a concerned citizen about animal ordinance and nuisances. He emphasized the need to properly define "nuisance" to give law enforcement clear authority to act.</w:t>
      </w:r>
    </w:p>
    <w:p w14:paraId="0A83BECE" w14:textId="77777777" w:rsidR="000E4E2E" w:rsidRPr="000E4E2E" w:rsidRDefault="000E4E2E" w:rsidP="000E4E2E">
      <w:pPr>
        <w:pStyle w:val="Heading2"/>
        <w:spacing w:before="300"/>
        <w:rPr>
          <w:b w:val="0"/>
          <w:bCs w:val="0"/>
          <w:sz w:val="24"/>
          <w:szCs w:val="24"/>
        </w:rPr>
      </w:pPr>
      <w:r w:rsidRPr="000E4E2E">
        <w:rPr>
          <w:b w:val="0"/>
          <w:bCs w:val="0"/>
          <w:sz w:val="24"/>
          <w:szCs w:val="24"/>
        </w:rPr>
        <w:t>Marcus Allton explained that staff had reviewed the entire animal ordinance and found it severely problematic, with the city trying to govern matters that should stay between neighbors. He characterized many provisions as appropriate for HOAs rather than city code, noting the ordinance seemed written when Hyde Park was much smaller and could mediate civil disputes through code. He suggested the entire ordinance might need to be replaced rather than amended.</w:t>
      </w:r>
    </w:p>
    <w:p w14:paraId="7B3B8B45" w14:textId="77777777" w:rsidR="000E4E2E" w:rsidRPr="000E4E2E" w:rsidRDefault="000E4E2E" w:rsidP="000E4E2E">
      <w:pPr>
        <w:pStyle w:val="Heading2"/>
        <w:spacing w:before="300"/>
        <w:rPr>
          <w:b w:val="0"/>
          <w:bCs w:val="0"/>
          <w:sz w:val="24"/>
          <w:szCs w:val="24"/>
        </w:rPr>
      </w:pPr>
      <w:r w:rsidRPr="000E4E2E">
        <w:rPr>
          <w:b w:val="0"/>
          <w:bCs w:val="0"/>
          <w:sz w:val="24"/>
          <w:szCs w:val="24"/>
        </w:rPr>
        <w:t>Examples of current problems included:</w:t>
      </w:r>
    </w:p>
    <w:p w14:paraId="365ADD3D" w14:textId="77777777" w:rsidR="000E4E2E" w:rsidRPr="000E4E2E" w:rsidRDefault="000E4E2E" w:rsidP="000E4E2E">
      <w:pPr>
        <w:pStyle w:val="Heading2"/>
        <w:numPr>
          <w:ilvl w:val="0"/>
          <w:numId w:val="10"/>
        </w:numPr>
        <w:spacing w:before="300"/>
        <w:rPr>
          <w:b w:val="0"/>
          <w:bCs w:val="0"/>
          <w:sz w:val="24"/>
          <w:szCs w:val="24"/>
        </w:rPr>
      </w:pPr>
      <w:r w:rsidRPr="000E4E2E">
        <w:rPr>
          <w:b w:val="0"/>
          <w:bCs w:val="0"/>
          <w:sz w:val="24"/>
          <w:szCs w:val="24"/>
        </w:rPr>
        <w:t>Forcing neighbors to buy fencing for each other</w:t>
      </w:r>
    </w:p>
    <w:p w14:paraId="56E63AB6" w14:textId="77777777" w:rsidR="000E4E2E" w:rsidRPr="000E4E2E" w:rsidRDefault="000E4E2E" w:rsidP="000E4E2E">
      <w:pPr>
        <w:pStyle w:val="Heading2"/>
        <w:numPr>
          <w:ilvl w:val="0"/>
          <w:numId w:val="10"/>
        </w:numPr>
        <w:spacing w:before="300"/>
        <w:rPr>
          <w:b w:val="0"/>
          <w:bCs w:val="0"/>
          <w:sz w:val="24"/>
          <w:szCs w:val="24"/>
        </w:rPr>
      </w:pPr>
      <w:r w:rsidRPr="000E4E2E">
        <w:rPr>
          <w:b w:val="0"/>
          <w:bCs w:val="0"/>
          <w:sz w:val="24"/>
          <w:szCs w:val="24"/>
        </w:rPr>
        <w:t>Animal restrictions based on lot size that don't match current reality (many quarter-acre lots have chickens and goats despite technical prohibition)</w:t>
      </w:r>
    </w:p>
    <w:p w14:paraId="596731E1" w14:textId="77777777" w:rsidR="000E4E2E" w:rsidRPr="000E4E2E" w:rsidRDefault="000E4E2E" w:rsidP="000E4E2E">
      <w:pPr>
        <w:pStyle w:val="Heading2"/>
        <w:numPr>
          <w:ilvl w:val="0"/>
          <w:numId w:val="10"/>
        </w:numPr>
        <w:spacing w:before="300"/>
        <w:rPr>
          <w:b w:val="0"/>
          <w:bCs w:val="0"/>
          <w:sz w:val="24"/>
          <w:szCs w:val="24"/>
        </w:rPr>
      </w:pPr>
      <w:r w:rsidRPr="000E4E2E">
        <w:rPr>
          <w:b w:val="0"/>
          <w:bCs w:val="0"/>
          <w:sz w:val="24"/>
          <w:szCs w:val="24"/>
        </w:rPr>
        <w:t>Conflicts with modern state code and enforcement practices</w:t>
      </w:r>
    </w:p>
    <w:p w14:paraId="66F175CE" w14:textId="0A538361" w:rsidR="000E4E2E" w:rsidRPr="000E4E2E" w:rsidRDefault="000E4E2E" w:rsidP="000E4E2E">
      <w:pPr>
        <w:pStyle w:val="Heading2"/>
        <w:spacing w:before="300"/>
        <w:rPr>
          <w:b w:val="0"/>
          <w:bCs w:val="0"/>
          <w:sz w:val="24"/>
          <w:szCs w:val="24"/>
        </w:rPr>
      </w:pPr>
      <w:r w:rsidRPr="000E4E2E">
        <w:rPr>
          <w:b w:val="0"/>
          <w:bCs w:val="0"/>
          <w:sz w:val="24"/>
          <w:szCs w:val="24"/>
        </w:rPr>
        <w:t xml:space="preserve">Commissioner Williams </w:t>
      </w:r>
      <w:r w:rsidR="002D5DD9" w:rsidRPr="000E4E2E">
        <w:rPr>
          <w:b w:val="0"/>
          <w:bCs w:val="0"/>
          <w:sz w:val="24"/>
          <w:szCs w:val="24"/>
        </w:rPr>
        <w:t>agreed that</w:t>
      </w:r>
      <w:r w:rsidRPr="000E4E2E">
        <w:rPr>
          <w:b w:val="0"/>
          <w:bCs w:val="0"/>
          <w:sz w:val="24"/>
          <w:szCs w:val="24"/>
        </w:rPr>
        <w:t xml:space="preserve"> the city shouldn't overreach into matters better left to HOAs or neighbor agreements. She emphasized code should serve the community, not create scenarios where "everybody's going out and hitting a timer on their neighbors."</w:t>
      </w:r>
    </w:p>
    <w:p w14:paraId="58413D58" w14:textId="77777777" w:rsidR="000E4E2E" w:rsidRPr="000E4E2E" w:rsidRDefault="000E4E2E" w:rsidP="000E4E2E">
      <w:pPr>
        <w:pStyle w:val="Heading2"/>
        <w:spacing w:before="300"/>
        <w:rPr>
          <w:b w:val="0"/>
          <w:bCs w:val="0"/>
          <w:sz w:val="24"/>
          <w:szCs w:val="24"/>
        </w:rPr>
      </w:pPr>
      <w:r w:rsidRPr="000E4E2E">
        <w:rPr>
          <w:b w:val="0"/>
          <w:bCs w:val="0"/>
          <w:sz w:val="24"/>
          <w:szCs w:val="24"/>
        </w:rPr>
        <w:t>Marcus referenced a previous planning commission chair's guidance: "Who are we helping with this ordinance and who are we hurting?"</w:t>
      </w:r>
    </w:p>
    <w:p w14:paraId="59DB4D2E" w14:textId="77777777" w:rsidR="000E4E2E" w:rsidRPr="000E4E2E" w:rsidRDefault="000E4E2E" w:rsidP="000E4E2E">
      <w:pPr>
        <w:pStyle w:val="Heading2"/>
        <w:spacing w:before="300"/>
        <w:rPr>
          <w:b w:val="0"/>
          <w:bCs w:val="0"/>
          <w:sz w:val="24"/>
          <w:szCs w:val="24"/>
        </w:rPr>
      </w:pPr>
      <w:r w:rsidRPr="000E4E2E">
        <w:rPr>
          <w:b w:val="0"/>
          <w:bCs w:val="0"/>
          <w:sz w:val="24"/>
          <w:szCs w:val="24"/>
        </w:rPr>
        <w:t>The commission decided to prioritize:</w:t>
      </w:r>
    </w:p>
    <w:p w14:paraId="4D2CD359" w14:textId="77777777" w:rsidR="000E4E2E" w:rsidRPr="000E4E2E" w:rsidRDefault="000E4E2E" w:rsidP="006564A7">
      <w:pPr>
        <w:pStyle w:val="Heading2"/>
        <w:numPr>
          <w:ilvl w:val="0"/>
          <w:numId w:val="11"/>
        </w:numPr>
        <w:spacing w:before="0" w:after="0"/>
        <w:rPr>
          <w:b w:val="0"/>
          <w:bCs w:val="0"/>
          <w:sz w:val="24"/>
          <w:szCs w:val="24"/>
        </w:rPr>
      </w:pPr>
      <w:r w:rsidRPr="000E4E2E">
        <w:rPr>
          <w:b w:val="0"/>
          <w:bCs w:val="0"/>
          <w:sz w:val="24"/>
          <w:szCs w:val="24"/>
        </w:rPr>
        <w:t>Researching nuisance definitions from comparable cities (rural areas with agricultural components)</w:t>
      </w:r>
    </w:p>
    <w:p w14:paraId="4BB4DDEA" w14:textId="77777777" w:rsidR="000E4E2E" w:rsidRPr="000E4E2E" w:rsidRDefault="000E4E2E" w:rsidP="006564A7">
      <w:pPr>
        <w:pStyle w:val="Heading2"/>
        <w:numPr>
          <w:ilvl w:val="0"/>
          <w:numId w:val="11"/>
        </w:numPr>
        <w:spacing w:before="0" w:after="0"/>
        <w:rPr>
          <w:b w:val="0"/>
          <w:bCs w:val="0"/>
          <w:sz w:val="24"/>
          <w:szCs w:val="24"/>
        </w:rPr>
      </w:pPr>
      <w:r w:rsidRPr="000E4E2E">
        <w:rPr>
          <w:b w:val="0"/>
          <w:bCs w:val="0"/>
          <w:sz w:val="24"/>
          <w:szCs w:val="24"/>
        </w:rPr>
        <w:t>Looking at the minor subdivision definition changes</w:t>
      </w:r>
    </w:p>
    <w:p w14:paraId="74B23904" w14:textId="77777777" w:rsidR="000E4E2E" w:rsidRPr="000E4E2E" w:rsidRDefault="000E4E2E" w:rsidP="006564A7">
      <w:pPr>
        <w:pStyle w:val="Heading2"/>
        <w:numPr>
          <w:ilvl w:val="0"/>
          <w:numId w:val="11"/>
        </w:numPr>
        <w:spacing w:before="0" w:after="0"/>
        <w:rPr>
          <w:b w:val="0"/>
          <w:bCs w:val="0"/>
          <w:sz w:val="24"/>
          <w:szCs w:val="24"/>
        </w:rPr>
      </w:pPr>
      <w:r w:rsidRPr="000E4E2E">
        <w:rPr>
          <w:b w:val="0"/>
          <w:bCs w:val="0"/>
          <w:sz w:val="24"/>
          <w:szCs w:val="24"/>
        </w:rPr>
        <w:t>Eventually tackling the animal ordinance systematically</w:t>
      </w:r>
    </w:p>
    <w:p w14:paraId="74423494" w14:textId="0CA4E73E" w:rsidR="000E4E2E" w:rsidRPr="000E4E2E" w:rsidRDefault="000E4E2E" w:rsidP="000E4E2E">
      <w:pPr>
        <w:pStyle w:val="Heading2"/>
        <w:spacing w:before="300"/>
        <w:rPr>
          <w:b w:val="0"/>
          <w:bCs w:val="0"/>
          <w:sz w:val="24"/>
          <w:szCs w:val="24"/>
        </w:rPr>
      </w:pPr>
      <w:r w:rsidRPr="000E4E2E">
        <w:rPr>
          <w:b w:val="0"/>
          <w:bCs w:val="0"/>
          <w:sz w:val="24"/>
          <w:szCs w:val="24"/>
        </w:rPr>
        <w:lastRenderedPageBreak/>
        <w:t xml:space="preserve">Chair Mowes </w:t>
      </w:r>
      <w:r w:rsidR="002D5DD9" w:rsidRPr="000E4E2E">
        <w:rPr>
          <w:b w:val="0"/>
          <w:bCs w:val="0"/>
          <w:sz w:val="24"/>
          <w:szCs w:val="24"/>
        </w:rPr>
        <w:t>emphasized that</w:t>
      </w:r>
      <w:r w:rsidRPr="000E4E2E">
        <w:rPr>
          <w:b w:val="0"/>
          <w:bCs w:val="0"/>
          <w:sz w:val="24"/>
          <w:szCs w:val="24"/>
        </w:rPr>
        <w:t xml:space="preserve"> any nuisance definition must work across Hyde Park's diverse areas - city center, neighborhoods, and agricultural zones. Marcus stated firmly that cow smell or noise wouldn't be considered nuisances given Hyde Park's character.</w:t>
      </w:r>
    </w:p>
    <w:p w14:paraId="2AE801C9" w14:textId="77777777" w:rsidR="000E4E2E" w:rsidRPr="000E4E2E" w:rsidRDefault="000E4E2E" w:rsidP="000E4E2E">
      <w:pPr>
        <w:pStyle w:val="Heading2"/>
        <w:spacing w:before="300"/>
        <w:rPr>
          <w:b w:val="0"/>
          <w:bCs w:val="0"/>
          <w:sz w:val="24"/>
          <w:szCs w:val="24"/>
        </w:rPr>
      </w:pPr>
      <w:r w:rsidRPr="000E4E2E">
        <w:rPr>
          <w:b w:val="0"/>
          <w:bCs w:val="0"/>
          <w:sz w:val="24"/>
          <w:szCs w:val="24"/>
        </w:rPr>
        <w:t>Commissioner Williams noted many residents chose Hyde Park for its rural character and would choose more restricted areas if they wanted HOA-level control.</w:t>
      </w:r>
    </w:p>
    <w:p w14:paraId="0FF04815" w14:textId="77777777" w:rsidR="000E4E2E" w:rsidRPr="000E4E2E" w:rsidRDefault="000E4E2E" w:rsidP="000E4E2E">
      <w:pPr>
        <w:pStyle w:val="Heading2"/>
        <w:spacing w:before="300"/>
        <w:rPr>
          <w:b w:val="0"/>
          <w:bCs w:val="0"/>
          <w:sz w:val="24"/>
          <w:szCs w:val="24"/>
        </w:rPr>
      </w:pPr>
      <w:r w:rsidRPr="000E4E2E">
        <w:rPr>
          <w:b w:val="0"/>
          <w:bCs w:val="0"/>
          <w:sz w:val="24"/>
          <w:szCs w:val="24"/>
        </w:rPr>
        <w:t>Motion: Commissioner Hansen moved to adjourn. Commissioner Lee seconded. The motion passed unanimously.</w:t>
      </w:r>
    </w:p>
    <w:p w14:paraId="7C799218" w14:textId="77777777" w:rsidR="000E4E2E" w:rsidRPr="000E4E2E" w:rsidRDefault="000E4E2E" w:rsidP="00F536FC">
      <w:pPr>
        <w:pStyle w:val="Heading2"/>
        <w:spacing w:before="300"/>
        <w:rPr>
          <w:b w:val="0"/>
          <w:bCs w:val="0"/>
          <w:sz w:val="24"/>
          <w:szCs w:val="24"/>
        </w:rPr>
      </w:pPr>
    </w:p>
    <w:p w14:paraId="2C009D54" w14:textId="28FC80B5" w:rsidR="00F536FC" w:rsidRDefault="00F536FC" w:rsidP="00F536FC">
      <w:pPr>
        <w:pStyle w:val="Heading2"/>
        <w:spacing w:before="300"/>
        <w:rPr>
          <w:sz w:val="24"/>
          <w:szCs w:val="24"/>
        </w:rPr>
      </w:pPr>
      <w:r w:rsidRPr="00F536FC">
        <w:rPr>
          <w:sz w:val="24"/>
          <w:szCs w:val="24"/>
        </w:rPr>
        <w:t xml:space="preserve">The meeting adjourned at approximately </w:t>
      </w:r>
      <w:r w:rsidR="002D5DD9">
        <w:rPr>
          <w:sz w:val="24"/>
          <w:szCs w:val="24"/>
        </w:rPr>
        <w:t>8:41</w:t>
      </w:r>
      <w:r w:rsidRPr="00F536FC">
        <w:rPr>
          <w:sz w:val="24"/>
          <w:szCs w:val="24"/>
        </w:rPr>
        <w:t xml:space="preserve"> PM.</w:t>
      </w:r>
    </w:p>
    <w:p w14:paraId="057FA4D1" w14:textId="77777777" w:rsidR="00A35FBA" w:rsidRDefault="00A35FBA" w:rsidP="00F536FC">
      <w:pPr>
        <w:pStyle w:val="Heading2"/>
        <w:spacing w:before="300"/>
        <w:rPr>
          <w:sz w:val="24"/>
          <w:szCs w:val="24"/>
        </w:rPr>
      </w:pPr>
    </w:p>
    <w:p w14:paraId="6CCA8E96" w14:textId="77777777" w:rsidR="00A35FBA" w:rsidRPr="00F536FC" w:rsidRDefault="00A35FBA" w:rsidP="00F536FC">
      <w:pPr>
        <w:pStyle w:val="Heading2"/>
        <w:spacing w:before="300"/>
        <w:rPr>
          <w:sz w:val="24"/>
          <w:szCs w:val="24"/>
        </w:rPr>
      </w:pPr>
    </w:p>
    <w:p w14:paraId="0B47CBA1" w14:textId="77777777" w:rsidR="000C4EF8" w:rsidRDefault="000C4EF8">
      <w:pPr>
        <w:spacing w:after="100"/>
        <w:rPr>
          <w:sz w:val="24"/>
          <w:szCs w:val="24"/>
        </w:rPr>
      </w:pPr>
    </w:p>
    <w:p w14:paraId="5509DACA" w14:textId="0B2443D1" w:rsidR="000C4EF8" w:rsidRDefault="00A35FBA">
      <w:pPr>
        <w:spacing w:after="100"/>
        <w:rPr>
          <w:sz w:val="24"/>
          <w:szCs w:val="24"/>
        </w:rPr>
      </w:pPr>
      <w:r>
        <w:rPr>
          <w:sz w:val="24"/>
          <w:szCs w:val="24"/>
        </w:rPr>
        <w:t>_____________________________________________</w:t>
      </w:r>
    </w:p>
    <w:p w14:paraId="126C3958" w14:textId="775677C8" w:rsidR="000C4EF8" w:rsidRDefault="002D5DD9" w:rsidP="00A35FBA">
      <w:pPr>
        <w:rPr>
          <w:sz w:val="24"/>
          <w:szCs w:val="24"/>
        </w:rPr>
      </w:pPr>
      <w:r>
        <w:rPr>
          <w:sz w:val="24"/>
          <w:szCs w:val="24"/>
        </w:rPr>
        <w:t>Colette Dursteler</w:t>
      </w:r>
    </w:p>
    <w:p w14:paraId="2A0E30A4" w14:textId="75C0FC0F" w:rsidR="000C4EF8" w:rsidRPr="00165FA1" w:rsidRDefault="000C4EF8" w:rsidP="00A35FBA">
      <w:pPr>
        <w:rPr>
          <w:sz w:val="24"/>
          <w:szCs w:val="24"/>
        </w:rPr>
      </w:pPr>
      <w:r>
        <w:rPr>
          <w:sz w:val="24"/>
          <w:szCs w:val="24"/>
        </w:rPr>
        <w:t>Planning Assistant</w:t>
      </w:r>
    </w:p>
    <w:sectPr w:rsidR="000C4EF8" w:rsidRPr="00165FA1" w:rsidSect="00095B0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85B3" w14:textId="77777777" w:rsidR="00B94613" w:rsidRDefault="00B94613" w:rsidP="00B94613">
      <w:r>
        <w:separator/>
      </w:r>
    </w:p>
  </w:endnote>
  <w:endnote w:type="continuationSeparator" w:id="0">
    <w:p w14:paraId="4AB8C210" w14:textId="77777777" w:rsidR="00B94613" w:rsidRDefault="00B94613" w:rsidP="00B94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EB916" w14:textId="77777777" w:rsidR="00900DBF" w:rsidRDefault="00900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54362"/>
      <w:docPartObj>
        <w:docPartGallery w:val="Page Numbers (Bottom of Page)"/>
        <w:docPartUnique/>
      </w:docPartObj>
    </w:sdtPr>
    <w:sdtEndPr/>
    <w:sdtContent>
      <w:sdt>
        <w:sdtPr>
          <w:id w:val="-1769616900"/>
          <w:docPartObj>
            <w:docPartGallery w:val="Page Numbers (Top of Page)"/>
            <w:docPartUnique/>
          </w:docPartObj>
        </w:sdtPr>
        <w:sdtEndPr/>
        <w:sdtContent>
          <w:p w14:paraId="0C0C833D" w14:textId="50EBD94C" w:rsidR="004736BE" w:rsidRDefault="004736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B57F367" w14:textId="77777777" w:rsidR="00B94613" w:rsidRDefault="00B946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53CF" w14:textId="77777777" w:rsidR="00900DBF" w:rsidRDefault="00900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DF942" w14:textId="77777777" w:rsidR="00B94613" w:rsidRDefault="00B94613" w:rsidP="00B94613">
      <w:r>
        <w:separator/>
      </w:r>
    </w:p>
  </w:footnote>
  <w:footnote w:type="continuationSeparator" w:id="0">
    <w:p w14:paraId="093A34A7" w14:textId="77777777" w:rsidR="00B94613" w:rsidRDefault="00B94613" w:rsidP="00B94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9AFC5" w14:textId="77777777" w:rsidR="00900DBF" w:rsidRDefault="00900D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AE8E" w14:textId="6CF98E0D" w:rsidR="00B94613" w:rsidRDefault="00B946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CBBAB" w14:textId="77777777" w:rsidR="00900DBF" w:rsidRDefault="00900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52EA3"/>
    <w:multiLevelType w:val="multilevel"/>
    <w:tmpl w:val="B368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F3E7B"/>
    <w:multiLevelType w:val="multilevel"/>
    <w:tmpl w:val="4D36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0D6090"/>
    <w:multiLevelType w:val="multilevel"/>
    <w:tmpl w:val="20D638DA"/>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C96B8B"/>
    <w:multiLevelType w:val="multilevel"/>
    <w:tmpl w:val="255A3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3F483A"/>
    <w:multiLevelType w:val="multilevel"/>
    <w:tmpl w:val="3CA26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C540F7"/>
    <w:multiLevelType w:val="multilevel"/>
    <w:tmpl w:val="F8D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BE7BB8"/>
    <w:multiLevelType w:val="hybridMultilevel"/>
    <w:tmpl w:val="2E502286"/>
    <w:lvl w:ilvl="0" w:tplc="E6304C86">
      <w:start w:val="1"/>
      <w:numFmt w:val="bullet"/>
      <w:lvlText w:val="●"/>
      <w:lvlJc w:val="left"/>
      <w:pPr>
        <w:ind w:left="720" w:hanging="360"/>
      </w:pPr>
    </w:lvl>
    <w:lvl w:ilvl="1" w:tplc="0D0263D2">
      <w:start w:val="1"/>
      <w:numFmt w:val="bullet"/>
      <w:lvlText w:val="○"/>
      <w:lvlJc w:val="left"/>
      <w:pPr>
        <w:ind w:left="1440" w:hanging="360"/>
      </w:pPr>
    </w:lvl>
    <w:lvl w:ilvl="2" w:tplc="EBD0497E">
      <w:start w:val="1"/>
      <w:numFmt w:val="bullet"/>
      <w:lvlText w:val="■"/>
      <w:lvlJc w:val="left"/>
      <w:pPr>
        <w:ind w:left="2160" w:hanging="360"/>
      </w:pPr>
    </w:lvl>
    <w:lvl w:ilvl="3" w:tplc="CFBCF630">
      <w:start w:val="1"/>
      <w:numFmt w:val="bullet"/>
      <w:lvlText w:val="●"/>
      <w:lvlJc w:val="left"/>
      <w:pPr>
        <w:ind w:left="2880" w:hanging="360"/>
      </w:pPr>
    </w:lvl>
    <w:lvl w:ilvl="4" w:tplc="220EE69A">
      <w:start w:val="1"/>
      <w:numFmt w:val="bullet"/>
      <w:lvlText w:val="○"/>
      <w:lvlJc w:val="left"/>
      <w:pPr>
        <w:ind w:left="3600" w:hanging="360"/>
      </w:pPr>
    </w:lvl>
    <w:lvl w:ilvl="5" w:tplc="5DEA4DA6">
      <w:start w:val="1"/>
      <w:numFmt w:val="bullet"/>
      <w:lvlText w:val="■"/>
      <w:lvlJc w:val="left"/>
      <w:pPr>
        <w:ind w:left="4320" w:hanging="360"/>
      </w:pPr>
    </w:lvl>
    <w:lvl w:ilvl="6" w:tplc="6972B742">
      <w:start w:val="1"/>
      <w:numFmt w:val="bullet"/>
      <w:lvlText w:val="●"/>
      <w:lvlJc w:val="left"/>
      <w:pPr>
        <w:ind w:left="5040" w:hanging="360"/>
      </w:pPr>
    </w:lvl>
    <w:lvl w:ilvl="7" w:tplc="0C0468E6">
      <w:start w:val="1"/>
      <w:numFmt w:val="bullet"/>
      <w:lvlText w:val="●"/>
      <w:lvlJc w:val="left"/>
      <w:pPr>
        <w:ind w:left="5760" w:hanging="360"/>
      </w:pPr>
    </w:lvl>
    <w:lvl w:ilvl="8" w:tplc="C69A73A0">
      <w:start w:val="1"/>
      <w:numFmt w:val="bullet"/>
      <w:lvlText w:val="●"/>
      <w:lvlJc w:val="left"/>
      <w:pPr>
        <w:ind w:left="6480" w:hanging="360"/>
      </w:pPr>
    </w:lvl>
  </w:abstractNum>
  <w:abstractNum w:abstractNumId="7" w15:restartNumberingAfterBreak="0">
    <w:nsid w:val="3EDA7247"/>
    <w:multiLevelType w:val="multilevel"/>
    <w:tmpl w:val="E0A8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B17C04"/>
    <w:multiLevelType w:val="multilevel"/>
    <w:tmpl w:val="E542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81B9C"/>
    <w:multiLevelType w:val="multilevel"/>
    <w:tmpl w:val="E660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10D27"/>
    <w:multiLevelType w:val="multilevel"/>
    <w:tmpl w:val="97F04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435E1A"/>
    <w:multiLevelType w:val="multilevel"/>
    <w:tmpl w:val="9E4A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4850480">
    <w:abstractNumId w:val="6"/>
    <w:lvlOverride w:ilvl="0">
      <w:startOverride w:val="1"/>
    </w:lvlOverride>
  </w:num>
  <w:num w:numId="2" w16cid:durableId="193006513">
    <w:abstractNumId w:val="3"/>
  </w:num>
  <w:num w:numId="3" w16cid:durableId="933242044">
    <w:abstractNumId w:val="11"/>
  </w:num>
  <w:num w:numId="4" w16cid:durableId="1153446273">
    <w:abstractNumId w:val="1"/>
  </w:num>
  <w:num w:numId="5" w16cid:durableId="1916745189">
    <w:abstractNumId w:val="5"/>
  </w:num>
  <w:num w:numId="6" w16cid:durableId="1331759065">
    <w:abstractNumId w:val="9"/>
  </w:num>
  <w:num w:numId="7" w16cid:durableId="523135929">
    <w:abstractNumId w:val="7"/>
  </w:num>
  <w:num w:numId="8" w16cid:durableId="377704826">
    <w:abstractNumId w:val="10"/>
  </w:num>
  <w:num w:numId="9" w16cid:durableId="1635595244">
    <w:abstractNumId w:val="0"/>
  </w:num>
  <w:num w:numId="10" w16cid:durableId="1761217040">
    <w:abstractNumId w:val="8"/>
  </w:num>
  <w:num w:numId="11" w16cid:durableId="15940492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A0B"/>
    <w:rsid w:val="00032D74"/>
    <w:rsid w:val="00075ACE"/>
    <w:rsid w:val="00095B00"/>
    <w:rsid w:val="000C4EF8"/>
    <w:rsid w:val="000E4E2E"/>
    <w:rsid w:val="000F6B0D"/>
    <w:rsid w:val="00105A3F"/>
    <w:rsid w:val="00106611"/>
    <w:rsid w:val="0013372A"/>
    <w:rsid w:val="00165FA1"/>
    <w:rsid w:val="00237687"/>
    <w:rsid w:val="0024195F"/>
    <w:rsid w:val="002D5DD9"/>
    <w:rsid w:val="002E324C"/>
    <w:rsid w:val="003749CC"/>
    <w:rsid w:val="0038443D"/>
    <w:rsid w:val="004228C7"/>
    <w:rsid w:val="004736BE"/>
    <w:rsid w:val="00556DDC"/>
    <w:rsid w:val="00561DE9"/>
    <w:rsid w:val="005A4D05"/>
    <w:rsid w:val="005B20ED"/>
    <w:rsid w:val="005D1423"/>
    <w:rsid w:val="0062566F"/>
    <w:rsid w:val="00641B7B"/>
    <w:rsid w:val="006564A7"/>
    <w:rsid w:val="00746F50"/>
    <w:rsid w:val="007A718E"/>
    <w:rsid w:val="007C4A1C"/>
    <w:rsid w:val="00845017"/>
    <w:rsid w:val="00864C8B"/>
    <w:rsid w:val="00900DBF"/>
    <w:rsid w:val="00984844"/>
    <w:rsid w:val="00A02A0B"/>
    <w:rsid w:val="00A25DA0"/>
    <w:rsid w:val="00A30538"/>
    <w:rsid w:val="00A3520F"/>
    <w:rsid w:val="00A35FBA"/>
    <w:rsid w:val="00A56804"/>
    <w:rsid w:val="00A6291F"/>
    <w:rsid w:val="00A92524"/>
    <w:rsid w:val="00B94613"/>
    <w:rsid w:val="00CF257B"/>
    <w:rsid w:val="00CF69F4"/>
    <w:rsid w:val="00DF12E4"/>
    <w:rsid w:val="00E0539F"/>
    <w:rsid w:val="00E616EF"/>
    <w:rsid w:val="00E87A40"/>
    <w:rsid w:val="00EE5EA0"/>
    <w:rsid w:val="00F16063"/>
    <w:rsid w:val="00F536FC"/>
    <w:rsid w:val="00FC0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7F17A32D"/>
  <w15:docId w15:val="{E206243C-CFDD-4C3D-BB13-7C6A1D7C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link w:val="Heading1Char"/>
    <w:uiPriority w:val="9"/>
    <w:qFormat/>
    <w:pPr>
      <w:spacing w:after="120"/>
      <w:outlineLvl w:val="0"/>
    </w:pPr>
    <w:rPr>
      <w:b/>
      <w:bCs/>
      <w:sz w:val="36"/>
      <w:szCs w:val="36"/>
    </w:rPr>
  </w:style>
  <w:style w:type="paragraph" w:styleId="Heading2">
    <w:name w:val="heading 2"/>
    <w:link w:val="Heading2Char"/>
    <w:uiPriority w:val="9"/>
    <w:unhideWhenUsed/>
    <w:qFormat/>
    <w:pPr>
      <w:spacing w:before="240" w:after="120"/>
      <w:outlineLvl w:val="1"/>
    </w:pPr>
    <w:rPr>
      <w:b/>
      <w:bCs/>
      <w:sz w:val="32"/>
      <w:szCs w:val="32"/>
    </w:rPr>
  </w:style>
  <w:style w:type="paragraph" w:styleId="Heading3">
    <w:name w:val="heading 3"/>
    <w:link w:val="Heading3Char"/>
    <w:uiPriority w:val="9"/>
    <w:unhideWhenUsed/>
    <w:qFormat/>
    <w:pPr>
      <w:spacing w:before="240" w:after="12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link w:val="TitleChar"/>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Aside">
    <w:name w:val="Aside"/>
    <w:pPr>
      <w:spacing w:line="276" w:lineRule="auto"/>
      <w:ind w:left="500"/>
    </w:pPr>
    <w:rPr>
      <w:i/>
      <w:iCs/>
      <w:color w:val="333333"/>
    </w:rPr>
  </w:style>
  <w:style w:type="character" w:customStyle="1" w:styleId="Heading1Char">
    <w:name w:val="Heading 1 Char"/>
    <w:basedOn w:val="DefaultParagraphFont"/>
    <w:link w:val="Heading1"/>
    <w:uiPriority w:val="9"/>
    <w:rsid w:val="00A30538"/>
    <w:rPr>
      <w:b/>
      <w:bCs/>
      <w:sz w:val="36"/>
      <w:szCs w:val="36"/>
    </w:rPr>
  </w:style>
  <w:style w:type="character" w:customStyle="1" w:styleId="Heading2Char">
    <w:name w:val="Heading 2 Char"/>
    <w:basedOn w:val="DefaultParagraphFont"/>
    <w:link w:val="Heading2"/>
    <w:uiPriority w:val="9"/>
    <w:rsid w:val="00A30538"/>
    <w:rPr>
      <w:b/>
      <w:bCs/>
      <w:sz w:val="32"/>
      <w:szCs w:val="32"/>
    </w:rPr>
  </w:style>
  <w:style w:type="character" w:customStyle="1" w:styleId="Heading3Char">
    <w:name w:val="Heading 3 Char"/>
    <w:basedOn w:val="DefaultParagraphFont"/>
    <w:link w:val="Heading3"/>
    <w:uiPriority w:val="9"/>
    <w:rsid w:val="00A30538"/>
    <w:rPr>
      <w:b/>
      <w:bCs/>
      <w:sz w:val="28"/>
      <w:szCs w:val="28"/>
    </w:rPr>
  </w:style>
  <w:style w:type="character" w:customStyle="1" w:styleId="TitleChar">
    <w:name w:val="Title Char"/>
    <w:basedOn w:val="DefaultParagraphFont"/>
    <w:link w:val="Title"/>
    <w:uiPriority w:val="10"/>
    <w:rsid w:val="00A30538"/>
    <w:rPr>
      <w:sz w:val="56"/>
      <w:szCs w:val="56"/>
    </w:rPr>
  </w:style>
  <w:style w:type="paragraph" w:styleId="Header">
    <w:name w:val="header"/>
    <w:basedOn w:val="Normal"/>
    <w:link w:val="HeaderChar"/>
    <w:uiPriority w:val="99"/>
    <w:unhideWhenUsed/>
    <w:rsid w:val="00B94613"/>
    <w:pPr>
      <w:tabs>
        <w:tab w:val="center" w:pos="4680"/>
        <w:tab w:val="right" w:pos="9360"/>
      </w:tabs>
    </w:pPr>
  </w:style>
  <w:style w:type="character" w:customStyle="1" w:styleId="HeaderChar">
    <w:name w:val="Header Char"/>
    <w:basedOn w:val="DefaultParagraphFont"/>
    <w:link w:val="Header"/>
    <w:uiPriority w:val="99"/>
    <w:rsid w:val="00B94613"/>
  </w:style>
  <w:style w:type="paragraph" w:styleId="Footer">
    <w:name w:val="footer"/>
    <w:basedOn w:val="Normal"/>
    <w:link w:val="FooterChar"/>
    <w:uiPriority w:val="99"/>
    <w:unhideWhenUsed/>
    <w:rsid w:val="00B94613"/>
    <w:pPr>
      <w:tabs>
        <w:tab w:val="center" w:pos="4680"/>
        <w:tab w:val="right" w:pos="9360"/>
      </w:tabs>
    </w:pPr>
  </w:style>
  <w:style w:type="character" w:customStyle="1" w:styleId="FooterChar">
    <w:name w:val="Footer Char"/>
    <w:basedOn w:val="DefaultParagraphFont"/>
    <w:link w:val="Footer"/>
    <w:uiPriority w:val="99"/>
    <w:rsid w:val="00B94613"/>
  </w:style>
  <w:style w:type="paragraph" w:styleId="NormalWeb">
    <w:name w:val="Normal (Web)"/>
    <w:basedOn w:val="Normal"/>
    <w:uiPriority w:val="99"/>
    <w:semiHidden/>
    <w:unhideWhenUsed/>
    <w:rsid w:val="000E4E2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388453">
      <w:bodyDiv w:val="1"/>
      <w:marLeft w:val="0"/>
      <w:marRight w:val="0"/>
      <w:marTop w:val="0"/>
      <w:marBottom w:val="0"/>
      <w:divBdr>
        <w:top w:val="none" w:sz="0" w:space="0" w:color="auto"/>
        <w:left w:val="none" w:sz="0" w:space="0" w:color="auto"/>
        <w:bottom w:val="none" w:sz="0" w:space="0" w:color="auto"/>
        <w:right w:val="none" w:sz="0" w:space="0" w:color="auto"/>
      </w:divBdr>
    </w:div>
    <w:div w:id="1643851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Colette Dursteler</cp:lastModifiedBy>
  <cp:revision>14</cp:revision>
  <cp:lastPrinted>2025-11-12T22:40:00Z</cp:lastPrinted>
  <dcterms:created xsi:type="dcterms:W3CDTF">2025-11-25T15:49:00Z</dcterms:created>
  <dcterms:modified xsi:type="dcterms:W3CDTF">2025-12-18T18:45:00Z</dcterms:modified>
</cp:coreProperties>
</file>