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5" w:type="dxa"/>
        <w:tblCellMar>
          <w:top w:w="15" w:type="dxa"/>
          <w:left w:w="15" w:type="dxa"/>
          <w:bottom w:w="15" w:type="dxa"/>
          <w:right w:w="15" w:type="dxa"/>
        </w:tblCellMar>
        <w:tblLook w:val="05E0" w:firstRow="1" w:lastRow="1" w:firstColumn="1" w:lastColumn="1" w:noHBand="0" w:noVBand="1"/>
      </w:tblPr>
      <w:tblGrid>
        <w:gridCol w:w="2280"/>
        <w:gridCol w:w="70"/>
        <w:gridCol w:w="70"/>
        <w:gridCol w:w="8380"/>
      </w:tblGrid>
      <w:tr w:rsidR="00BE60CE" w14:paraId="15ACC021" w14:textId="77777777">
        <w:tc>
          <w:tcPr>
            <w:tcW w:w="1000" w:type="pct"/>
            <w:tcMar>
              <w:top w:w="15" w:type="dxa"/>
              <w:left w:w="15" w:type="dxa"/>
              <w:bottom w:w="15" w:type="dxa"/>
              <w:right w:w="15" w:type="dxa"/>
            </w:tcMar>
            <w:hideMark/>
          </w:tcPr>
          <w:p w14:paraId="03A9B3F2" w14:textId="77777777" w:rsidR="00BE60CE" w:rsidRDefault="00EE5225">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677A9DA4" wp14:editId="65FE8494">
                  <wp:extent cx="1428750" cy="995942"/>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4"/>
                          <a:stretch>
                            <a:fillRect/>
                          </a:stretch>
                        </pic:blipFill>
                        <pic:spPr>
                          <a:xfrm>
                            <a:off x="0" y="0"/>
                            <a:ext cx="1428750" cy="995942"/>
                          </a:xfrm>
                          <a:prstGeom prst="rect">
                            <a:avLst/>
                          </a:prstGeom>
                        </pic:spPr>
                      </pic:pic>
                    </a:graphicData>
                  </a:graphic>
                </wp:inline>
              </w:drawing>
            </w:r>
          </w:p>
        </w:tc>
        <w:tc>
          <w:tcPr>
            <w:tcW w:w="51" w:type="pct"/>
            <w:shd w:val="clear" w:color="auto" w:fill="E47E3D"/>
            <w:tcMar>
              <w:top w:w="15" w:type="dxa"/>
              <w:left w:w="15" w:type="dxa"/>
              <w:bottom w:w="15" w:type="dxa"/>
              <w:right w:w="15" w:type="dxa"/>
            </w:tcMar>
          </w:tcPr>
          <w:p w14:paraId="2068EB5C" w14:textId="77777777" w:rsidR="00BE60CE" w:rsidRDefault="00BE60CE">
            <w:pPr>
              <w:spacing w:after="0" w:line="240" w:lineRule="auto"/>
              <w:rPr>
                <w:rFonts w:ascii="Arial" w:eastAsia="Arial" w:hAnsi="Arial" w:cs="Arial"/>
                <w:sz w:val="24"/>
                <w:szCs w:val="24"/>
              </w:rPr>
            </w:pPr>
          </w:p>
        </w:tc>
        <w:tc>
          <w:tcPr>
            <w:tcW w:w="51" w:type="pct"/>
            <w:tcMar>
              <w:top w:w="15" w:type="dxa"/>
              <w:left w:w="15" w:type="dxa"/>
              <w:bottom w:w="15" w:type="dxa"/>
              <w:right w:w="15" w:type="dxa"/>
            </w:tcMar>
          </w:tcPr>
          <w:p w14:paraId="7419F4D9" w14:textId="77777777" w:rsidR="00BE60CE" w:rsidRDefault="00BE60CE">
            <w:pPr>
              <w:spacing w:after="0" w:line="240" w:lineRule="auto"/>
              <w:rPr>
                <w:rFonts w:ascii="Arial" w:eastAsia="Arial" w:hAnsi="Arial" w:cs="Arial"/>
                <w:sz w:val="24"/>
                <w:szCs w:val="24"/>
              </w:rPr>
            </w:pPr>
          </w:p>
        </w:tc>
        <w:tc>
          <w:tcPr>
            <w:tcW w:w="3898" w:type="pct"/>
            <w:tcMar>
              <w:top w:w="15" w:type="dxa"/>
              <w:left w:w="15" w:type="dxa"/>
              <w:bottom w:w="15" w:type="dxa"/>
              <w:right w:w="15" w:type="dxa"/>
            </w:tcMar>
            <w:hideMark/>
          </w:tcPr>
          <w:p w14:paraId="22D30D2A" w14:textId="77777777" w:rsidR="00BE60CE" w:rsidRDefault="00EE5225">
            <w:pPr>
              <w:spacing w:after="0" w:line="240" w:lineRule="auto"/>
              <w:rPr>
                <w:rFonts w:ascii="Arial" w:eastAsia="Arial" w:hAnsi="Arial" w:cs="Arial"/>
                <w:sz w:val="24"/>
                <w:szCs w:val="24"/>
              </w:rPr>
            </w:pPr>
            <w:r>
              <w:rPr>
                <w:rFonts w:ascii="Arial" w:eastAsia="Arial" w:hAnsi="Arial" w:cs="Arial"/>
                <w:sz w:val="28"/>
                <w:szCs w:val="28"/>
              </w:rPr>
              <w:t>EAGLE MOUNTAIN</w:t>
            </w:r>
            <w:r>
              <w:rPr>
                <w:rFonts w:ascii="Arial" w:eastAsia="Arial" w:hAnsi="Arial" w:cs="Arial"/>
                <w:sz w:val="28"/>
                <w:szCs w:val="28"/>
              </w:rPr>
              <w:br/>
            </w:r>
            <w:r>
              <w:rPr>
                <w:rFonts w:ascii="Arial" w:eastAsia="Arial" w:hAnsi="Arial" w:cs="Arial"/>
                <w:caps/>
                <w:sz w:val="28"/>
                <w:szCs w:val="28"/>
              </w:rPr>
              <w:t>Planning Commission MEETING</w:t>
            </w:r>
            <w:r>
              <w:rPr>
                <w:rFonts w:ascii="Arial" w:eastAsia="Arial" w:hAnsi="Arial" w:cs="Arial"/>
                <w:sz w:val="24"/>
                <w:szCs w:val="24"/>
              </w:rPr>
              <w:br/>
            </w:r>
            <w:r>
              <w:rPr>
                <w:rFonts w:ascii="Arial" w:eastAsia="Arial" w:hAnsi="Arial" w:cs="Arial"/>
                <w:sz w:val="24"/>
                <w:szCs w:val="24"/>
              </w:rPr>
              <w:br/>
            </w:r>
            <w:r>
              <w:rPr>
                <w:rStyle w:val="Strong"/>
                <w:rFonts w:ascii="Arial" w:eastAsia="Arial" w:hAnsi="Arial" w:cs="Arial"/>
                <w:caps/>
                <w:sz w:val="24"/>
                <w:szCs w:val="24"/>
              </w:rPr>
              <w:t>May 12, 2026, 5:30 PM</w:t>
            </w:r>
            <w:r>
              <w:rPr>
                <w:rStyle w:val="Strong"/>
                <w:rFonts w:ascii="Arial" w:eastAsia="Arial" w:hAnsi="Arial" w:cs="Arial"/>
                <w:sz w:val="24"/>
                <w:szCs w:val="24"/>
              </w:rPr>
              <w:br/>
            </w:r>
            <w:r>
              <w:rPr>
                <w:rFonts w:ascii="Arial" w:eastAsia="Arial" w:hAnsi="Arial" w:cs="Arial"/>
                <w:caps/>
                <w:sz w:val="24"/>
                <w:szCs w:val="24"/>
              </w:rPr>
              <w:t>Eagle Mountain City Council Chambers</w:t>
            </w:r>
            <w:r>
              <w:rPr>
                <w:rFonts w:ascii="Arial" w:eastAsia="Arial" w:hAnsi="Arial" w:cs="Arial"/>
                <w:caps/>
                <w:sz w:val="24"/>
                <w:szCs w:val="24"/>
              </w:rPr>
              <w:br/>
              <w:t>1650 East Stagecoach Run, Eagle Mountain, Utah 84005</w:t>
            </w:r>
          </w:p>
        </w:tc>
      </w:tr>
    </w:tbl>
    <w:p w14:paraId="1F536A7D" w14:textId="77777777" w:rsidR="00BE60CE" w:rsidRDefault="00BE60CE">
      <w:pPr>
        <w:rPr>
          <w:vanish/>
        </w:rPr>
      </w:pPr>
    </w:p>
    <w:tbl>
      <w:tblPr>
        <w:tblStyle w:val="table"/>
        <w:tblW w:w="5000" w:type="pct"/>
        <w:tblInd w:w="30" w:type="dxa"/>
        <w:tblCellMar>
          <w:top w:w="30" w:type="dxa"/>
          <w:left w:w="30" w:type="dxa"/>
          <w:bottom w:w="30" w:type="dxa"/>
          <w:right w:w="30" w:type="dxa"/>
        </w:tblCellMar>
        <w:tblLook w:val="05E0" w:firstRow="1" w:lastRow="1" w:firstColumn="1" w:lastColumn="1" w:noHBand="0" w:noVBand="1"/>
      </w:tblPr>
      <w:tblGrid>
        <w:gridCol w:w="10800"/>
      </w:tblGrid>
      <w:tr w:rsidR="00BE60CE" w14:paraId="0FB56393"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40"/>
            </w:tblGrid>
            <w:tr w:rsidR="00BE60CE" w14:paraId="636EC8FB" w14:textId="77777777">
              <w:tc>
                <w:tcPr>
                  <w:tcW w:w="5000" w:type="pct"/>
                  <w:tcMar>
                    <w:top w:w="15" w:type="dxa"/>
                    <w:left w:w="15" w:type="dxa"/>
                    <w:bottom w:w="150" w:type="dxa"/>
                    <w:right w:w="15" w:type="dxa"/>
                  </w:tcMar>
                  <w:hideMark/>
                </w:tcPr>
                <w:p w14:paraId="5E28EF3C"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5:30 PM – PLANNING COMMISSION WORK SESSION</w:t>
                  </w:r>
                </w:p>
              </w:tc>
            </w:tr>
          </w:tbl>
          <w:p w14:paraId="2C212C83" w14:textId="77777777" w:rsidR="00BE60CE" w:rsidRDefault="00BE60CE">
            <w:pPr>
              <w:rPr>
                <w:rFonts w:ascii="Times New Roman" w:eastAsia="Times New Roman" w:hAnsi="Times New Roman"/>
                <w:sz w:val="24"/>
                <w:szCs w:val="24"/>
              </w:rPr>
            </w:pPr>
          </w:p>
        </w:tc>
      </w:tr>
      <w:tr w:rsidR="00BE60CE" w14:paraId="54F90BA2"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17B17B05" w14:textId="77777777">
              <w:tc>
                <w:tcPr>
                  <w:tcW w:w="250" w:type="pct"/>
                  <w:tcMar>
                    <w:top w:w="15" w:type="dxa"/>
                    <w:left w:w="15" w:type="dxa"/>
                    <w:bottom w:w="150" w:type="dxa"/>
                    <w:right w:w="15" w:type="dxa"/>
                  </w:tcMar>
                  <w:hideMark/>
                </w:tcPr>
                <w:p w14:paraId="3CB9CAE8"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1.</w:t>
                  </w:r>
                </w:p>
              </w:tc>
              <w:tc>
                <w:tcPr>
                  <w:tcW w:w="4750" w:type="pct"/>
                  <w:tcMar>
                    <w:top w:w="15" w:type="dxa"/>
                    <w:left w:w="15" w:type="dxa"/>
                    <w:bottom w:w="150" w:type="dxa"/>
                    <w:right w:w="15" w:type="dxa"/>
                  </w:tcMar>
                  <w:hideMark/>
                </w:tcPr>
                <w:p w14:paraId="3EA9EB37"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DISCUSSION ITEMS</w:t>
                  </w:r>
                </w:p>
              </w:tc>
            </w:tr>
          </w:tbl>
          <w:p w14:paraId="0EC920B9" w14:textId="77777777" w:rsidR="00BE60CE" w:rsidRDefault="00BE60CE">
            <w:pPr>
              <w:rPr>
                <w:rFonts w:ascii="Times New Roman" w:eastAsia="Times New Roman" w:hAnsi="Times New Roman"/>
                <w:sz w:val="24"/>
                <w:szCs w:val="24"/>
              </w:rPr>
            </w:pPr>
          </w:p>
        </w:tc>
      </w:tr>
      <w:tr w:rsidR="00BE60CE" w14:paraId="25884361"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9"/>
              <w:gridCol w:w="537"/>
              <w:gridCol w:w="9344"/>
            </w:tblGrid>
            <w:tr w:rsidR="00BE60CE" w14:paraId="2C592B46" w14:textId="77777777">
              <w:tc>
                <w:tcPr>
                  <w:tcW w:w="400" w:type="pct"/>
                  <w:tcMar>
                    <w:top w:w="15" w:type="dxa"/>
                    <w:left w:w="15" w:type="dxa"/>
                    <w:bottom w:w="150" w:type="dxa"/>
                    <w:right w:w="15" w:type="dxa"/>
                  </w:tcMar>
                </w:tcPr>
                <w:p w14:paraId="7140290E" w14:textId="77777777" w:rsidR="00BE60CE" w:rsidRDefault="00BE60CE">
                  <w:pPr>
                    <w:spacing w:after="0" w:line="240" w:lineRule="auto"/>
                    <w:rPr>
                      <w:rFonts w:ascii="Arial" w:eastAsia="Arial" w:hAnsi="Arial" w:cs="Arial"/>
                      <w:sz w:val="24"/>
                      <w:szCs w:val="24"/>
                    </w:rPr>
                  </w:pPr>
                </w:p>
              </w:tc>
              <w:tc>
                <w:tcPr>
                  <w:tcW w:w="250" w:type="pct"/>
                  <w:tcMar>
                    <w:top w:w="15" w:type="dxa"/>
                    <w:left w:w="15" w:type="dxa"/>
                    <w:bottom w:w="150" w:type="dxa"/>
                    <w:right w:w="15" w:type="dxa"/>
                  </w:tcMar>
                  <w:hideMark/>
                </w:tcPr>
                <w:p w14:paraId="4573EACF"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1.A.</w:t>
                  </w:r>
                </w:p>
              </w:tc>
              <w:tc>
                <w:tcPr>
                  <w:tcW w:w="4350" w:type="pct"/>
                  <w:tcMar>
                    <w:top w:w="15" w:type="dxa"/>
                    <w:left w:w="15" w:type="dxa"/>
                    <w:bottom w:w="150" w:type="dxa"/>
                    <w:right w:w="15" w:type="dxa"/>
                  </w:tcMar>
                  <w:hideMark/>
                </w:tcPr>
                <w:p w14:paraId="0B03D042"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DISCUSSION - Corrigan Farms Rezone</w:t>
                  </w:r>
                </w:p>
              </w:tc>
            </w:tr>
          </w:tbl>
          <w:p w14:paraId="73DDF837" w14:textId="77777777" w:rsidR="00BE60CE" w:rsidRDefault="00BE60CE">
            <w:pPr>
              <w:rPr>
                <w:rFonts w:ascii="Times New Roman" w:eastAsia="Times New Roman" w:hAnsi="Times New Roman"/>
                <w:sz w:val="24"/>
                <w:szCs w:val="24"/>
              </w:rPr>
            </w:pPr>
          </w:p>
        </w:tc>
      </w:tr>
      <w:tr w:rsidR="00BE60CE" w14:paraId="2FD4DC79"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9"/>
              <w:gridCol w:w="537"/>
              <w:gridCol w:w="9344"/>
            </w:tblGrid>
            <w:tr w:rsidR="00BE60CE" w14:paraId="65022A31" w14:textId="77777777">
              <w:tc>
                <w:tcPr>
                  <w:tcW w:w="400" w:type="pct"/>
                  <w:tcMar>
                    <w:top w:w="15" w:type="dxa"/>
                    <w:left w:w="15" w:type="dxa"/>
                    <w:bottom w:w="150" w:type="dxa"/>
                    <w:right w:w="15" w:type="dxa"/>
                  </w:tcMar>
                </w:tcPr>
                <w:p w14:paraId="778D9B34" w14:textId="77777777" w:rsidR="00BE60CE" w:rsidRDefault="00BE60CE">
                  <w:pPr>
                    <w:spacing w:after="0" w:line="240" w:lineRule="auto"/>
                    <w:rPr>
                      <w:rFonts w:ascii="Arial" w:eastAsia="Arial" w:hAnsi="Arial" w:cs="Arial"/>
                      <w:sz w:val="24"/>
                      <w:szCs w:val="24"/>
                    </w:rPr>
                  </w:pPr>
                </w:p>
              </w:tc>
              <w:tc>
                <w:tcPr>
                  <w:tcW w:w="250" w:type="pct"/>
                  <w:tcMar>
                    <w:top w:w="15" w:type="dxa"/>
                    <w:left w:w="15" w:type="dxa"/>
                    <w:bottom w:w="150" w:type="dxa"/>
                    <w:right w:w="15" w:type="dxa"/>
                  </w:tcMar>
                  <w:hideMark/>
                </w:tcPr>
                <w:p w14:paraId="0E881839"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1.B.</w:t>
                  </w:r>
                </w:p>
              </w:tc>
              <w:tc>
                <w:tcPr>
                  <w:tcW w:w="4350" w:type="pct"/>
                  <w:tcMar>
                    <w:top w:w="15" w:type="dxa"/>
                    <w:left w:w="15" w:type="dxa"/>
                    <w:bottom w:w="150" w:type="dxa"/>
                    <w:right w:w="15" w:type="dxa"/>
                  </w:tcMar>
                  <w:hideMark/>
                </w:tcPr>
                <w:p w14:paraId="1615FFC7"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DISCUSSION - Deer Run Concept Plan</w:t>
                  </w:r>
                </w:p>
              </w:tc>
            </w:tr>
          </w:tbl>
          <w:p w14:paraId="1F197CC9" w14:textId="77777777" w:rsidR="00BE60CE" w:rsidRDefault="00BE60CE">
            <w:pPr>
              <w:rPr>
                <w:rFonts w:ascii="Times New Roman" w:eastAsia="Times New Roman" w:hAnsi="Times New Roman"/>
                <w:sz w:val="24"/>
                <w:szCs w:val="24"/>
              </w:rPr>
            </w:pPr>
          </w:p>
        </w:tc>
      </w:tr>
      <w:tr w:rsidR="00BE60CE" w14:paraId="1D2EAE7B"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9"/>
              <w:gridCol w:w="537"/>
              <w:gridCol w:w="9344"/>
            </w:tblGrid>
            <w:tr w:rsidR="00BE60CE" w14:paraId="170C566C" w14:textId="77777777">
              <w:tc>
                <w:tcPr>
                  <w:tcW w:w="400" w:type="pct"/>
                  <w:tcMar>
                    <w:top w:w="15" w:type="dxa"/>
                    <w:left w:w="15" w:type="dxa"/>
                    <w:bottom w:w="150" w:type="dxa"/>
                    <w:right w:w="15" w:type="dxa"/>
                  </w:tcMar>
                </w:tcPr>
                <w:p w14:paraId="141AE34E" w14:textId="77777777" w:rsidR="00BE60CE" w:rsidRDefault="00BE60CE">
                  <w:pPr>
                    <w:spacing w:after="0" w:line="240" w:lineRule="auto"/>
                    <w:rPr>
                      <w:rFonts w:ascii="Arial" w:eastAsia="Arial" w:hAnsi="Arial" w:cs="Arial"/>
                      <w:sz w:val="24"/>
                      <w:szCs w:val="24"/>
                    </w:rPr>
                  </w:pPr>
                </w:p>
              </w:tc>
              <w:tc>
                <w:tcPr>
                  <w:tcW w:w="250" w:type="pct"/>
                  <w:tcMar>
                    <w:top w:w="15" w:type="dxa"/>
                    <w:left w:w="15" w:type="dxa"/>
                    <w:bottom w:w="150" w:type="dxa"/>
                    <w:right w:w="15" w:type="dxa"/>
                  </w:tcMar>
                  <w:hideMark/>
                </w:tcPr>
                <w:p w14:paraId="668ED68A"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1.C.</w:t>
                  </w:r>
                </w:p>
              </w:tc>
              <w:tc>
                <w:tcPr>
                  <w:tcW w:w="4350" w:type="pct"/>
                  <w:tcMar>
                    <w:top w:w="15" w:type="dxa"/>
                    <w:left w:w="15" w:type="dxa"/>
                    <w:bottom w:w="150" w:type="dxa"/>
                    <w:right w:w="15" w:type="dxa"/>
                  </w:tcMar>
                  <w:hideMark/>
                </w:tcPr>
                <w:p w14:paraId="10C9569C"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DISCUSSION — Scenic Mountain Area Rezoning of 223 Properties</w:t>
                  </w:r>
                </w:p>
              </w:tc>
            </w:tr>
          </w:tbl>
          <w:p w14:paraId="4F5C261B" w14:textId="77777777" w:rsidR="00BE60CE" w:rsidRDefault="00BE60CE">
            <w:pPr>
              <w:rPr>
                <w:rFonts w:ascii="Times New Roman" w:eastAsia="Times New Roman" w:hAnsi="Times New Roman"/>
                <w:sz w:val="24"/>
                <w:szCs w:val="24"/>
              </w:rPr>
            </w:pPr>
          </w:p>
        </w:tc>
      </w:tr>
      <w:tr w:rsidR="00BE60CE" w14:paraId="67FFA8CC"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9"/>
              <w:gridCol w:w="537"/>
              <w:gridCol w:w="9344"/>
            </w:tblGrid>
            <w:tr w:rsidR="00BE60CE" w14:paraId="4C22B6C3" w14:textId="77777777">
              <w:tc>
                <w:tcPr>
                  <w:tcW w:w="400" w:type="pct"/>
                  <w:tcMar>
                    <w:top w:w="15" w:type="dxa"/>
                    <w:left w:w="15" w:type="dxa"/>
                    <w:bottom w:w="150" w:type="dxa"/>
                    <w:right w:w="15" w:type="dxa"/>
                  </w:tcMar>
                </w:tcPr>
                <w:p w14:paraId="22E861E7" w14:textId="77777777" w:rsidR="00BE60CE" w:rsidRDefault="00BE60CE">
                  <w:pPr>
                    <w:spacing w:after="0" w:line="240" w:lineRule="auto"/>
                    <w:rPr>
                      <w:rFonts w:ascii="Arial" w:eastAsia="Arial" w:hAnsi="Arial" w:cs="Arial"/>
                      <w:sz w:val="24"/>
                      <w:szCs w:val="24"/>
                    </w:rPr>
                  </w:pPr>
                </w:p>
              </w:tc>
              <w:tc>
                <w:tcPr>
                  <w:tcW w:w="250" w:type="pct"/>
                  <w:tcMar>
                    <w:top w:w="15" w:type="dxa"/>
                    <w:left w:w="15" w:type="dxa"/>
                    <w:bottom w:w="150" w:type="dxa"/>
                    <w:right w:w="15" w:type="dxa"/>
                  </w:tcMar>
                  <w:hideMark/>
                </w:tcPr>
                <w:p w14:paraId="48009DC1"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1.D.</w:t>
                  </w:r>
                </w:p>
              </w:tc>
              <w:tc>
                <w:tcPr>
                  <w:tcW w:w="4350" w:type="pct"/>
                  <w:tcMar>
                    <w:top w:w="15" w:type="dxa"/>
                    <w:left w:w="15" w:type="dxa"/>
                    <w:bottom w:w="150" w:type="dxa"/>
                    <w:right w:w="15" w:type="dxa"/>
                  </w:tcMar>
                  <w:hideMark/>
                </w:tcPr>
                <w:p w14:paraId="5AB0CFDA"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Agenda Review</w:t>
                  </w:r>
                </w:p>
              </w:tc>
            </w:tr>
          </w:tbl>
          <w:p w14:paraId="6ACA2523" w14:textId="77777777" w:rsidR="00BE60CE" w:rsidRDefault="00BE60CE">
            <w:pPr>
              <w:rPr>
                <w:rFonts w:ascii="Times New Roman" w:eastAsia="Times New Roman" w:hAnsi="Times New Roman"/>
                <w:sz w:val="24"/>
                <w:szCs w:val="24"/>
              </w:rPr>
            </w:pPr>
          </w:p>
        </w:tc>
      </w:tr>
      <w:tr w:rsidR="00BE60CE" w14:paraId="6D0A8E7F"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40"/>
            </w:tblGrid>
            <w:tr w:rsidR="00BE60CE" w14:paraId="2DA9DFC6" w14:textId="77777777">
              <w:tc>
                <w:tcPr>
                  <w:tcW w:w="5000" w:type="pct"/>
                  <w:tcMar>
                    <w:top w:w="15" w:type="dxa"/>
                    <w:left w:w="15" w:type="dxa"/>
                    <w:bottom w:w="150" w:type="dxa"/>
                    <w:right w:w="15" w:type="dxa"/>
                  </w:tcMar>
                  <w:hideMark/>
                </w:tcPr>
                <w:p w14:paraId="55FB8854"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6:30 PM PLANNING COMMISSION POLICY SESSION</w:t>
                  </w:r>
                </w:p>
              </w:tc>
            </w:tr>
          </w:tbl>
          <w:p w14:paraId="68FA7FED" w14:textId="77777777" w:rsidR="00BE60CE" w:rsidRDefault="00BE60CE">
            <w:pPr>
              <w:rPr>
                <w:rFonts w:ascii="Times New Roman" w:eastAsia="Times New Roman" w:hAnsi="Times New Roman"/>
                <w:sz w:val="24"/>
                <w:szCs w:val="24"/>
              </w:rPr>
            </w:pPr>
          </w:p>
        </w:tc>
      </w:tr>
      <w:tr w:rsidR="00BE60CE" w14:paraId="4D7F3176"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06E4D4DD" w14:textId="77777777">
              <w:tc>
                <w:tcPr>
                  <w:tcW w:w="250" w:type="pct"/>
                  <w:tcMar>
                    <w:top w:w="15" w:type="dxa"/>
                    <w:left w:w="15" w:type="dxa"/>
                    <w:bottom w:w="150" w:type="dxa"/>
                    <w:right w:w="15" w:type="dxa"/>
                  </w:tcMar>
                  <w:hideMark/>
                </w:tcPr>
                <w:p w14:paraId="49099173"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2.</w:t>
                  </w:r>
                </w:p>
              </w:tc>
              <w:tc>
                <w:tcPr>
                  <w:tcW w:w="4750" w:type="pct"/>
                  <w:tcMar>
                    <w:top w:w="15" w:type="dxa"/>
                    <w:left w:w="15" w:type="dxa"/>
                    <w:bottom w:w="150" w:type="dxa"/>
                    <w:right w:w="15" w:type="dxa"/>
                  </w:tcMar>
                  <w:hideMark/>
                </w:tcPr>
                <w:p w14:paraId="0F1DD799"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CALL TO ORDER</w:t>
                  </w:r>
                </w:p>
              </w:tc>
            </w:tr>
          </w:tbl>
          <w:p w14:paraId="13C6D251" w14:textId="77777777" w:rsidR="00BE60CE" w:rsidRDefault="00BE60CE">
            <w:pPr>
              <w:rPr>
                <w:rFonts w:ascii="Times New Roman" w:eastAsia="Times New Roman" w:hAnsi="Times New Roman"/>
                <w:sz w:val="24"/>
                <w:szCs w:val="24"/>
              </w:rPr>
            </w:pPr>
          </w:p>
        </w:tc>
      </w:tr>
      <w:tr w:rsidR="00BE60CE" w14:paraId="7C80D12E"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76A394EC" w14:textId="77777777">
              <w:tc>
                <w:tcPr>
                  <w:tcW w:w="250" w:type="pct"/>
                  <w:tcMar>
                    <w:top w:w="15" w:type="dxa"/>
                    <w:left w:w="15" w:type="dxa"/>
                    <w:bottom w:w="150" w:type="dxa"/>
                    <w:right w:w="15" w:type="dxa"/>
                  </w:tcMar>
                  <w:hideMark/>
                </w:tcPr>
                <w:p w14:paraId="23995303"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3.</w:t>
                  </w:r>
                </w:p>
              </w:tc>
              <w:tc>
                <w:tcPr>
                  <w:tcW w:w="4750" w:type="pct"/>
                  <w:tcMar>
                    <w:top w:w="15" w:type="dxa"/>
                    <w:left w:w="15" w:type="dxa"/>
                    <w:bottom w:w="150" w:type="dxa"/>
                    <w:right w:w="15" w:type="dxa"/>
                  </w:tcMar>
                  <w:hideMark/>
                </w:tcPr>
                <w:p w14:paraId="4C125715"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PLEDGE OF ALLEGIANCE</w:t>
                  </w:r>
                </w:p>
              </w:tc>
            </w:tr>
          </w:tbl>
          <w:p w14:paraId="7C9508D5" w14:textId="77777777" w:rsidR="00BE60CE" w:rsidRDefault="00BE60CE">
            <w:pPr>
              <w:rPr>
                <w:rFonts w:ascii="Times New Roman" w:eastAsia="Times New Roman" w:hAnsi="Times New Roman"/>
                <w:sz w:val="24"/>
                <w:szCs w:val="24"/>
              </w:rPr>
            </w:pPr>
          </w:p>
        </w:tc>
      </w:tr>
      <w:tr w:rsidR="00BE60CE" w14:paraId="4BB27667"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4E8C08DC" w14:textId="77777777">
              <w:tc>
                <w:tcPr>
                  <w:tcW w:w="250" w:type="pct"/>
                  <w:tcMar>
                    <w:top w:w="15" w:type="dxa"/>
                    <w:left w:w="15" w:type="dxa"/>
                    <w:bottom w:w="150" w:type="dxa"/>
                    <w:right w:w="15" w:type="dxa"/>
                  </w:tcMar>
                  <w:hideMark/>
                </w:tcPr>
                <w:p w14:paraId="74E5D103"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4.</w:t>
                  </w:r>
                </w:p>
              </w:tc>
              <w:tc>
                <w:tcPr>
                  <w:tcW w:w="4750" w:type="pct"/>
                  <w:tcMar>
                    <w:top w:w="15" w:type="dxa"/>
                    <w:left w:w="15" w:type="dxa"/>
                    <w:bottom w:w="150" w:type="dxa"/>
                    <w:right w:w="15" w:type="dxa"/>
                  </w:tcMar>
                  <w:hideMark/>
                </w:tcPr>
                <w:p w14:paraId="2F90514F"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DECLARATION OF CONFLICTS OF INTEREST</w:t>
                  </w:r>
                </w:p>
              </w:tc>
            </w:tr>
          </w:tbl>
          <w:p w14:paraId="6D3CAC7F" w14:textId="77777777" w:rsidR="00BE60CE" w:rsidRDefault="00BE60CE">
            <w:pPr>
              <w:rPr>
                <w:rFonts w:ascii="Times New Roman" w:eastAsia="Times New Roman" w:hAnsi="Times New Roman"/>
                <w:sz w:val="24"/>
                <w:szCs w:val="24"/>
              </w:rPr>
            </w:pPr>
          </w:p>
        </w:tc>
      </w:tr>
      <w:tr w:rsidR="00BE60CE" w14:paraId="01469879"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7896ED79" w14:textId="77777777">
              <w:tc>
                <w:tcPr>
                  <w:tcW w:w="250" w:type="pct"/>
                  <w:tcMar>
                    <w:top w:w="15" w:type="dxa"/>
                    <w:left w:w="15" w:type="dxa"/>
                    <w:bottom w:w="150" w:type="dxa"/>
                    <w:right w:w="15" w:type="dxa"/>
                  </w:tcMar>
                  <w:hideMark/>
                </w:tcPr>
                <w:p w14:paraId="18752769"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5.</w:t>
                  </w:r>
                </w:p>
              </w:tc>
              <w:tc>
                <w:tcPr>
                  <w:tcW w:w="4750" w:type="pct"/>
                  <w:tcMar>
                    <w:top w:w="15" w:type="dxa"/>
                    <w:left w:w="15" w:type="dxa"/>
                    <w:bottom w:w="150" w:type="dxa"/>
                    <w:right w:w="15" w:type="dxa"/>
                  </w:tcMar>
                  <w:hideMark/>
                </w:tcPr>
                <w:p w14:paraId="6175A063"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MINUTES</w:t>
                  </w:r>
                </w:p>
              </w:tc>
            </w:tr>
          </w:tbl>
          <w:p w14:paraId="5121304B" w14:textId="77777777" w:rsidR="00BE60CE" w:rsidRDefault="00BE60CE">
            <w:pPr>
              <w:rPr>
                <w:rFonts w:ascii="Times New Roman" w:eastAsia="Times New Roman" w:hAnsi="Times New Roman"/>
                <w:sz w:val="24"/>
                <w:szCs w:val="24"/>
              </w:rPr>
            </w:pPr>
          </w:p>
        </w:tc>
      </w:tr>
      <w:tr w:rsidR="00BE60CE" w14:paraId="14F7C44A"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9"/>
              <w:gridCol w:w="537"/>
              <w:gridCol w:w="9344"/>
            </w:tblGrid>
            <w:tr w:rsidR="00BE60CE" w14:paraId="0C7EDB6B" w14:textId="77777777">
              <w:tc>
                <w:tcPr>
                  <w:tcW w:w="400" w:type="pct"/>
                  <w:tcMar>
                    <w:top w:w="15" w:type="dxa"/>
                    <w:left w:w="15" w:type="dxa"/>
                    <w:bottom w:w="150" w:type="dxa"/>
                    <w:right w:w="15" w:type="dxa"/>
                  </w:tcMar>
                </w:tcPr>
                <w:p w14:paraId="0C540AAA" w14:textId="77777777" w:rsidR="00BE60CE" w:rsidRDefault="00BE60CE">
                  <w:pPr>
                    <w:spacing w:after="0" w:line="240" w:lineRule="auto"/>
                    <w:rPr>
                      <w:rFonts w:ascii="Arial" w:eastAsia="Arial" w:hAnsi="Arial" w:cs="Arial"/>
                      <w:sz w:val="24"/>
                      <w:szCs w:val="24"/>
                    </w:rPr>
                  </w:pPr>
                </w:p>
              </w:tc>
              <w:tc>
                <w:tcPr>
                  <w:tcW w:w="250" w:type="pct"/>
                  <w:tcMar>
                    <w:top w:w="15" w:type="dxa"/>
                    <w:left w:w="15" w:type="dxa"/>
                    <w:bottom w:w="150" w:type="dxa"/>
                    <w:right w:w="15" w:type="dxa"/>
                  </w:tcMar>
                  <w:hideMark/>
                </w:tcPr>
                <w:p w14:paraId="0F29D1C9"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5.A.</w:t>
                  </w:r>
                </w:p>
              </w:tc>
              <w:tc>
                <w:tcPr>
                  <w:tcW w:w="4350" w:type="pct"/>
                  <w:tcMar>
                    <w:top w:w="15" w:type="dxa"/>
                    <w:left w:w="15" w:type="dxa"/>
                    <w:bottom w:w="150" w:type="dxa"/>
                    <w:right w:w="15" w:type="dxa"/>
                  </w:tcMar>
                  <w:hideMark/>
                </w:tcPr>
                <w:p w14:paraId="5261C993"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April 28, 2026 Planning Commission Minutes</w:t>
                  </w:r>
                </w:p>
              </w:tc>
            </w:tr>
          </w:tbl>
          <w:p w14:paraId="79B44CEB" w14:textId="77777777" w:rsidR="00BE60CE" w:rsidRDefault="00BE60CE">
            <w:pPr>
              <w:rPr>
                <w:rFonts w:ascii="Times New Roman" w:eastAsia="Times New Roman" w:hAnsi="Times New Roman"/>
                <w:sz w:val="24"/>
                <w:szCs w:val="24"/>
              </w:rPr>
            </w:pPr>
          </w:p>
        </w:tc>
      </w:tr>
      <w:tr w:rsidR="00BE60CE" w14:paraId="3E6035B8"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6FEEB5FF" w14:textId="77777777">
              <w:tc>
                <w:tcPr>
                  <w:tcW w:w="250" w:type="pct"/>
                  <w:tcMar>
                    <w:top w:w="15" w:type="dxa"/>
                    <w:left w:w="15" w:type="dxa"/>
                    <w:bottom w:w="150" w:type="dxa"/>
                    <w:right w:w="15" w:type="dxa"/>
                  </w:tcMar>
                  <w:hideMark/>
                </w:tcPr>
                <w:p w14:paraId="00321A89"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6.</w:t>
                  </w:r>
                </w:p>
              </w:tc>
              <w:tc>
                <w:tcPr>
                  <w:tcW w:w="4750" w:type="pct"/>
                  <w:tcMar>
                    <w:top w:w="15" w:type="dxa"/>
                    <w:left w:w="15" w:type="dxa"/>
                    <w:bottom w:w="150" w:type="dxa"/>
                    <w:right w:w="15" w:type="dxa"/>
                  </w:tcMar>
                  <w:hideMark/>
                </w:tcPr>
                <w:p w14:paraId="1D30B078"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STATUS REPORT</w:t>
                  </w:r>
                </w:p>
              </w:tc>
            </w:tr>
          </w:tbl>
          <w:p w14:paraId="33C8EE06" w14:textId="77777777" w:rsidR="00BE60CE" w:rsidRDefault="00BE60CE">
            <w:pPr>
              <w:rPr>
                <w:rFonts w:ascii="Times New Roman" w:eastAsia="Times New Roman" w:hAnsi="Times New Roman"/>
                <w:sz w:val="24"/>
                <w:szCs w:val="24"/>
              </w:rPr>
            </w:pPr>
          </w:p>
        </w:tc>
      </w:tr>
      <w:tr w:rsidR="00BE60CE" w14:paraId="1EE69816"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6D2FF0E2" w14:textId="77777777">
              <w:tc>
                <w:tcPr>
                  <w:tcW w:w="250" w:type="pct"/>
                  <w:tcMar>
                    <w:top w:w="15" w:type="dxa"/>
                    <w:left w:w="15" w:type="dxa"/>
                    <w:bottom w:w="150" w:type="dxa"/>
                    <w:right w:w="15" w:type="dxa"/>
                  </w:tcMar>
                  <w:hideMark/>
                </w:tcPr>
                <w:p w14:paraId="0BF9B002"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7.</w:t>
                  </w:r>
                </w:p>
              </w:tc>
              <w:tc>
                <w:tcPr>
                  <w:tcW w:w="4750" w:type="pct"/>
                  <w:tcMar>
                    <w:top w:w="15" w:type="dxa"/>
                    <w:left w:w="15" w:type="dxa"/>
                    <w:bottom w:w="150" w:type="dxa"/>
                    <w:right w:w="15" w:type="dxa"/>
                  </w:tcMar>
                  <w:hideMark/>
                </w:tcPr>
                <w:p w14:paraId="04E2003E"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ACTION AND ADVISORY ITEMS</w:t>
                  </w:r>
                </w:p>
              </w:tc>
            </w:tr>
          </w:tbl>
          <w:p w14:paraId="63390E4D" w14:textId="77777777" w:rsidR="00BE60CE" w:rsidRDefault="00BE60CE">
            <w:pPr>
              <w:rPr>
                <w:rFonts w:ascii="Times New Roman" w:eastAsia="Times New Roman" w:hAnsi="Times New Roman"/>
                <w:sz w:val="24"/>
                <w:szCs w:val="24"/>
              </w:rPr>
            </w:pPr>
          </w:p>
        </w:tc>
      </w:tr>
      <w:tr w:rsidR="00BE60CE" w14:paraId="391D2BF6"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9"/>
              <w:gridCol w:w="537"/>
              <w:gridCol w:w="9344"/>
            </w:tblGrid>
            <w:tr w:rsidR="00BE60CE" w14:paraId="2D545296" w14:textId="77777777">
              <w:tc>
                <w:tcPr>
                  <w:tcW w:w="400" w:type="pct"/>
                  <w:tcMar>
                    <w:top w:w="15" w:type="dxa"/>
                    <w:left w:w="15" w:type="dxa"/>
                    <w:bottom w:w="150" w:type="dxa"/>
                    <w:right w:w="15" w:type="dxa"/>
                  </w:tcMar>
                </w:tcPr>
                <w:p w14:paraId="0F653DFD" w14:textId="77777777" w:rsidR="00BE60CE" w:rsidRDefault="00BE60CE">
                  <w:pPr>
                    <w:spacing w:after="0" w:line="240" w:lineRule="auto"/>
                    <w:rPr>
                      <w:rFonts w:ascii="Arial" w:eastAsia="Arial" w:hAnsi="Arial" w:cs="Arial"/>
                      <w:sz w:val="24"/>
                      <w:szCs w:val="24"/>
                    </w:rPr>
                  </w:pPr>
                </w:p>
              </w:tc>
              <w:tc>
                <w:tcPr>
                  <w:tcW w:w="250" w:type="pct"/>
                  <w:tcMar>
                    <w:top w:w="15" w:type="dxa"/>
                    <w:left w:w="15" w:type="dxa"/>
                    <w:bottom w:w="150" w:type="dxa"/>
                    <w:right w:w="15" w:type="dxa"/>
                  </w:tcMar>
                  <w:hideMark/>
                </w:tcPr>
                <w:p w14:paraId="3A07DD04"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7.A.</w:t>
                  </w:r>
                </w:p>
              </w:tc>
              <w:tc>
                <w:tcPr>
                  <w:tcW w:w="4350" w:type="pct"/>
                  <w:tcMar>
                    <w:top w:w="15" w:type="dxa"/>
                    <w:left w:w="15" w:type="dxa"/>
                    <w:bottom w:w="150" w:type="dxa"/>
                    <w:right w:w="15" w:type="dxa"/>
                  </w:tcMar>
                  <w:hideMark/>
                </w:tcPr>
                <w:p w14:paraId="5AB6AE94"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PUBLIC HEARING / ACTION ITEM - An Ordinance of Eagle Mountain City, Utah, Amending the Eagle Mountain Municipal Code Chapter 17.64, Alternative Energy Overlay Zone</w:t>
                  </w:r>
                  <w:r>
                    <w:rPr>
                      <w:rFonts w:ascii="Arial" w:eastAsia="Arial" w:hAnsi="Arial" w:cs="Arial"/>
                      <w:sz w:val="24"/>
                      <w:szCs w:val="24"/>
                    </w:rPr>
                    <w:br/>
                  </w:r>
                  <w:r>
                    <w:rPr>
                      <w:rFonts w:ascii="Arial" w:eastAsia="Arial" w:hAnsi="Arial" w:cs="Arial"/>
                      <w:sz w:val="24"/>
                      <w:szCs w:val="24"/>
                    </w:rPr>
                    <w:br/>
                    <w:t>BACKGROUND: (</w:t>
                  </w:r>
                  <w:r>
                    <w:rPr>
                      <w:rStyle w:val="Emphasis"/>
                      <w:rFonts w:ascii="Arial" w:eastAsia="Arial" w:hAnsi="Arial" w:cs="Arial"/>
                      <w:sz w:val="24"/>
                      <w:szCs w:val="24"/>
                    </w:rPr>
                    <w:t>Presented by Legislative Affairs Director, Evan Berrett</w:t>
                  </w:r>
                  <w:r>
                    <w:rPr>
                      <w:rFonts w:ascii="Arial" w:eastAsia="Arial" w:hAnsi="Arial" w:cs="Arial"/>
                      <w:sz w:val="24"/>
                      <w:szCs w:val="24"/>
                    </w:rPr>
                    <w:t>) Eagle Mountain City is proposing the creation of an overlay zone known as the Alternative Energy Overlay Zone (AEOZ) which would allow for the development of a variety of types of power generation facilities at approved locations. The AEOZ is not being proposed at this time to be applied to any property and would generally be contemplated for use on request. The AEOZ contains a number of requirements and restrictions regarding power gen</w:t>
                  </w:r>
                  <w:r>
                    <w:rPr>
                      <w:rFonts w:ascii="Arial" w:eastAsia="Arial" w:hAnsi="Arial" w:cs="Arial"/>
                      <w:sz w:val="24"/>
                      <w:szCs w:val="24"/>
                    </w:rPr>
                    <w:t>eration facility development including demonstration of approval from state and federal entities as applicable</w:t>
                  </w:r>
                  <w:r>
                    <w:rPr>
                      <w:rStyle w:val="Emphasis"/>
                      <w:rFonts w:ascii="Arial" w:eastAsia="Arial" w:hAnsi="Arial" w:cs="Arial"/>
                      <w:sz w:val="24"/>
                      <w:szCs w:val="24"/>
                    </w:rPr>
                    <w:t>.</w:t>
                  </w:r>
                </w:p>
              </w:tc>
            </w:tr>
          </w:tbl>
          <w:p w14:paraId="16F110C6" w14:textId="77777777" w:rsidR="00BE60CE" w:rsidRDefault="00BE60CE">
            <w:pPr>
              <w:rPr>
                <w:rFonts w:ascii="Times New Roman" w:eastAsia="Times New Roman" w:hAnsi="Times New Roman"/>
                <w:sz w:val="24"/>
                <w:szCs w:val="24"/>
              </w:rPr>
            </w:pPr>
          </w:p>
        </w:tc>
      </w:tr>
      <w:tr w:rsidR="00BE60CE" w14:paraId="597EA24C"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9"/>
              <w:gridCol w:w="537"/>
              <w:gridCol w:w="9344"/>
            </w:tblGrid>
            <w:tr w:rsidR="00BE60CE" w14:paraId="2F5427A2" w14:textId="77777777">
              <w:tc>
                <w:tcPr>
                  <w:tcW w:w="400" w:type="pct"/>
                  <w:tcMar>
                    <w:top w:w="15" w:type="dxa"/>
                    <w:left w:w="15" w:type="dxa"/>
                    <w:bottom w:w="150" w:type="dxa"/>
                    <w:right w:w="15" w:type="dxa"/>
                  </w:tcMar>
                </w:tcPr>
                <w:p w14:paraId="2F2C4067" w14:textId="77777777" w:rsidR="00BE60CE" w:rsidRDefault="00BE60CE">
                  <w:pPr>
                    <w:spacing w:after="0" w:line="240" w:lineRule="auto"/>
                    <w:rPr>
                      <w:rFonts w:ascii="Arial" w:eastAsia="Arial" w:hAnsi="Arial" w:cs="Arial"/>
                      <w:sz w:val="24"/>
                      <w:szCs w:val="24"/>
                    </w:rPr>
                  </w:pPr>
                </w:p>
              </w:tc>
              <w:tc>
                <w:tcPr>
                  <w:tcW w:w="250" w:type="pct"/>
                  <w:tcMar>
                    <w:top w:w="15" w:type="dxa"/>
                    <w:left w:w="15" w:type="dxa"/>
                    <w:bottom w:w="150" w:type="dxa"/>
                    <w:right w:w="15" w:type="dxa"/>
                  </w:tcMar>
                  <w:hideMark/>
                </w:tcPr>
                <w:p w14:paraId="4FAF868F"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7.B.</w:t>
                  </w:r>
                </w:p>
              </w:tc>
              <w:tc>
                <w:tcPr>
                  <w:tcW w:w="4350" w:type="pct"/>
                  <w:tcMar>
                    <w:top w:w="15" w:type="dxa"/>
                    <w:left w:w="15" w:type="dxa"/>
                    <w:bottom w:w="150" w:type="dxa"/>
                    <w:right w:w="15" w:type="dxa"/>
                  </w:tcMar>
                  <w:hideMark/>
                </w:tcPr>
                <w:p w14:paraId="1BC9FF4F"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PUBLIC HEARING / ACTION ITEM - An Ordinance of Eagle Mountain City, Utah, Amending the Eagle Mountain Municipal Code 16.15 Concept Plans.</w:t>
                  </w:r>
                  <w:r>
                    <w:rPr>
                      <w:rFonts w:ascii="Arial" w:eastAsia="Arial" w:hAnsi="Arial" w:cs="Arial"/>
                      <w:sz w:val="24"/>
                      <w:szCs w:val="24"/>
                    </w:rPr>
                    <w:br/>
                  </w:r>
                  <w:r>
                    <w:rPr>
                      <w:rFonts w:ascii="Arial" w:eastAsia="Arial" w:hAnsi="Arial" w:cs="Arial"/>
                      <w:sz w:val="24"/>
                      <w:szCs w:val="24"/>
                    </w:rPr>
                    <w:br/>
                    <w:t>BACKGROUND: (</w:t>
                  </w:r>
                  <w:r>
                    <w:rPr>
                      <w:rStyle w:val="Emphasis"/>
                      <w:rFonts w:ascii="Arial" w:eastAsia="Arial" w:hAnsi="Arial" w:cs="Arial"/>
                      <w:sz w:val="24"/>
                      <w:szCs w:val="24"/>
                    </w:rPr>
                    <w:t>Presented by Community Development Director, Brandon Larsen</w:t>
                  </w:r>
                  <w:r>
                    <w:rPr>
                      <w:rFonts w:ascii="Arial" w:eastAsia="Arial" w:hAnsi="Arial" w:cs="Arial"/>
                      <w:sz w:val="24"/>
                      <w:szCs w:val="24"/>
                    </w:rPr>
                    <w:t xml:space="preserve">) An Ordinance of Eagle Mountain City, Utah, Amending the Eagle Mountain Municipal Code </w:t>
                  </w:r>
                  <w:r>
                    <w:rPr>
                      <w:rFonts w:ascii="Arial" w:eastAsia="Arial" w:hAnsi="Arial" w:cs="Arial"/>
                      <w:sz w:val="24"/>
                      <w:szCs w:val="24"/>
                    </w:rPr>
                    <w:lastRenderedPageBreak/>
                    <w:t>Chapter 16.15 Concept Plans.</w:t>
                  </w:r>
                </w:p>
              </w:tc>
            </w:tr>
          </w:tbl>
          <w:p w14:paraId="4A813297" w14:textId="77777777" w:rsidR="00BE60CE" w:rsidRDefault="00BE60CE">
            <w:pPr>
              <w:rPr>
                <w:rFonts w:ascii="Times New Roman" w:eastAsia="Times New Roman" w:hAnsi="Times New Roman"/>
                <w:sz w:val="24"/>
                <w:szCs w:val="24"/>
              </w:rPr>
            </w:pPr>
          </w:p>
        </w:tc>
      </w:tr>
      <w:tr w:rsidR="00BE60CE" w14:paraId="54E3B8D6"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9"/>
              <w:gridCol w:w="537"/>
              <w:gridCol w:w="9344"/>
            </w:tblGrid>
            <w:tr w:rsidR="00BE60CE" w14:paraId="70217635" w14:textId="77777777">
              <w:tc>
                <w:tcPr>
                  <w:tcW w:w="400" w:type="pct"/>
                  <w:tcMar>
                    <w:top w:w="15" w:type="dxa"/>
                    <w:left w:w="15" w:type="dxa"/>
                    <w:bottom w:w="150" w:type="dxa"/>
                    <w:right w:w="15" w:type="dxa"/>
                  </w:tcMar>
                </w:tcPr>
                <w:p w14:paraId="6A251679" w14:textId="77777777" w:rsidR="00BE60CE" w:rsidRDefault="00BE60CE">
                  <w:pPr>
                    <w:spacing w:after="0" w:line="240" w:lineRule="auto"/>
                    <w:rPr>
                      <w:rFonts w:ascii="Arial" w:eastAsia="Arial" w:hAnsi="Arial" w:cs="Arial"/>
                      <w:sz w:val="24"/>
                      <w:szCs w:val="24"/>
                    </w:rPr>
                  </w:pPr>
                </w:p>
              </w:tc>
              <w:tc>
                <w:tcPr>
                  <w:tcW w:w="250" w:type="pct"/>
                  <w:tcMar>
                    <w:top w:w="15" w:type="dxa"/>
                    <w:left w:w="15" w:type="dxa"/>
                    <w:bottom w:w="150" w:type="dxa"/>
                    <w:right w:w="15" w:type="dxa"/>
                  </w:tcMar>
                  <w:hideMark/>
                </w:tcPr>
                <w:p w14:paraId="2BDC0A22"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7.C.</w:t>
                  </w:r>
                </w:p>
              </w:tc>
              <w:tc>
                <w:tcPr>
                  <w:tcW w:w="4350" w:type="pct"/>
                  <w:tcMar>
                    <w:top w:w="15" w:type="dxa"/>
                    <w:left w:w="15" w:type="dxa"/>
                    <w:bottom w:w="150" w:type="dxa"/>
                    <w:right w:w="15" w:type="dxa"/>
                  </w:tcMar>
                  <w:hideMark/>
                </w:tcPr>
                <w:p w14:paraId="337D7C97" w14:textId="77777777" w:rsidR="00BE60CE" w:rsidRDefault="00EE5225">
                  <w:pPr>
                    <w:spacing w:after="0" w:line="240" w:lineRule="auto"/>
                    <w:rPr>
                      <w:rFonts w:ascii="Arial" w:eastAsia="Arial" w:hAnsi="Arial" w:cs="Arial"/>
                      <w:sz w:val="24"/>
                      <w:szCs w:val="24"/>
                    </w:rPr>
                  </w:pPr>
                  <w:r>
                    <w:rPr>
                      <w:rFonts w:ascii="Arial" w:eastAsia="Arial" w:hAnsi="Arial" w:cs="Arial"/>
                      <w:sz w:val="24"/>
                      <w:szCs w:val="24"/>
                    </w:rPr>
                    <w:t>PUBLIC HEARING / ACTION ITEM - An Ordinance of Eagle Mountain City, Utah, Approving the Overland 5th Amendment to the ARMDA Agreement.  </w:t>
                  </w:r>
                  <w:r>
                    <w:rPr>
                      <w:rFonts w:ascii="Arial" w:eastAsia="Arial" w:hAnsi="Arial" w:cs="Arial"/>
                      <w:sz w:val="24"/>
                      <w:szCs w:val="24"/>
                    </w:rPr>
                    <w:br/>
                  </w:r>
                  <w:r>
                    <w:rPr>
                      <w:rFonts w:ascii="Arial" w:eastAsia="Arial" w:hAnsi="Arial" w:cs="Arial"/>
                      <w:sz w:val="24"/>
                      <w:szCs w:val="24"/>
                    </w:rPr>
                    <w:br/>
                    <w:t>BACKGROUND: (</w:t>
                  </w:r>
                  <w:r>
                    <w:rPr>
                      <w:rStyle w:val="Emphasis"/>
                      <w:rFonts w:ascii="Arial" w:eastAsia="Arial" w:hAnsi="Arial" w:cs="Arial"/>
                      <w:sz w:val="24"/>
                      <w:szCs w:val="24"/>
                    </w:rPr>
                    <w:t>Presented by City Attorney, Marcus Draper</w:t>
                  </w:r>
                  <w:r>
                    <w:rPr>
                      <w:rFonts w:ascii="Arial" w:eastAsia="Arial" w:hAnsi="Arial" w:cs="Arial"/>
                      <w:sz w:val="24"/>
                      <w:szCs w:val="24"/>
                    </w:rPr>
                    <w:t>) On March 25</w:t>
                  </w:r>
                  <w:r>
                    <w:rPr>
                      <w:rFonts w:ascii="Arial" w:eastAsia="Arial" w:hAnsi="Arial" w:cs="Arial"/>
                      <w:sz w:val="30"/>
                      <w:szCs w:val="30"/>
                      <w:vertAlign w:val="superscript"/>
                    </w:rPr>
                    <w:t>th</w:t>
                  </w:r>
                  <w:r>
                    <w:rPr>
                      <w:rFonts w:ascii="Arial" w:eastAsia="Arial" w:hAnsi="Arial" w:cs="Arial"/>
                      <w:sz w:val="24"/>
                      <w:szCs w:val="24"/>
                    </w:rPr>
                    <w:t>, 2026, the City Council approved the 5</w:t>
                  </w:r>
                  <w:r>
                    <w:rPr>
                      <w:rFonts w:ascii="Arial" w:eastAsia="Arial" w:hAnsi="Arial" w:cs="Arial"/>
                      <w:sz w:val="30"/>
                      <w:szCs w:val="30"/>
                      <w:vertAlign w:val="superscript"/>
                    </w:rPr>
                    <w:t>th</w:t>
                  </w:r>
                  <w:r>
                    <w:rPr>
                      <w:rFonts w:ascii="Arial" w:eastAsia="Arial" w:hAnsi="Arial" w:cs="Arial"/>
                      <w:sz w:val="24"/>
                      <w:szCs w:val="24"/>
                    </w:rPr>
                    <w:t xml:space="preserve"> Amendment to the Overland ARMDA with Terra Smith’s Eagle Mountain, LLC. Prior to execution of the Amendment the developer determined that it would like to add another party to the agreement, Smith’s Food &amp; Drug Center, Inc. and to request one additional exception to a City development standard in relation to slope requirements for retention basins. The amendment is being sought to make those chan</w:t>
                  </w:r>
                  <w:r>
                    <w:rPr>
                      <w:rFonts w:ascii="Arial" w:eastAsia="Arial" w:hAnsi="Arial" w:cs="Arial"/>
                      <w:sz w:val="24"/>
                      <w:szCs w:val="24"/>
                    </w:rPr>
                    <w:t>ges and to correct a clerical error in the agreement that gives the incorrect name of Terra Smith’s Eagle Mountain, LLC.</w:t>
                  </w:r>
                </w:p>
              </w:tc>
            </w:tr>
          </w:tbl>
          <w:p w14:paraId="4EC0C8C9" w14:textId="77777777" w:rsidR="00BE60CE" w:rsidRDefault="00BE60CE">
            <w:pPr>
              <w:rPr>
                <w:rFonts w:ascii="Times New Roman" w:eastAsia="Times New Roman" w:hAnsi="Times New Roman"/>
                <w:sz w:val="24"/>
                <w:szCs w:val="24"/>
              </w:rPr>
            </w:pPr>
          </w:p>
        </w:tc>
      </w:tr>
      <w:tr w:rsidR="00BE60CE" w14:paraId="4F9512BD"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590380C8" w14:textId="77777777">
              <w:tc>
                <w:tcPr>
                  <w:tcW w:w="250" w:type="pct"/>
                  <w:tcMar>
                    <w:top w:w="15" w:type="dxa"/>
                    <w:left w:w="15" w:type="dxa"/>
                    <w:bottom w:w="150" w:type="dxa"/>
                    <w:right w:w="15" w:type="dxa"/>
                  </w:tcMar>
                  <w:hideMark/>
                </w:tcPr>
                <w:p w14:paraId="3F36C036"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8.</w:t>
                  </w:r>
                </w:p>
              </w:tc>
              <w:tc>
                <w:tcPr>
                  <w:tcW w:w="4750" w:type="pct"/>
                  <w:tcMar>
                    <w:top w:w="15" w:type="dxa"/>
                    <w:left w:w="15" w:type="dxa"/>
                    <w:bottom w:w="150" w:type="dxa"/>
                    <w:right w:w="15" w:type="dxa"/>
                  </w:tcMar>
                  <w:hideMark/>
                </w:tcPr>
                <w:p w14:paraId="3278A29F"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DISCUSSION ITEMS</w:t>
                  </w:r>
                </w:p>
              </w:tc>
            </w:tr>
          </w:tbl>
          <w:p w14:paraId="76705C62" w14:textId="77777777" w:rsidR="00BE60CE" w:rsidRDefault="00BE60CE">
            <w:pPr>
              <w:rPr>
                <w:rFonts w:ascii="Times New Roman" w:eastAsia="Times New Roman" w:hAnsi="Times New Roman"/>
                <w:sz w:val="24"/>
                <w:szCs w:val="24"/>
              </w:rPr>
            </w:pPr>
          </w:p>
        </w:tc>
      </w:tr>
      <w:tr w:rsidR="00BE60CE" w14:paraId="13C209C7"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4214A1DF" w14:textId="77777777">
              <w:tc>
                <w:tcPr>
                  <w:tcW w:w="250" w:type="pct"/>
                  <w:tcMar>
                    <w:top w:w="15" w:type="dxa"/>
                    <w:left w:w="15" w:type="dxa"/>
                    <w:bottom w:w="150" w:type="dxa"/>
                    <w:right w:w="15" w:type="dxa"/>
                  </w:tcMar>
                  <w:hideMark/>
                </w:tcPr>
                <w:p w14:paraId="24FCAF4F"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9.</w:t>
                  </w:r>
                </w:p>
              </w:tc>
              <w:tc>
                <w:tcPr>
                  <w:tcW w:w="4750" w:type="pct"/>
                  <w:tcMar>
                    <w:top w:w="15" w:type="dxa"/>
                    <w:left w:w="15" w:type="dxa"/>
                    <w:bottom w:w="150" w:type="dxa"/>
                    <w:right w:w="15" w:type="dxa"/>
                  </w:tcMar>
                  <w:hideMark/>
                </w:tcPr>
                <w:p w14:paraId="0CDE2A97"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AGENDA REVIEW</w:t>
                  </w:r>
                </w:p>
              </w:tc>
            </w:tr>
          </w:tbl>
          <w:p w14:paraId="2C92B8A3" w14:textId="77777777" w:rsidR="00BE60CE" w:rsidRDefault="00BE60CE">
            <w:pPr>
              <w:rPr>
                <w:rFonts w:ascii="Times New Roman" w:eastAsia="Times New Roman" w:hAnsi="Times New Roman"/>
                <w:sz w:val="24"/>
                <w:szCs w:val="24"/>
              </w:rPr>
            </w:pPr>
          </w:p>
        </w:tc>
      </w:tr>
      <w:tr w:rsidR="00BE60CE" w14:paraId="0EF2C39D"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791BCD49" w14:textId="77777777">
              <w:tc>
                <w:tcPr>
                  <w:tcW w:w="250" w:type="pct"/>
                  <w:tcMar>
                    <w:top w:w="15" w:type="dxa"/>
                    <w:left w:w="15" w:type="dxa"/>
                    <w:bottom w:w="150" w:type="dxa"/>
                    <w:right w:w="15" w:type="dxa"/>
                  </w:tcMar>
                  <w:hideMark/>
                </w:tcPr>
                <w:p w14:paraId="15FDD27D"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10.</w:t>
                  </w:r>
                </w:p>
              </w:tc>
              <w:tc>
                <w:tcPr>
                  <w:tcW w:w="4750" w:type="pct"/>
                  <w:tcMar>
                    <w:top w:w="15" w:type="dxa"/>
                    <w:left w:w="15" w:type="dxa"/>
                    <w:bottom w:w="150" w:type="dxa"/>
                    <w:right w:w="15" w:type="dxa"/>
                  </w:tcMar>
                  <w:hideMark/>
                </w:tcPr>
                <w:p w14:paraId="4580CBEB"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NEXT SCHEDULED MEETING</w:t>
                  </w:r>
                </w:p>
              </w:tc>
            </w:tr>
          </w:tbl>
          <w:p w14:paraId="3A9F5E55" w14:textId="77777777" w:rsidR="00BE60CE" w:rsidRDefault="00BE60CE">
            <w:pPr>
              <w:rPr>
                <w:rFonts w:ascii="Times New Roman" w:eastAsia="Times New Roman" w:hAnsi="Times New Roman"/>
                <w:sz w:val="24"/>
                <w:szCs w:val="24"/>
              </w:rPr>
            </w:pPr>
          </w:p>
        </w:tc>
      </w:tr>
      <w:tr w:rsidR="00BE60CE" w14:paraId="787BD6BD" w14:textId="77777777">
        <w:tc>
          <w:tcPr>
            <w:tcW w:w="0" w:type="auto"/>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7"/>
              <w:gridCol w:w="10203"/>
            </w:tblGrid>
            <w:tr w:rsidR="00BE60CE" w14:paraId="1F6F7DDA" w14:textId="77777777">
              <w:tc>
                <w:tcPr>
                  <w:tcW w:w="250" w:type="pct"/>
                  <w:tcMar>
                    <w:top w:w="15" w:type="dxa"/>
                    <w:left w:w="15" w:type="dxa"/>
                    <w:bottom w:w="150" w:type="dxa"/>
                    <w:right w:w="15" w:type="dxa"/>
                  </w:tcMar>
                  <w:hideMark/>
                </w:tcPr>
                <w:p w14:paraId="1247249F"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rPr>
                    <w:t>11.</w:t>
                  </w:r>
                </w:p>
              </w:tc>
              <w:tc>
                <w:tcPr>
                  <w:tcW w:w="4750" w:type="pct"/>
                  <w:tcMar>
                    <w:top w:w="15" w:type="dxa"/>
                    <w:left w:w="15" w:type="dxa"/>
                    <w:bottom w:w="150" w:type="dxa"/>
                    <w:right w:w="15" w:type="dxa"/>
                  </w:tcMar>
                  <w:hideMark/>
                </w:tcPr>
                <w:p w14:paraId="4E549F48" w14:textId="77777777" w:rsidR="00BE60CE" w:rsidRDefault="00EE5225">
                  <w:pPr>
                    <w:spacing w:after="0" w:line="240" w:lineRule="auto"/>
                    <w:rPr>
                      <w:rFonts w:ascii="Arial" w:eastAsia="Arial" w:hAnsi="Arial" w:cs="Arial"/>
                      <w:sz w:val="24"/>
                      <w:szCs w:val="24"/>
                    </w:rPr>
                  </w:pPr>
                  <w:r>
                    <w:rPr>
                      <w:rStyle w:val="Strong"/>
                      <w:rFonts w:ascii="Arial" w:eastAsia="Arial" w:hAnsi="Arial" w:cs="Arial"/>
                      <w:sz w:val="24"/>
                      <w:szCs w:val="24"/>
                      <w:u w:val="single"/>
                    </w:rPr>
                    <w:t>ADJOURNMENT</w:t>
                  </w:r>
                </w:p>
              </w:tc>
            </w:tr>
          </w:tbl>
          <w:p w14:paraId="133BCEDE" w14:textId="77777777" w:rsidR="00BE60CE" w:rsidRDefault="00BE60CE">
            <w:pPr>
              <w:rPr>
                <w:rFonts w:ascii="Times New Roman" w:eastAsia="Times New Roman" w:hAnsi="Times New Roman"/>
                <w:sz w:val="24"/>
                <w:szCs w:val="24"/>
              </w:rPr>
            </w:pPr>
          </w:p>
        </w:tc>
      </w:tr>
    </w:tbl>
    <w:p w14:paraId="41EA046D" w14:textId="77777777" w:rsidR="00FC3BDE" w:rsidRDefault="00EE5225">
      <w:r>
        <w:rPr>
          <w:rFonts w:ascii="Times New Roman" w:eastAsia="Times New Roman" w:hAnsi="Times New Roman"/>
          <w:sz w:val="24"/>
          <w:szCs w:val="24"/>
        </w:rPr>
        <w:t xml:space="preserve"> </w:t>
      </w:r>
    </w:p>
    <w:tbl>
      <w:tblPr>
        <w:tblStyle w:val="table"/>
        <w:tblW w:w="5000" w:type="pct"/>
        <w:tblInd w:w="15" w:type="dxa"/>
        <w:tblCellMar>
          <w:top w:w="15" w:type="dxa"/>
          <w:left w:w="15" w:type="dxa"/>
          <w:bottom w:w="15" w:type="dxa"/>
          <w:right w:w="15" w:type="dxa"/>
        </w:tblCellMar>
        <w:tblLook w:val="05E0" w:firstRow="1" w:lastRow="1" w:firstColumn="1" w:lastColumn="1" w:noHBand="0" w:noVBand="1"/>
      </w:tblPr>
      <w:tblGrid>
        <w:gridCol w:w="10800"/>
      </w:tblGrid>
      <w:tr w:rsidR="00BE60CE" w14:paraId="494C296A" w14:textId="77777777">
        <w:tc>
          <w:tcPr>
            <w:tcW w:w="5000" w:type="pct"/>
            <w:tcMar>
              <w:top w:w="15" w:type="dxa"/>
              <w:left w:w="15" w:type="dxa"/>
              <w:bottom w:w="15" w:type="dxa"/>
              <w:right w:w="15" w:type="dxa"/>
            </w:tcMar>
          </w:tcPr>
          <w:p w14:paraId="49B89580" w14:textId="77777777" w:rsidR="00BE60CE" w:rsidRDefault="00BE60CE">
            <w:pPr>
              <w:spacing w:after="0" w:line="240" w:lineRule="auto"/>
              <w:jc w:val="center"/>
              <w:rPr>
                <w:rFonts w:ascii="Arial" w:eastAsia="Arial" w:hAnsi="Arial" w:cs="Arial"/>
              </w:rPr>
            </w:pPr>
          </w:p>
        </w:tc>
      </w:tr>
      <w:tr w:rsidR="00BE60CE" w14:paraId="1655A713" w14:textId="77777777">
        <w:tc>
          <w:tcPr>
            <w:tcW w:w="5000" w:type="pct"/>
            <w:tcMar>
              <w:top w:w="15" w:type="dxa"/>
              <w:left w:w="15" w:type="dxa"/>
              <w:bottom w:w="15" w:type="dxa"/>
              <w:right w:w="15" w:type="dxa"/>
            </w:tcMar>
            <w:hideMark/>
          </w:tcPr>
          <w:p w14:paraId="09DDA027" w14:textId="77777777" w:rsidR="00BE60CE" w:rsidRDefault="00EE5225">
            <w:pPr>
              <w:spacing w:after="0" w:line="240" w:lineRule="auto"/>
              <w:jc w:val="center"/>
              <w:rPr>
                <w:rFonts w:ascii="Arial" w:eastAsia="Arial" w:hAnsi="Arial" w:cs="Arial"/>
              </w:rPr>
            </w:pPr>
            <w:r>
              <w:rPr>
                <w:rStyle w:val="Strong"/>
                <w:rFonts w:ascii="Arial" w:eastAsia="Arial" w:hAnsi="Arial" w:cs="Arial"/>
              </w:rPr>
              <w:t>THE PUBLIC IS INVITED TO PARTICIPATE IN PUBLIC MEETINGS FOR ALL AGENDAS.</w:t>
            </w:r>
          </w:p>
        </w:tc>
      </w:tr>
      <w:tr w:rsidR="00BE60CE" w14:paraId="2124E719" w14:textId="77777777">
        <w:tc>
          <w:tcPr>
            <w:tcW w:w="5000" w:type="pct"/>
            <w:tcMar>
              <w:top w:w="15" w:type="dxa"/>
              <w:left w:w="15" w:type="dxa"/>
              <w:bottom w:w="15" w:type="dxa"/>
              <w:right w:w="15" w:type="dxa"/>
            </w:tcMar>
            <w:hideMark/>
          </w:tcPr>
          <w:p w14:paraId="6EF75280" w14:textId="77777777" w:rsidR="00BE60CE" w:rsidRDefault="00EE5225">
            <w:pPr>
              <w:spacing w:after="0" w:line="240" w:lineRule="auto"/>
              <w:rPr>
                <w:rFonts w:ascii="Arial" w:eastAsia="Arial" w:hAnsi="Arial" w:cs="Arial"/>
              </w:rPr>
            </w:pPr>
            <w:r>
              <w:rPr>
                <w:rStyle w:val="Strong"/>
                <w:rFonts w:ascii="Arial" w:eastAsia="Arial" w:hAnsi="Arial" w:cs="Arial"/>
              </w:rPr>
              <w:t>In accordance with the Americans with Disabilities Act, Eagle Mountain City will make reasonable accommodations for participation in all Public Meetings and Work Sessions. Please call the City Recorder’s Office at least 3 working days prior to the meeting at 801-789-6611. This meeting may be held telephonically to allow a member of the public body to participate. This agenda is subject to change with a minimum 24-hour notice.</w:t>
            </w:r>
          </w:p>
        </w:tc>
      </w:tr>
    </w:tbl>
    <w:p w14:paraId="1FC26175" w14:textId="77777777" w:rsidR="00BE60CE" w:rsidRDefault="00BE60CE">
      <w:pPr>
        <w:rPr>
          <w:vanish/>
        </w:rPr>
      </w:pPr>
    </w:p>
    <w:tbl>
      <w:tblPr>
        <w:tblStyle w:val="table"/>
        <w:tblW w:w="5000" w:type="pct"/>
        <w:tblInd w:w="15" w:type="dxa"/>
        <w:tblCellMar>
          <w:top w:w="15" w:type="dxa"/>
          <w:left w:w="15" w:type="dxa"/>
          <w:bottom w:w="15" w:type="dxa"/>
          <w:right w:w="15" w:type="dxa"/>
        </w:tblCellMar>
        <w:tblLook w:val="05E0" w:firstRow="1" w:lastRow="1" w:firstColumn="1" w:lastColumn="1" w:noHBand="0" w:noVBand="1"/>
      </w:tblPr>
      <w:tblGrid>
        <w:gridCol w:w="10800"/>
      </w:tblGrid>
      <w:tr w:rsidR="00BE60CE" w14:paraId="43811777" w14:textId="77777777">
        <w:tc>
          <w:tcPr>
            <w:tcW w:w="5000" w:type="pct"/>
            <w:tcMar>
              <w:top w:w="15" w:type="dxa"/>
              <w:left w:w="15" w:type="dxa"/>
              <w:bottom w:w="15" w:type="dxa"/>
              <w:right w:w="15" w:type="dxa"/>
            </w:tcMar>
          </w:tcPr>
          <w:p w14:paraId="7F2181E5" w14:textId="77777777" w:rsidR="00BE60CE" w:rsidRDefault="00BE60CE">
            <w:pPr>
              <w:spacing w:after="0" w:line="240" w:lineRule="auto"/>
              <w:jc w:val="center"/>
              <w:rPr>
                <w:rFonts w:ascii="Arial" w:eastAsia="Arial" w:hAnsi="Arial" w:cs="Arial"/>
              </w:rPr>
            </w:pPr>
          </w:p>
        </w:tc>
      </w:tr>
      <w:tr w:rsidR="00BE60CE" w14:paraId="7BB5D880" w14:textId="77777777">
        <w:tc>
          <w:tcPr>
            <w:tcW w:w="5000" w:type="pct"/>
            <w:tcMar>
              <w:top w:w="15" w:type="dxa"/>
              <w:left w:w="15" w:type="dxa"/>
              <w:bottom w:w="15" w:type="dxa"/>
              <w:right w:w="15" w:type="dxa"/>
            </w:tcMar>
          </w:tcPr>
          <w:p w14:paraId="4A6E1203" w14:textId="77777777" w:rsidR="00BE60CE" w:rsidRDefault="00BE60CE">
            <w:pPr>
              <w:spacing w:after="0" w:line="240" w:lineRule="auto"/>
              <w:rPr>
                <w:rFonts w:ascii="Arial" w:eastAsia="Arial" w:hAnsi="Arial" w:cs="Arial"/>
              </w:rPr>
            </w:pPr>
          </w:p>
        </w:tc>
      </w:tr>
      <w:tr w:rsidR="00BE60CE" w14:paraId="44A0B385" w14:textId="77777777">
        <w:tc>
          <w:tcPr>
            <w:tcW w:w="5000" w:type="pct"/>
            <w:tcMar>
              <w:top w:w="15" w:type="dxa"/>
              <w:left w:w="15" w:type="dxa"/>
              <w:bottom w:w="15" w:type="dxa"/>
              <w:right w:w="15" w:type="dxa"/>
            </w:tcMar>
          </w:tcPr>
          <w:p w14:paraId="0A3F976C" w14:textId="77777777" w:rsidR="00BE60CE" w:rsidRDefault="00BE60CE">
            <w:pPr>
              <w:spacing w:after="0" w:line="240" w:lineRule="auto"/>
              <w:jc w:val="right"/>
              <w:rPr>
                <w:rFonts w:ascii="Arial" w:eastAsia="Arial" w:hAnsi="Arial" w:cs="Arial"/>
              </w:rPr>
            </w:pPr>
          </w:p>
        </w:tc>
      </w:tr>
    </w:tbl>
    <w:p w14:paraId="6413D260" w14:textId="77777777" w:rsidR="00FC3BDE" w:rsidRDefault="00FC3BDE"/>
    <w:sectPr w:rsidR="00FC3BDE" w:rsidSect="009674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0F"/>
    <w:rsid w:val="00042A87"/>
    <w:rsid w:val="000F7D44"/>
    <w:rsid w:val="0036616C"/>
    <w:rsid w:val="0094080F"/>
    <w:rsid w:val="0096749C"/>
    <w:rsid w:val="00AA4AF3"/>
    <w:rsid w:val="00BE60CE"/>
    <w:rsid w:val="00C759DF"/>
    <w:rsid w:val="00C87A70"/>
    <w:rsid w:val="00C971B9"/>
    <w:rsid w:val="00EE5225"/>
    <w:rsid w:val="00EF4A81"/>
    <w:rsid w:val="00F50F7B"/>
    <w:rsid w:val="00FC3B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C989"/>
  <w15:docId w15:val="{584C4E4C-6544-4C70-ACE8-F4019041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qFormat/>
    <w:rsid w:val="00EF7B96"/>
    <w:pPr>
      <w:keepNext/>
      <w:spacing w:before="240" w:after="60"/>
      <w:outlineLvl w:val="1"/>
    </w:pPr>
    <w:rPr>
      <w:rFonts w:ascii="Arial" w:hAnsi="Arial" w:cs="Arial"/>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Cs/>
      <w:sz w:val="26"/>
      <w:szCs w:val="26"/>
    </w:rPr>
  </w:style>
  <w:style w:type="paragraph" w:styleId="Heading4">
    <w:name w:val="heading 4"/>
    <w:basedOn w:val="Normal"/>
    <w:next w:val="Normal"/>
    <w:qFormat/>
    <w:rsid w:val="00EF7B96"/>
    <w:pPr>
      <w:keepNext/>
      <w:spacing w:before="240" w:after="60"/>
      <w:outlineLvl w:val="3"/>
    </w:pPr>
    <w:rPr>
      <w:bCs/>
      <w:sz w:val="28"/>
      <w:szCs w:val="28"/>
    </w:rPr>
  </w:style>
  <w:style w:type="paragraph" w:styleId="Heading5">
    <w:name w:val="heading 5"/>
    <w:basedOn w:val="Normal"/>
    <w:next w:val="Normal"/>
    <w:qFormat/>
    <w:rsid w:val="00EF7B96"/>
    <w:pPr>
      <w:spacing w:before="240" w:after="60"/>
      <w:outlineLvl w:val="4"/>
    </w:pPr>
    <w:rPr>
      <w:bCs/>
      <w:i/>
      <w:iCs/>
      <w:sz w:val="26"/>
      <w:szCs w:val="26"/>
    </w:rPr>
  </w:style>
  <w:style w:type="paragraph" w:styleId="Heading6">
    <w:name w:val="heading 6"/>
    <w:basedOn w:val="Normal"/>
    <w:next w:val="Normal"/>
    <w:qFormat/>
    <w:rsid w:val="00EF7B96"/>
    <w:pPr>
      <w:spacing w:before="240" w:after="60"/>
      <w:outlineLvl w:val="5"/>
    </w:pPr>
    <w:rPr>
      <w:bCs/>
    </w:rPr>
  </w:style>
  <w:style w:type="paragraph" w:styleId="Heading7">
    <w:name w:val="heading 7"/>
    <w:basedOn w:val="Normal"/>
    <w:next w:val="Normal"/>
    <w:qFormat/>
    <w:rsid w:val="00EF7B9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character" w:styleId="Strong">
    <w:name w:val="Strong"/>
    <w:basedOn w:val="DefaultParagraphFont"/>
    <w:qFormat/>
    <w:rsid w:val="00EF7B96"/>
    <w:rPr>
      <w:b/>
      <w:bCs/>
    </w:rPr>
  </w:style>
  <w:style w:type="table" w:customStyle="1" w:styleId="table">
    <w:name w:val="table"/>
    <w:basedOn w:val="TableNormal"/>
    <w:tblPr/>
  </w:style>
  <w:style w:type="character" w:styleId="Emphasis">
    <w:name w:val="Emphasis"/>
    <w:basedOn w:val="DefaultParagraphFont"/>
    <w:qFormat/>
    <w:rsid w:val="00EF7B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Justin LaRue</dc:creator>
  <cp:lastModifiedBy>Shawna Ellis</cp:lastModifiedBy>
  <cp:revision>2</cp:revision>
  <cp:lastPrinted>2026-05-07T18:00:00Z</cp:lastPrinted>
  <dcterms:created xsi:type="dcterms:W3CDTF">2026-05-07T18:02:00Z</dcterms:created>
  <dcterms:modified xsi:type="dcterms:W3CDTF">2026-05-07T18:02:00Z</dcterms:modified>
</cp:coreProperties>
</file>