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1471C" w:rsidRDefault="00000000">
      <w:pPr>
        <w:jc w:val="center"/>
      </w:pPr>
      <w:r>
        <w:t>Deweyville Town</w:t>
      </w:r>
    </w:p>
    <w:p w14:paraId="00000002" w14:textId="77777777" w:rsidR="0021471C" w:rsidRDefault="00000000">
      <w:pPr>
        <w:jc w:val="center"/>
        <w:rPr>
          <w:b/>
          <w:bCs/>
          <w:sz w:val="32"/>
          <w:szCs w:val="32"/>
        </w:rPr>
      </w:pPr>
      <w:r>
        <w:rPr>
          <w:b/>
          <w:bCs/>
          <w:sz w:val="32"/>
          <w:szCs w:val="32"/>
        </w:rPr>
        <w:t xml:space="preserve">Public Official Training </w:t>
      </w:r>
    </w:p>
    <w:p w14:paraId="00000003" w14:textId="77777777" w:rsidR="0021471C" w:rsidRDefault="00000000">
      <w:pPr>
        <w:jc w:val="center"/>
      </w:pPr>
      <w:r>
        <w:t>State Property Rights</w:t>
      </w:r>
    </w:p>
    <w:p w14:paraId="00000004" w14:textId="77777777" w:rsidR="0021471C" w:rsidRDefault="00000000">
      <w:pPr>
        <w:jc w:val="center"/>
      </w:pPr>
      <w:r>
        <w:t>Thursday April 30, 2026 at 7pm</w:t>
      </w:r>
    </w:p>
    <w:p w14:paraId="00000005" w14:textId="77777777" w:rsidR="0021471C" w:rsidRDefault="00000000">
      <w:pPr>
        <w:jc w:val="center"/>
      </w:pPr>
      <w:r>
        <w:rPr>
          <w:b/>
          <w:bCs/>
        </w:rPr>
        <w:t>Agenda</w:t>
      </w:r>
    </w:p>
    <w:p w14:paraId="00000006" w14:textId="77777777" w:rsidR="0021471C" w:rsidRDefault="00000000">
      <w:pPr>
        <w:jc w:val="left"/>
      </w:pPr>
      <w:r>
        <w:rPr>
          <w:b/>
          <w:bCs/>
        </w:rPr>
        <w:t xml:space="preserve">Welcome: </w:t>
      </w:r>
      <w:r>
        <w:t>Mayor Curt Whiteford</w:t>
      </w:r>
    </w:p>
    <w:p w14:paraId="00000007" w14:textId="77777777" w:rsidR="0021471C" w:rsidRDefault="00000000">
      <w:pPr>
        <w:jc w:val="left"/>
        <w:rPr>
          <w:b/>
          <w:bCs/>
        </w:rPr>
      </w:pPr>
      <w:r>
        <w:rPr>
          <w:b/>
          <w:bCs/>
        </w:rPr>
        <w:t xml:space="preserve">Training: </w:t>
      </w:r>
    </w:p>
    <w:p w14:paraId="00000008" w14:textId="77777777" w:rsidR="0021471C" w:rsidRDefault="00000000">
      <w:pPr>
        <w:ind w:left="720"/>
        <w:jc w:val="left"/>
      </w:pPr>
      <w:r>
        <w:rPr>
          <w:b/>
          <w:bCs/>
        </w:rPr>
        <w:t xml:space="preserve">Richard Plehn - </w:t>
      </w:r>
      <w:r>
        <w:t>State Property Rights – Zoning and the decisions Councils make in Utah municipalities</w:t>
      </w:r>
    </w:p>
    <w:p w14:paraId="00000009" w14:textId="77777777" w:rsidR="0021471C" w:rsidRDefault="00000000">
      <w:pPr>
        <w:ind w:left="720"/>
        <w:jc w:val="left"/>
        <w:rPr>
          <w:color w:val="FF0000"/>
        </w:rPr>
      </w:pPr>
      <w:r>
        <w:rPr>
          <w:color w:val="FF0000"/>
        </w:rPr>
        <w:t>Richard introduced his office purpose as being there to assist the state municipalities in property rights and land use dispute manners. The mediate land use issues or advise municipalities on their roles and responsibilities within state law regarding land use.</w:t>
      </w:r>
    </w:p>
    <w:p w14:paraId="0000000A" w14:textId="77777777" w:rsidR="0021471C" w:rsidRDefault="00000000">
      <w:pPr>
        <w:ind w:left="720"/>
        <w:jc w:val="left"/>
        <w:rPr>
          <w:color w:val="FF0000"/>
        </w:rPr>
      </w:pPr>
      <w:r>
        <w:rPr>
          <w:color w:val="FF0000"/>
        </w:rPr>
        <w:t>Property rights are addressed in the constitution in the due process clause and in the takings clause. Giving us rights to private property and rights regarding our property but also gives the government some rights as well, such as if they need to take private property for public use it must be paid for. In the 10th amendment gives authority to pass zoning regulations.</w:t>
      </w:r>
    </w:p>
    <w:p w14:paraId="0000000B" w14:textId="77777777" w:rsidR="0021471C" w:rsidRDefault="00000000">
      <w:pPr>
        <w:ind w:left="720"/>
        <w:jc w:val="left"/>
        <w:rPr>
          <w:color w:val="FF0000"/>
        </w:rPr>
      </w:pPr>
      <w:r>
        <w:rPr>
          <w:color w:val="FF0000"/>
        </w:rPr>
        <w:t>The State of Utah addresses property rights in the Land Use and Development Act. This act separates the planning commission from the legislative body to keep checks and balances. The Town Council is the legislative body meaning they make the law, the Planning Commission is the advisory body making recommendations to the Council so they can make the laws. Once the codes/laws are made then people can come in and apply to use their land as code/law states and it is at that point administrative to allow them to use it as the code states so at this point the planning commission would recommend approval to the Town Council to allow the request if it meets the requirements of code.</w:t>
      </w:r>
    </w:p>
    <w:p w14:paraId="0000000C" w14:textId="77777777" w:rsidR="0021471C" w:rsidRDefault="00000000">
      <w:pPr>
        <w:ind w:left="720"/>
        <w:jc w:val="left"/>
        <w:rPr>
          <w:color w:val="FF0000"/>
        </w:rPr>
      </w:pPr>
      <w:r>
        <w:rPr>
          <w:color w:val="FF0000"/>
        </w:rPr>
        <w:t xml:space="preserve">When setting policies, zones, and land use those governing bodies those doing so must consider the </w:t>
      </w:r>
      <w:proofErr w:type="spellStart"/>
      <w:r>
        <w:rPr>
          <w:color w:val="FF0000"/>
        </w:rPr>
        <w:t>administation</w:t>
      </w:r>
      <w:proofErr w:type="spellEnd"/>
      <w:r>
        <w:rPr>
          <w:color w:val="FF0000"/>
        </w:rPr>
        <w:t xml:space="preserve"> and effects of the policies, zones, and land use. Nothing mandates a council to change a zone, if the council likes the way the zoning currently is and it fits within the general plan they can leave the zoning as it is even if someone is requesting </w:t>
      </w:r>
      <w:r>
        <w:rPr>
          <w:color w:val="FF0000"/>
        </w:rPr>
        <w:lastRenderedPageBreak/>
        <w:t xml:space="preserve">a </w:t>
      </w:r>
      <w:proofErr w:type="spellStart"/>
      <w:r>
        <w:rPr>
          <w:color w:val="FF0000"/>
        </w:rPr>
        <w:t>re</w:t>
      </w:r>
      <w:proofErr w:type="spellEnd"/>
      <w:r>
        <w:rPr>
          <w:color w:val="FF0000"/>
        </w:rPr>
        <w:t xml:space="preserve"> zone. If a </w:t>
      </w:r>
      <w:proofErr w:type="spellStart"/>
      <w:r>
        <w:rPr>
          <w:color w:val="FF0000"/>
        </w:rPr>
        <w:t>re</w:t>
      </w:r>
      <w:proofErr w:type="spellEnd"/>
      <w:r>
        <w:rPr>
          <w:color w:val="FF0000"/>
        </w:rPr>
        <w:t xml:space="preserve"> zone request doesn’t fit within the general plan it can still be re zoned if the council determines that it is in the best interest of the Town. If a legislative decision is made and the opposing party appeals it the judicial system will act to interpret the law and if the reason the council made the decision is reasonably debatable to enhance the public interest they will generally uphold the decision. Meaning, if the council makes the decision based on policy and code, it will most likely be upheld.</w:t>
      </w:r>
    </w:p>
    <w:p w14:paraId="0000000D" w14:textId="77777777" w:rsidR="0021471C" w:rsidRDefault="00000000">
      <w:pPr>
        <w:ind w:left="720"/>
        <w:jc w:val="left"/>
        <w:rPr>
          <w:color w:val="FF0000"/>
        </w:rPr>
      </w:pPr>
      <w:r>
        <w:rPr>
          <w:color w:val="FF0000"/>
        </w:rPr>
        <w:t xml:space="preserve">If a decision is made in zoning one area does that set a precedent? No. Each time an issue is brought up over time it is considered on a case by case basis by the legislative body. </w:t>
      </w:r>
    </w:p>
    <w:p w14:paraId="0000000E" w14:textId="77777777" w:rsidR="0021471C" w:rsidRDefault="00000000">
      <w:pPr>
        <w:ind w:left="720"/>
        <w:jc w:val="left"/>
        <w:rPr>
          <w:color w:val="FF0000"/>
        </w:rPr>
      </w:pPr>
      <w:r>
        <w:rPr>
          <w:color w:val="FF0000"/>
        </w:rPr>
        <w:t xml:space="preserve">Are there times when the legislation is </w:t>
      </w:r>
      <w:proofErr w:type="spellStart"/>
      <w:r>
        <w:rPr>
          <w:color w:val="FF0000"/>
        </w:rPr>
        <w:t>to</w:t>
      </w:r>
      <w:proofErr w:type="spellEnd"/>
      <w:r>
        <w:rPr>
          <w:color w:val="FF0000"/>
        </w:rPr>
        <w:t xml:space="preserve"> restrictive and encroaches on the land owners rights. Yes. If the governing body doesn’t allow for any economic use of the property, meaning the zoning wouldn’t allow any use of the property except to look at it.</w:t>
      </w:r>
    </w:p>
    <w:p w14:paraId="0000000F" w14:textId="77777777" w:rsidR="0021471C" w:rsidRDefault="00000000">
      <w:pPr>
        <w:ind w:left="720"/>
        <w:jc w:val="left"/>
        <w:rPr>
          <w:color w:val="FF0000"/>
        </w:rPr>
      </w:pPr>
      <w:r>
        <w:rPr>
          <w:color w:val="FF0000"/>
        </w:rPr>
        <w:t>Eminent Domain: If you need to expand the scope of what an easement would allow eminent domain could be used. Roads are a big reason why you would need to do this. The Town should approach the property owner and request they sell, if the will not then the Town can take the property by eminent domain but they will have to pay fair market value for the property they are taking. It must also be taken into consideration that if you take a portion of the property will devalue the property then the town would also need to pay the difference for the devaluation. To exercise eminent domain there is a process and things that must be done in order to exercise it.</w:t>
      </w:r>
    </w:p>
    <w:p w14:paraId="00000010" w14:textId="77777777" w:rsidR="0021471C" w:rsidRDefault="00000000">
      <w:pPr>
        <w:ind w:left="720"/>
        <w:jc w:val="left"/>
        <w:rPr>
          <w:color w:val="FF0000"/>
        </w:rPr>
      </w:pPr>
      <w:r>
        <w:rPr>
          <w:color w:val="FF0000"/>
        </w:rPr>
        <w:t>Air B n’ B’s: Accessory dwelling units can be regulated in many cases by the Town. They state doesn’t mandate that they have to be allowed in a Town like Deweyville at this time.</w:t>
      </w:r>
    </w:p>
    <w:p w14:paraId="00000011" w14:textId="77777777" w:rsidR="0021471C" w:rsidRDefault="00000000">
      <w:pPr>
        <w:ind w:left="720"/>
        <w:jc w:val="left"/>
        <w:rPr>
          <w:color w:val="FF0000"/>
        </w:rPr>
      </w:pPr>
      <w:r>
        <w:rPr>
          <w:color w:val="FF0000"/>
        </w:rPr>
        <w:t xml:space="preserve">Vested Rights: </w:t>
      </w:r>
      <w:proofErr w:type="spellStart"/>
      <w:r>
        <w:rPr>
          <w:color w:val="FF0000"/>
        </w:rPr>
        <w:t>Non conforming</w:t>
      </w:r>
      <w:proofErr w:type="spellEnd"/>
      <w:r>
        <w:rPr>
          <w:color w:val="FF0000"/>
        </w:rPr>
        <w:t xml:space="preserve"> rights or Grandfathered rights. If something is permitted but then code is set to disallow that, those that had been doing it in the time it was allowed can continue. If they abandon the use that was original and the code is changed they are no longer grandfathered into that use. If someone completes and submits an application along with payment, that locks in time the ordinances that apply to that application. They must be allowed to go through the process with the rules that were in place when they finished the application process. If you start to change ordinances and someone starts the application process in the middle of changes you can hold the application for 180 days. If there was a house on a property but it has been gone for years and now the zoning for the property doesn’t allow residential use do you have to allow a home to be built on it now. No. If the original use of the property has been abandoned for a significant period of time you do not have to allow another home to be built.</w:t>
      </w:r>
    </w:p>
    <w:p w14:paraId="00000012" w14:textId="77777777" w:rsidR="0021471C" w:rsidRDefault="00000000">
      <w:pPr>
        <w:ind w:left="720"/>
        <w:jc w:val="left"/>
        <w:rPr>
          <w:color w:val="FF0000"/>
        </w:rPr>
      </w:pPr>
      <w:r>
        <w:rPr>
          <w:color w:val="FF0000"/>
        </w:rPr>
        <w:lastRenderedPageBreak/>
        <w:t>State law is the base and then Town law can be more specific or built upon state law. State law is generally more basic.</w:t>
      </w:r>
    </w:p>
    <w:p w14:paraId="00000013" w14:textId="77777777" w:rsidR="0021471C" w:rsidRDefault="00000000">
      <w:pPr>
        <w:ind w:left="720"/>
        <w:jc w:val="left"/>
        <w:rPr>
          <w:color w:val="FF0000"/>
        </w:rPr>
      </w:pPr>
      <w:r>
        <w:rPr>
          <w:color w:val="FF0000"/>
        </w:rPr>
        <w:t>In a legal dispute, if there is a tie or it is the same amount reasonable for both views on the use of the property, a tie would go to the property owner. When enacting code you should be very specific because if there is question and there is ambiguity it will defer to the property owner rights.</w:t>
      </w:r>
    </w:p>
    <w:p w14:paraId="00000014" w14:textId="77777777" w:rsidR="0021471C" w:rsidRDefault="00000000">
      <w:pPr>
        <w:ind w:left="720"/>
        <w:jc w:val="left"/>
        <w:rPr>
          <w:color w:val="FF0000"/>
        </w:rPr>
      </w:pPr>
      <w:r>
        <w:rPr>
          <w:color w:val="FF0000"/>
        </w:rPr>
        <w:t>Conditional Use: An allowed use but upon some conditions set by the legislative body. These can be considered on a case by case basis to determine the detrimental effect on the community. You can grant a conditional use with a time frame set for review, at the time of review if they have not complied then the conditional use could be revoked.</w:t>
      </w:r>
    </w:p>
    <w:p w14:paraId="00000015" w14:textId="77777777" w:rsidR="0021471C" w:rsidRDefault="00000000">
      <w:pPr>
        <w:jc w:val="left"/>
        <w:rPr>
          <w:color w:val="FF0000"/>
        </w:rPr>
      </w:pPr>
      <w:r>
        <w:rPr>
          <w:color w:val="FF0000"/>
        </w:rPr>
        <w:tab/>
        <w:t>Ag Protection: This adds an additional process to allow change to attempt to protect the agricultural use. The owner is protected as long as they keep the protection in place but they are voluntarily relinquish the ag protection.</w:t>
      </w:r>
    </w:p>
    <w:p w14:paraId="00000016" w14:textId="77777777" w:rsidR="0021471C" w:rsidRDefault="00000000">
      <w:pPr>
        <w:jc w:val="left"/>
      </w:pPr>
      <w:r>
        <w:tab/>
        <w:t>Questions and Answers</w:t>
      </w:r>
    </w:p>
    <w:p w14:paraId="00000017" w14:textId="77777777" w:rsidR="0021471C" w:rsidRDefault="00000000">
      <w:pPr>
        <w:jc w:val="left"/>
        <w:rPr>
          <w:color w:val="FF0000"/>
        </w:rPr>
      </w:pPr>
      <w:r>
        <w:rPr>
          <w:color w:val="FF0000"/>
        </w:rPr>
        <w:t>Larry: I am worried about the precedent thing. If something makes sense in one area but wouldn’t make sense in another is it ok to have it in the one area and not allow it in the other. Yes.</w:t>
      </w:r>
    </w:p>
    <w:p w14:paraId="00000018" w14:textId="77777777" w:rsidR="0021471C" w:rsidRDefault="00000000">
      <w:pPr>
        <w:jc w:val="left"/>
        <w:rPr>
          <w:color w:val="FF0000"/>
        </w:rPr>
      </w:pPr>
      <w:r>
        <w:rPr>
          <w:color w:val="FF0000"/>
        </w:rPr>
        <w:t xml:space="preserve">Eric: What about water protection areas? They can use the property for something but may restrict other things it would be ok because the zoning will allow something such as grazing or agriculture. Those are economic uses so they are not </w:t>
      </w:r>
      <w:proofErr w:type="spellStart"/>
      <w:r>
        <w:rPr>
          <w:color w:val="FF0000"/>
        </w:rPr>
        <w:t>to</w:t>
      </w:r>
      <w:proofErr w:type="spellEnd"/>
      <w:r>
        <w:rPr>
          <w:color w:val="FF0000"/>
        </w:rPr>
        <w:t xml:space="preserve"> restrictive.</w:t>
      </w:r>
    </w:p>
    <w:p w14:paraId="00000019" w14:textId="77777777" w:rsidR="0021471C" w:rsidRDefault="00000000">
      <w:pPr>
        <w:jc w:val="left"/>
        <w:rPr>
          <w:color w:val="FF0000"/>
        </w:rPr>
      </w:pPr>
      <w:r>
        <w:rPr>
          <w:color w:val="FF0000"/>
        </w:rPr>
        <w:t>Brad: Would taking water through a property be a reason for eminent domain? Yes. You could use eminent domain to acquire an easement to get the water through. The law recognizes that if there has been a used easement for a significant amount of time even if there wasn’t a legal easement made that it is a legal easement.</w:t>
      </w:r>
    </w:p>
    <w:p w14:paraId="0000001A" w14:textId="77777777" w:rsidR="0021471C" w:rsidRDefault="00000000">
      <w:pPr>
        <w:jc w:val="left"/>
        <w:rPr>
          <w:color w:val="FF0000"/>
        </w:rPr>
      </w:pPr>
      <w:r>
        <w:rPr>
          <w:color w:val="FF0000"/>
        </w:rPr>
        <w:t>Eric: Are there time limits on exercising eminent domain? There aren’t time restrictions on when the project would have to be finished aside from being generally reasonable. However, the law says to exercise eminent domain the need needs to be eminent so the project would need to be finished eminently in a reasonable time. There is funding available to use to help with a future corridor.</w:t>
      </w:r>
    </w:p>
    <w:p w14:paraId="0000001B" w14:textId="77777777" w:rsidR="0021471C" w:rsidRDefault="00000000">
      <w:pPr>
        <w:jc w:val="left"/>
        <w:rPr>
          <w:color w:val="FF0000"/>
        </w:rPr>
      </w:pPr>
      <w:r>
        <w:rPr>
          <w:color w:val="FF0000"/>
        </w:rPr>
        <w:t xml:space="preserve">Eric: Are there restrictions that you can put on a land if it is being used as a junk yard if the code doesn’t say anything about disallowing that? That could be considered a nuisance if it is an unreasonable nuisance to the community or neighbors. A nuisance isn’t something visual or even that it devalues property around it, a nuisance would be that it is unsanitary, brings in rodents, or is </w:t>
      </w:r>
      <w:r>
        <w:rPr>
          <w:color w:val="FF0000"/>
        </w:rPr>
        <w:lastRenderedPageBreak/>
        <w:t>a safety hazard. To avoid situations that you do not want you would state specifically in the code what is allowed and anything not on this list is prohibited.</w:t>
      </w:r>
    </w:p>
    <w:p w14:paraId="0000001C" w14:textId="77777777" w:rsidR="0021471C" w:rsidRDefault="00000000">
      <w:pPr>
        <w:jc w:val="left"/>
        <w:rPr>
          <w:b/>
          <w:bCs/>
          <w:color w:val="FF0000"/>
        </w:rPr>
      </w:pPr>
      <w:r>
        <w:rPr>
          <w:b/>
          <w:bCs/>
        </w:rPr>
        <w:t xml:space="preserve">Adjourn </w:t>
      </w:r>
      <w:r>
        <w:rPr>
          <w:b/>
          <w:bCs/>
          <w:color w:val="FF0000"/>
        </w:rPr>
        <w:t>Mayor Whiteford has adjourned the meeting.</w:t>
      </w:r>
    </w:p>
    <w:sectPr w:rsidR="0021471C">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5F02EC" w14:textId="77777777" w:rsidR="00F726C8" w:rsidRDefault="00F726C8" w:rsidP="0078211B">
      <w:pPr>
        <w:spacing w:before="0" w:after="0" w:line="240" w:lineRule="auto"/>
      </w:pPr>
      <w:r>
        <w:separator/>
      </w:r>
    </w:p>
  </w:endnote>
  <w:endnote w:type="continuationSeparator" w:id="0">
    <w:p w14:paraId="6367F725" w14:textId="77777777" w:rsidR="00F726C8" w:rsidRDefault="00F726C8" w:rsidP="007821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0CF2295-B32F-4DD3-8DF6-61FAE801ABC2}"/>
    <w:embedBold r:id="rId2" w:fontKey="{25BE92B3-2E7D-4A0E-BD20-0423C0C9495B}"/>
    <w:embedItalic r:id="rId3" w:fontKey="{BD35A9C1-3149-4C02-A420-0DD728117712}"/>
  </w:font>
  <w:font w:name="Play">
    <w:charset w:val="00"/>
    <w:family w:val="auto"/>
    <w:pitch w:val="default"/>
    <w:embedRegular r:id="rId4" w:fontKey="{ED8E0E22-1202-49A5-BB01-CB8B44115991}"/>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E50287A-19DD-471A-93E1-EE9E20A17CE4}"/>
  </w:font>
  <w:font w:name="Cambria">
    <w:panose1 w:val="02040503050406030204"/>
    <w:charset w:val="00"/>
    <w:family w:val="roman"/>
    <w:pitch w:val="variable"/>
    <w:sig w:usb0="E00006FF" w:usb1="420024FF" w:usb2="02000000" w:usb3="00000000" w:csb0="0000019F" w:csb1="00000000"/>
    <w:embedRegular r:id="rId6" w:fontKey="{C5F06577-7858-4D4D-8592-69A4094DA8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521AE" w14:textId="77777777" w:rsidR="0078211B" w:rsidRDefault="007821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74F40" w14:textId="77777777" w:rsidR="0078211B" w:rsidRDefault="007821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1F74B" w14:textId="77777777" w:rsidR="0078211B" w:rsidRDefault="007821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585FD1" w14:textId="77777777" w:rsidR="00F726C8" w:rsidRDefault="00F726C8" w:rsidP="0078211B">
      <w:pPr>
        <w:spacing w:before="0" w:after="0" w:line="240" w:lineRule="auto"/>
      </w:pPr>
      <w:r>
        <w:separator/>
      </w:r>
    </w:p>
  </w:footnote>
  <w:footnote w:type="continuationSeparator" w:id="0">
    <w:p w14:paraId="566E914B" w14:textId="77777777" w:rsidR="00F726C8" w:rsidRDefault="00F726C8" w:rsidP="007821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328C3" w14:textId="77777777" w:rsidR="0078211B" w:rsidRDefault="007821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1423479"/>
      <w:docPartObj>
        <w:docPartGallery w:val="Watermarks"/>
        <w:docPartUnique/>
      </w:docPartObj>
    </w:sdtPr>
    <w:sdtContent>
      <w:p w14:paraId="7712CDA0" w14:textId="4D39532F" w:rsidR="0078211B" w:rsidRDefault="0078211B">
        <w:pPr>
          <w:pStyle w:val="Header"/>
        </w:pPr>
        <w:r>
          <w:rPr>
            <w:noProof/>
          </w:rPr>
          <w:pict w14:anchorId="2B6EC6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C0A27" w14:textId="77777777" w:rsidR="0078211B" w:rsidRDefault="0078211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71C"/>
    <w:rsid w:val="0021471C"/>
    <w:rsid w:val="00595232"/>
    <w:rsid w:val="006C1244"/>
    <w:rsid w:val="0078211B"/>
    <w:rsid w:val="007E27E7"/>
    <w:rsid w:val="00F726C8"/>
    <w:rsid w:val="00FA54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A04EECAA-A103-4E30-AC46-264B52FC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before="240" w:after="200" w:line="30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0" w:after="80" w:line="240" w:lineRule="auto"/>
    </w:pPr>
    <w:rPr>
      <w:rFonts w:ascii="Play" w:eastAsia="Play" w:hAnsi="Play" w:cs="Play"/>
      <w:sz w:val="56"/>
      <w:szCs w:val="56"/>
    </w:rPr>
  </w:style>
  <w:style w:type="paragraph" w:styleId="Subtitle">
    <w:name w:val="Subtitle"/>
    <w:basedOn w:val="Normal"/>
    <w:next w:val="Normal"/>
    <w:uiPriority w:val="11"/>
    <w:qFormat/>
    <w:pPr>
      <w:spacing w:after="160"/>
    </w:pPr>
    <w:rPr>
      <w:color w:val="595959"/>
      <w:sz w:val="28"/>
      <w:szCs w:val="28"/>
    </w:rPr>
  </w:style>
  <w:style w:type="paragraph" w:styleId="Header">
    <w:name w:val="header"/>
    <w:basedOn w:val="Normal"/>
    <w:link w:val="HeaderChar"/>
    <w:uiPriority w:val="99"/>
    <w:unhideWhenUsed/>
    <w:rsid w:val="0078211B"/>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78211B"/>
  </w:style>
  <w:style w:type="paragraph" w:styleId="Footer">
    <w:name w:val="footer"/>
    <w:basedOn w:val="Normal"/>
    <w:link w:val="FooterChar"/>
    <w:uiPriority w:val="99"/>
    <w:unhideWhenUsed/>
    <w:rsid w:val="0078211B"/>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7821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zh5vx6pRVesa+wIUxU9fFgAU0g==">CgMxLjA4AHIhMUg1cXdfOTNWMzNDMUo1Znp3WDNoazNwamd5NlMwMm5D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1127</Words>
  <Characters>6429</Characters>
  <Application>Microsoft Office Word</Application>
  <DocSecurity>0</DocSecurity>
  <Lines>53</Lines>
  <Paragraphs>15</Paragraphs>
  <ScaleCrop>false</ScaleCrop>
  <Company/>
  <LinksUpToDate>false</LinksUpToDate>
  <CharactersWithSpaces>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Deweyville Town</dc:creator>
  <cp:lastModifiedBy>Nancy Page</cp:lastModifiedBy>
  <cp:revision>3</cp:revision>
  <dcterms:created xsi:type="dcterms:W3CDTF">2026-05-07T15:16:00Z</dcterms:created>
  <dcterms:modified xsi:type="dcterms:W3CDTF">2026-05-07T15:16:00Z</dcterms:modified>
</cp:coreProperties>
</file>