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7062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MYTON CITY PLANNING AND ZONING COMMISSION MEETING MINUTES</w:t>
      </w:r>
    </w:p>
    <w:p w14:paraId="20E0146E" w14:textId="77777777" w:rsidR="00522B60" w:rsidRPr="00522B60" w:rsidRDefault="00522B60" w:rsidP="00522B60">
      <w:r w:rsidRPr="00522B60">
        <w:rPr>
          <w:b/>
          <w:bCs/>
        </w:rPr>
        <w:t>Date:</w:t>
      </w:r>
      <w:r w:rsidRPr="00522B60">
        <w:t xml:space="preserve"> April 28, 2026</w:t>
      </w:r>
      <w:r w:rsidRPr="00522B60">
        <w:br/>
      </w:r>
      <w:r w:rsidRPr="00522B60">
        <w:rPr>
          <w:b/>
          <w:bCs/>
        </w:rPr>
        <w:t>Time:</w:t>
      </w:r>
      <w:r w:rsidRPr="00522B60">
        <w:t xml:space="preserve"> 6:42 p.m.</w:t>
      </w:r>
      <w:r w:rsidRPr="00522B60">
        <w:br/>
      </w:r>
      <w:r w:rsidRPr="00522B60">
        <w:rPr>
          <w:b/>
          <w:bCs/>
        </w:rPr>
        <w:t>Location:</w:t>
      </w:r>
      <w:r w:rsidRPr="00522B60">
        <w:t xml:space="preserve"> Myton City Hall</w:t>
      </w:r>
    </w:p>
    <w:p w14:paraId="4F7C83FB" w14:textId="77777777" w:rsidR="00522B60" w:rsidRPr="00522B60" w:rsidRDefault="00000000" w:rsidP="00522B60">
      <w:r>
        <w:pict w14:anchorId="63758AF4">
          <v:rect id="_x0000_i1025" style="width:0;height:1.5pt" o:hralign="center" o:hrstd="t" o:hr="t" fillcolor="#a0a0a0" stroked="f"/>
        </w:pict>
      </w:r>
    </w:p>
    <w:p w14:paraId="76E0264C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1. CALL TO ORDER</w:t>
      </w:r>
    </w:p>
    <w:p w14:paraId="102A23F4" w14:textId="77777777" w:rsidR="00522B60" w:rsidRPr="00522B60" w:rsidRDefault="00522B60" w:rsidP="00522B60">
      <w:r w:rsidRPr="00522B60">
        <w:t>The Planning and Zoning Commission meeting was called to order at 6:42 p.m. on April 28, 2026.</w:t>
      </w:r>
    </w:p>
    <w:p w14:paraId="3BB2024F" w14:textId="77777777" w:rsidR="00522B60" w:rsidRPr="00522B60" w:rsidRDefault="00000000" w:rsidP="00522B60">
      <w:r>
        <w:pict w14:anchorId="2F60B086">
          <v:rect id="_x0000_i1026" style="width:0;height:1.5pt" o:hralign="center" o:hrstd="t" o:hr="t" fillcolor="#a0a0a0" stroked="f"/>
        </w:pict>
      </w:r>
    </w:p>
    <w:p w14:paraId="370F7328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2. ROLL CALL</w:t>
      </w:r>
    </w:p>
    <w:p w14:paraId="66C192EE" w14:textId="77777777" w:rsidR="00522B60" w:rsidRPr="00522B60" w:rsidRDefault="00522B60" w:rsidP="00522B60">
      <w:r w:rsidRPr="00522B60">
        <w:rPr>
          <w:b/>
          <w:bCs/>
        </w:rPr>
        <w:t>Present:</w:t>
      </w:r>
    </w:p>
    <w:p w14:paraId="2B2EA6A7" w14:textId="77777777" w:rsidR="00522B60" w:rsidRPr="00522B60" w:rsidRDefault="00522B60" w:rsidP="00522B60">
      <w:pPr>
        <w:numPr>
          <w:ilvl w:val="0"/>
          <w:numId w:val="1"/>
        </w:numPr>
      </w:pPr>
      <w:r w:rsidRPr="00522B60">
        <w:t xml:space="preserve">Chairperson Carrie Boren </w:t>
      </w:r>
    </w:p>
    <w:p w14:paraId="37BC279D" w14:textId="77777777" w:rsidR="00522B60" w:rsidRPr="00522B60" w:rsidRDefault="00522B60" w:rsidP="00522B60">
      <w:pPr>
        <w:numPr>
          <w:ilvl w:val="0"/>
          <w:numId w:val="1"/>
        </w:numPr>
      </w:pPr>
      <w:r w:rsidRPr="00522B60">
        <w:t xml:space="preserve">Chairperson Theresa Welborn </w:t>
      </w:r>
    </w:p>
    <w:p w14:paraId="48488ECC" w14:textId="77777777" w:rsidR="00522B60" w:rsidRPr="00522B60" w:rsidRDefault="00522B60" w:rsidP="00522B60">
      <w:pPr>
        <w:numPr>
          <w:ilvl w:val="0"/>
          <w:numId w:val="1"/>
        </w:numPr>
      </w:pPr>
      <w:r w:rsidRPr="00522B60">
        <w:t xml:space="preserve">Commissioner Julie Sloan </w:t>
      </w:r>
    </w:p>
    <w:p w14:paraId="229AFD01" w14:textId="77777777" w:rsidR="00522B60" w:rsidRPr="00522B60" w:rsidRDefault="00522B60" w:rsidP="00522B60">
      <w:pPr>
        <w:numPr>
          <w:ilvl w:val="0"/>
          <w:numId w:val="1"/>
        </w:numPr>
      </w:pPr>
      <w:r w:rsidRPr="00522B60">
        <w:t xml:space="preserve">Recorder Keri Brown </w:t>
      </w:r>
    </w:p>
    <w:p w14:paraId="2EE8E17C" w14:textId="77777777" w:rsidR="00522B60" w:rsidRPr="00522B60" w:rsidRDefault="00522B60" w:rsidP="00522B60">
      <w:r w:rsidRPr="00522B60">
        <w:rPr>
          <w:b/>
          <w:bCs/>
        </w:rPr>
        <w:t>Absent:</w:t>
      </w:r>
    </w:p>
    <w:p w14:paraId="371F2EE2" w14:textId="77777777" w:rsidR="00522B60" w:rsidRPr="00522B60" w:rsidRDefault="00522B60" w:rsidP="00522B60">
      <w:pPr>
        <w:numPr>
          <w:ilvl w:val="0"/>
          <w:numId w:val="2"/>
        </w:numPr>
      </w:pPr>
      <w:r w:rsidRPr="00522B60">
        <w:t xml:space="preserve">Commissioner Linda Jacobs </w:t>
      </w:r>
    </w:p>
    <w:p w14:paraId="42566FF7" w14:textId="77777777" w:rsidR="00522B60" w:rsidRPr="00522B60" w:rsidRDefault="00000000" w:rsidP="00522B60">
      <w:r>
        <w:pict w14:anchorId="2B60BE27">
          <v:rect id="_x0000_i1027" style="width:0;height:1.5pt" o:hralign="center" o:hrstd="t" o:hr="t" fillcolor="#a0a0a0" stroked="f"/>
        </w:pict>
      </w:r>
    </w:p>
    <w:p w14:paraId="091224BC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3. MINUTES APPROVAL</w:t>
      </w:r>
    </w:p>
    <w:p w14:paraId="1817F726" w14:textId="77777777" w:rsidR="00522B60" w:rsidRPr="00522B60" w:rsidRDefault="00522B60" w:rsidP="00522B60">
      <w:r w:rsidRPr="00522B60">
        <w:t>The Commission reviewed the previous meeting minutes. A correction was requested to properly reflect the spelling of Theresa Welborn’s name.</w:t>
      </w:r>
    </w:p>
    <w:p w14:paraId="6A711EC8" w14:textId="77777777" w:rsidR="00522B60" w:rsidRPr="00522B60" w:rsidRDefault="00522B60" w:rsidP="00522B60">
      <w:r w:rsidRPr="00522B60">
        <w:rPr>
          <w:b/>
          <w:bCs/>
        </w:rPr>
        <w:t>Motion:</w:t>
      </w:r>
      <w:r w:rsidRPr="00522B60">
        <w:t xml:space="preserve"> Carrie Boren</w:t>
      </w:r>
      <w:r w:rsidRPr="00522B60">
        <w:br/>
      </w:r>
      <w:r w:rsidRPr="00522B60">
        <w:rPr>
          <w:b/>
          <w:bCs/>
        </w:rPr>
        <w:t>Second:</w:t>
      </w:r>
      <w:r w:rsidRPr="00522B60">
        <w:t xml:space="preserve"> Julie Sloan</w:t>
      </w:r>
    </w:p>
    <w:p w14:paraId="10B6BE6B" w14:textId="77777777" w:rsidR="00522B60" w:rsidRPr="00522B60" w:rsidRDefault="00522B60" w:rsidP="00522B60">
      <w:r w:rsidRPr="00522B60">
        <w:rPr>
          <w:b/>
          <w:bCs/>
        </w:rPr>
        <w:t>Vote:</w:t>
      </w:r>
    </w:p>
    <w:p w14:paraId="4DB3C797" w14:textId="77777777" w:rsidR="00522B60" w:rsidRPr="00522B60" w:rsidRDefault="00522B60" w:rsidP="00522B60">
      <w:pPr>
        <w:numPr>
          <w:ilvl w:val="0"/>
          <w:numId w:val="3"/>
        </w:numPr>
      </w:pPr>
      <w:r w:rsidRPr="00522B60">
        <w:t xml:space="preserve">Carrie Boren – Aye </w:t>
      </w:r>
    </w:p>
    <w:p w14:paraId="04FCD8F4" w14:textId="77777777" w:rsidR="00522B60" w:rsidRPr="00522B60" w:rsidRDefault="00522B60" w:rsidP="00522B60">
      <w:pPr>
        <w:numPr>
          <w:ilvl w:val="0"/>
          <w:numId w:val="3"/>
        </w:numPr>
      </w:pPr>
      <w:r w:rsidRPr="00522B60">
        <w:t xml:space="preserve">Theresa Welborn – Aye </w:t>
      </w:r>
    </w:p>
    <w:p w14:paraId="731BCE19" w14:textId="77777777" w:rsidR="00522B60" w:rsidRPr="00522B60" w:rsidRDefault="00522B60" w:rsidP="00522B60">
      <w:pPr>
        <w:numPr>
          <w:ilvl w:val="0"/>
          <w:numId w:val="3"/>
        </w:numPr>
      </w:pPr>
      <w:r w:rsidRPr="00522B60">
        <w:t xml:space="preserve">Julie Sloan – Aye </w:t>
      </w:r>
    </w:p>
    <w:p w14:paraId="0CBE7D89" w14:textId="77777777" w:rsidR="00522B60" w:rsidRPr="00522B60" w:rsidRDefault="00522B60" w:rsidP="00522B60">
      <w:r w:rsidRPr="00522B60">
        <w:rPr>
          <w:b/>
          <w:bCs/>
        </w:rPr>
        <w:lastRenderedPageBreak/>
        <w:t>Result:</w:t>
      </w:r>
      <w:r w:rsidRPr="00522B60">
        <w:t xml:space="preserve"> Motion passed unanimously. Minutes approved with correction.</w:t>
      </w:r>
    </w:p>
    <w:p w14:paraId="02E2AC57" w14:textId="77777777" w:rsidR="00522B60" w:rsidRPr="00522B60" w:rsidRDefault="00000000" w:rsidP="00522B60">
      <w:r>
        <w:pict w14:anchorId="396B9DDC">
          <v:rect id="_x0000_i1028" style="width:0;height:1.5pt" o:hralign="center" o:hrstd="t" o:hr="t" fillcolor="#a0a0a0" stroked="f"/>
        </w:pict>
      </w:r>
    </w:p>
    <w:p w14:paraId="4CFA4897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4. BYRON–TIMMONS VARIANCE APPLICATION</w:t>
      </w:r>
    </w:p>
    <w:p w14:paraId="38BFB189" w14:textId="77777777" w:rsidR="00522B60" w:rsidRPr="00522B60" w:rsidRDefault="00522B60" w:rsidP="00522B60">
      <w:r w:rsidRPr="00522B60">
        <w:t>The Commission reviewed a variance application involving an existing 1903 home and a request to construct a secondary small dwelling intended for an elderly individual.</w:t>
      </w:r>
    </w:p>
    <w:p w14:paraId="2D0A95BC" w14:textId="77777777" w:rsidR="00522B60" w:rsidRPr="00522B60" w:rsidRDefault="00522B60" w:rsidP="00522B60">
      <w:r w:rsidRPr="00522B60">
        <w:t>No applicant representative was present at the meeting.</w:t>
      </w:r>
    </w:p>
    <w:p w14:paraId="0A1F1349" w14:textId="77777777" w:rsidR="00522B60" w:rsidRPr="00522B60" w:rsidRDefault="00522B60" w:rsidP="00522B60">
      <w:r w:rsidRPr="00522B60">
        <w:t>Staff reviewed applicable Utah Code variance criteria, including:</w:t>
      </w:r>
    </w:p>
    <w:p w14:paraId="65337DA8" w14:textId="77777777" w:rsidR="00522B60" w:rsidRPr="00522B60" w:rsidRDefault="00522B60" w:rsidP="00522B60">
      <w:pPr>
        <w:numPr>
          <w:ilvl w:val="0"/>
          <w:numId w:val="4"/>
        </w:numPr>
      </w:pPr>
      <w:r w:rsidRPr="00522B60">
        <w:t xml:space="preserve">Unreasonable hardship due to ordinance enforcement </w:t>
      </w:r>
    </w:p>
    <w:p w14:paraId="03688155" w14:textId="77777777" w:rsidR="00522B60" w:rsidRPr="00522B60" w:rsidRDefault="00522B60" w:rsidP="00522B60">
      <w:pPr>
        <w:numPr>
          <w:ilvl w:val="0"/>
          <w:numId w:val="4"/>
        </w:numPr>
      </w:pPr>
      <w:r w:rsidRPr="00522B60">
        <w:t xml:space="preserve">Special property circumstances </w:t>
      </w:r>
    </w:p>
    <w:p w14:paraId="5B36518D" w14:textId="77777777" w:rsidR="00522B60" w:rsidRPr="00522B60" w:rsidRDefault="00522B60" w:rsidP="00522B60">
      <w:pPr>
        <w:numPr>
          <w:ilvl w:val="0"/>
          <w:numId w:val="4"/>
        </w:numPr>
      </w:pPr>
      <w:r w:rsidRPr="00522B60">
        <w:t xml:space="preserve">No substantial effect on the general plan or public interest </w:t>
      </w:r>
    </w:p>
    <w:p w14:paraId="4DE3667D" w14:textId="77777777" w:rsidR="00522B60" w:rsidRPr="00522B60" w:rsidRDefault="00522B60" w:rsidP="00522B60">
      <w:pPr>
        <w:numPr>
          <w:ilvl w:val="0"/>
          <w:numId w:val="4"/>
        </w:numPr>
      </w:pPr>
      <w:r w:rsidRPr="00522B60">
        <w:t xml:space="preserve">Consistency with the spirit of land use ordinances </w:t>
      </w:r>
    </w:p>
    <w:p w14:paraId="27DFA234" w14:textId="77777777" w:rsidR="00522B60" w:rsidRPr="00522B60" w:rsidRDefault="00522B60" w:rsidP="00522B60">
      <w:r w:rsidRPr="00522B60">
        <w:t>Commission discussion included consideration of hardship and accessibility concerns. However, due to the absence of a representative, the Commission determined further discussion was necessary.</w:t>
      </w:r>
    </w:p>
    <w:p w14:paraId="495E61BB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Motion to Table Application</w:t>
      </w:r>
    </w:p>
    <w:p w14:paraId="44D82FA8" w14:textId="77777777" w:rsidR="00522B60" w:rsidRPr="00522B60" w:rsidRDefault="00522B60" w:rsidP="00522B60">
      <w:r w:rsidRPr="00522B60">
        <w:rPr>
          <w:b/>
          <w:bCs/>
        </w:rPr>
        <w:t>Motion:</w:t>
      </w:r>
      <w:r w:rsidRPr="00522B60">
        <w:t xml:space="preserve"> Carrie Boren moved to table the Byron–Timmons Variance Application until further communication could be established with the applicant and/or a representative.</w:t>
      </w:r>
      <w:r w:rsidRPr="00522B60">
        <w:br/>
      </w:r>
      <w:r w:rsidRPr="00522B60">
        <w:rPr>
          <w:b/>
          <w:bCs/>
        </w:rPr>
        <w:t>Second:</w:t>
      </w:r>
      <w:r w:rsidRPr="00522B60">
        <w:t xml:space="preserve"> Julie Sloan</w:t>
      </w:r>
    </w:p>
    <w:p w14:paraId="34A90903" w14:textId="77777777" w:rsidR="00522B60" w:rsidRPr="00522B60" w:rsidRDefault="00522B60" w:rsidP="00522B60">
      <w:r w:rsidRPr="00522B60">
        <w:rPr>
          <w:b/>
          <w:bCs/>
        </w:rPr>
        <w:t>Vote:</w:t>
      </w:r>
    </w:p>
    <w:p w14:paraId="53CB8EC8" w14:textId="77777777" w:rsidR="00522B60" w:rsidRPr="00522B60" w:rsidRDefault="00522B60" w:rsidP="00522B60">
      <w:pPr>
        <w:numPr>
          <w:ilvl w:val="0"/>
          <w:numId w:val="5"/>
        </w:numPr>
      </w:pPr>
      <w:r w:rsidRPr="00522B60">
        <w:t xml:space="preserve">Carrie Boren – Aye </w:t>
      </w:r>
    </w:p>
    <w:p w14:paraId="43316E91" w14:textId="77777777" w:rsidR="00522B60" w:rsidRPr="00522B60" w:rsidRDefault="00522B60" w:rsidP="00522B60">
      <w:pPr>
        <w:numPr>
          <w:ilvl w:val="0"/>
          <w:numId w:val="5"/>
        </w:numPr>
      </w:pPr>
      <w:r w:rsidRPr="00522B60">
        <w:t xml:space="preserve">Theresa Welborn – Aye </w:t>
      </w:r>
    </w:p>
    <w:p w14:paraId="5A6B7755" w14:textId="77777777" w:rsidR="00522B60" w:rsidRPr="00522B60" w:rsidRDefault="00522B60" w:rsidP="00522B60">
      <w:pPr>
        <w:numPr>
          <w:ilvl w:val="0"/>
          <w:numId w:val="5"/>
        </w:numPr>
      </w:pPr>
      <w:r w:rsidRPr="00522B60">
        <w:t xml:space="preserve">Julie Sloan – Aye </w:t>
      </w:r>
    </w:p>
    <w:p w14:paraId="67CDDCBB" w14:textId="77777777" w:rsidR="00522B60" w:rsidRPr="00522B60" w:rsidRDefault="00522B60" w:rsidP="00522B60">
      <w:r w:rsidRPr="00522B60">
        <w:rPr>
          <w:b/>
          <w:bCs/>
        </w:rPr>
        <w:t>Result:</w:t>
      </w:r>
      <w:r w:rsidRPr="00522B60">
        <w:t xml:space="preserve"> Motion passed unanimously. Application tabled.</w:t>
      </w:r>
    </w:p>
    <w:p w14:paraId="5F99DE81" w14:textId="77777777" w:rsidR="00522B60" w:rsidRPr="00522B60" w:rsidRDefault="00522B60" w:rsidP="00522B60">
      <w:r w:rsidRPr="00522B60">
        <w:t>Staff will attempt to contact the applicant via email and phone to determine participation options, including virtual attendance if needed.</w:t>
      </w:r>
    </w:p>
    <w:p w14:paraId="2CF9DC46" w14:textId="77777777" w:rsidR="00522B60" w:rsidRPr="00522B60" w:rsidRDefault="00000000" w:rsidP="00522B60">
      <w:r>
        <w:pict w14:anchorId="7093C388">
          <v:rect id="_x0000_i1029" style="width:0;height:1.5pt" o:hralign="center" o:hrstd="t" o:hr="t" fillcolor="#a0a0a0" stroked="f"/>
        </w:pict>
      </w:r>
    </w:p>
    <w:p w14:paraId="08842201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5. COMMISSION MEETING SCHEDULE DISCUSSION</w:t>
      </w:r>
    </w:p>
    <w:p w14:paraId="50193929" w14:textId="77777777" w:rsidR="00522B60" w:rsidRPr="00522B60" w:rsidRDefault="00522B60" w:rsidP="00522B60">
      <w:r w:rsidRPr="00522B60">
        <w:lastRenderedPageBreak/>
        <w:t>The Commission discussed scheduling changes due to Myton City Council moving its meetings to the first Tuesday of each month, creating conflicts with Planning and Zoning attendance.</w:t>
      </w:r>
    </w:p>
    <w:p w14:paraId="72B2A798" w14:textId="77777777" w:rsidR="00522B60" w:rsidRPr="00522B60" w:rsidRDefault="00522B60" w:rsidP="00522B60">
      <w:r w:rsidRPr="00522B60">
        <w:t>After discussion, the Commission considered multiple scheduling options.</w:t>
      </w:r>
    </w:p>
    <w:p w14:paraId="4AD459EB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Motion to Change Meeting Schedule</w:t>
      </w:r>
    </w:p>
    <w:p w14:paraId="4F8A7532" w14:textId="77777777" w:rsidR="00522B60" w:rsidRPr="00522B60" w:rsidRDefault="00522B60" w:rsidP="00522B60">
      <w:r w:rsidRPr="00522B60">
        <w:rPr>
          <w:b/>
          <w:bCs/>
        </w:rPr>
        <w:t>Motion:</w:t>
      </w:r>
      <w:r w:rsidRPr="00522B60">
        <w:t xml:space="preserve"> Julie Sloan moved to change Planning and Zoning Commission meetings to the second Wednesday of the quarter at 6:30 p.m., unless otherwise needed.</w:t>
      </w:r>
      <w:r w:rsidRPr="00522B60">
        <w:br/>
      </w:r>
      <w:r w:rsidRPr="00522B60">
        <w:rPr>
          <w:b/>
          <w:bCs/>
        </w:rPr>
        <w:t>Second:</w:t>
      </w:r>
      <w:r w:rsidRPr="00522B60">
        <w:t xml:space="preserve"> Carrie Boren</w:t>
      </w:r>
    </w:p>
    <w:p w14:paraId="0DBEDD6D" w14:textId="77777777" w:rsidR="00522B60" w:rsidRPr="00522B60" w:rsidRDefault="00522B60" w:rsidP="00522B60">
      <w:r w:rsidRPr="00522B60">
        <w:rPr>
          <w:b/>
          <w:bCs/>
        </w:rPr>
        <w:t>Vote:</w:t>
      </w:r>
    </w:p>
    <w:p w14:paraId="6E416567" w14:textId="77777777" w:rsidR="00522B60" w:rsidRPr="00522B60" w:rsidRDefault="00522B60" w:rsidP="00522B60">
      <w:pPr>
        <w:numPr>
          <w:ilvl w:val="0"/>
          <w:numId w:val="6"/>
        </w:numPr>
      </w:pPr>
      <w:r w:rsidRPr="00522B60">
        <w:t xml:space="preserve">Carrie Boren – Aye </w:t>
      </w:r>
    </w:p>
    <w:p w14:paraId="5DDC1335" w14:textId="77777777" w:rsidR="00522B60" w:rsidRPr="00522B60" w:rsidRDefault="00522B60" w:rsidP="00522B60">
      <w:pPr>
        <w:numPr>
          <w:ilvl w:val="0"/>
          <w:numId w:val="6"/>
        </w:numPr>
      </w:pPr>
      <w:r w:rsidRPr="00522B60">
        <w:t xml:space="preserve">Theresa Welborn – Aye </w:t>
      </w:r>
    </w:p>
    <w:p w14:paraId="5ED9BC95" w14:textId="77777777" w:rsidR="00522B60" w:rsidRPr="00522B60" w:rsidRDefault="00522B60" w:rsidP="00522B60">
      <w:pPr>
        <w:numPr>
          <w:ilvl w:val="0"/>
          <w:numId w:val="6"/>
        </w:numPr>
      </w:pPr>
      <w:r w:rsidRPr="00522B60">
        <w:t xml:space="preserve">Julie Sloan – Aye </w:t>
      </w:r>
    </w:p>
    <w:p w14:paraId="62248249" w14:textId="77777777" w:rsidR="00522B60" w:rsidRPr="00522B60" w:rsidRDefault="00522B60" w:rsidP="00522B60">
      <w:r w:rsidRPr="00522B60">
        <w:rPr>
          <w:b/>
          <w:bCs/>
        </w:rPr>
        <w:t>Result:</w:t>
      </w:r>
      <w:r w:rsidRPr="00522B60">
        <w:t xml:space="preserve"> Motion passed unanimously.</w:t>
      </w:r>
    </w:p>
    <w:p w14:paraId="2DA70269" w14:textId="77777777" w:rsidR="00522B60" w:rsidRPr="00522B60" w:rsidRDefault="00522B60" w:rsidP="00522B60">
      <w:r w:rsidRPr="00522B60">
        <w:t>Meetings will now be held quarterly on the second Wednesday at 6:30 p.m., unless a special meeting is required.</w:t>
      </w:r>
    </w:p>
    <w:p w14:paraId="7B145274" w14:textId="77777777" w:rsidR="00522B60" w:rsidRPr="00522B60" w:rsidRDefault="00000000" w:rsidP="00522B60">
      <w:r>
        <w:pict w14:anchorId="6FC1249A">
          <v:rect id="_x0000_i1030" style="width:0;height:1.5pt" o:hralign="center" o:hrstd="t" o:hr="t" fillcolor="#a0a0a0" stroked="f"/>
        </w:pict>
      </w:r>
    </w:p>
    <w:p w14:paraId="55AC23F3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6. ADDITIONAL DISCUSSION</w:t>
      </w:r>
    </w:p>
    <w:p w14:paraId="47EC0C33" w14:textId="77777777" w:rsidR="00522B60" w:rsidRPr="00522B60" w:rsidRDefault="00522B60" w:rsidP="00522B60">
      <w:r w:rsidRPr="00522B60">
        <w:t>Staff noted that additional applications may be forthcoming and may require scheduling flexibility to comply with review timelines.</w:t>
      </w:r>
    </w:p>
    <w:p w14:paraId="459CE215" w14:textId="77777777" w:rsidR="00522B60" w:rsidRPr="00522B60" w:rsidRDefault="00522B60" w:rsidP="00522B60">
      <w:r w:rsidRPr="00522B60">
        <w:t>Discussion also referenced prior subdivision code updates and standardized application review periods (approximately 30 days).</w:t>
      </w:r>
    </w:p>
    <w:p w14:paraId="2E9A2C80" w14:textId="77777777" w:rsidR="00522B60" w:rsidRPr="00522B60" w:rsidRDefault="00000000" w:rsidP="00522B60">
      <w:r>
        <w:pict w14:anchorId="5FA60CDF">
          <v:rect id="_x0000_i1031" style="width:0;height:1.5pt" o:hralign="center" o:hrstd="t" o:hr="t" fillcolor="#a0a0a0" stroked="f"/>
        </w:pict>
      </w:r>
    </w:p>
    <w:p w14:paraId="6BAA016A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7. ADJOURNMENT</w:t>
      </w:r>
    </w:p>
    <w:p w14:paraId="74053451" w14:textId="77777777" w:rsidR="00522B60" w:rsidRPr="00522B60" w:rsidRDefault="00522B60" w:rsidP="00522B60">
      <w:r w:rsidRPr="00522B60">
        <w:rPr>
          <w:b/>
          <w:bCs/>
        </w:rPr>
        <w:t>Motion:</w:t>
      </w:r>
      <w:r w:rsidRPr="00522B60">
        <w:t xml:space="preserve"> Carrie Boren</w:t>
      </w:r>
      <w:r w:rsidRPr="00522B60">
        <w:br/>
      </w:r>
      <w:r w:rsidRPr="00522B60">
        <w:rPr>
          <w:b/>
          <w:bCs/>
        </w:rPr>
        <w:t>Second:</w:t>
      </w:r>
      <w:r w:rsidRPr="00522B60">
        <w:t xml:space="preserve"> Theresa Welborn</w:t>
      </w:r>
    </w:p>
    <w:p w14:paraId="06B50E86" w14:textId="77777777" w:rsidR="00522B60" w:rsidRPr="00522B60" w:rsidRDefault="00522B60" w:rsidP="00522B60">
      <w:r w:rsidRPr="00522B60">
        <w:rPr>
          <w:b/>
          <w:bCs/>
        </w:rPr>
        <w:t>Vote:</w:t>
      </w:r>
    </w:p>
    <w:p w14:paraId="6AFAF156" w14:textId="77777777" w:rsidR="00522B60" w:rsidRPr="00522B60" w:rsidRDefault="00522B60" w:rsidP="00522B60">
      <w:pPr>
        <w:numPr>
          <w:ilvl w:val="0"/>
          <w:numId w:val="7"/>
        </w:numPr>
      </w:pPr>
      <w:r w:rsidRPr="00522B60">
        <w:t xml:space="preserve">Carrie Boren – Aye </w:t>
      </w:r>
    </w:p>
    <w:p w14:paraId="38095519" w14:textId="77777777" w:rsidR="00522B60" w:rsidRPr="00522B60" w:rsidRDefault="00522B60" w:rsidP="00522B60">
      <w:pPr>
        <w:numPr>
          <w:ilvl w:val="0"/>
          <w:numId w:val="7"/>
        </w:numPr>
      </w:pPr>
      <w:r w:rsidRPr="00522B60">
        <w:t xml:space="preserve">Theresa Welborn – Aye </w:t>
      </w:r>
    </w:p>
    <w:p w14:paraId="59126670" w14:textId="77777777" w:rsidR="00522B60" w:rsidRPr="00522B60" w:rsidRDefault="00522B60" w:rsidP="00522B60">
      <w:pPr>
        <w:numPr>
          <w:ilvl w:val="0"/>
          <w:numId w:val="7"/>
        </w:numPr>
      </w:pPr>
      <w:r w:rsidRPr="00522B60">
        <w:lastRenderedPageBreak/>
        <w:t xml:space="preserve">Julie Sloan – Aye </w:t>
      </w:r>
    </w:p>
    <w:p w14:paraId="31F0C608" w14:textId="77777777" w:rsidR="00522B60" w:rsidRPr="00522B60" w:rsidRDefault="00522B60" w:rsidP="00522B60">
      <w:r w:rsidRPr="00522B60">
        <w:rPr>
          <w:b/>
          <w:bCs/>
        </w:rPr>
        <w:t>Result:</w:t>
      </w:r>
      <w:r w:rsidRPr="00522B60">
        <w:t xml:space="preserve"> Motion passed unanimously.</w:t>
      </w:r>
    </w:p>
    <w:p w14:paraId="7CE9F798" w14:textId="77777777" w:rsidR="00522B60" w:rsidRPr="00522B60" w:rsidRDefault="00522B60" w:rsidP="00522B60">
      <w:r w:rsidRPr="00522B60">
        <w:t>The meeting was adjourned at 6:55 p.m.</w:t>
      </w:r>
    </w:p>
    <w:p w14:paraId="36CC887E" w14:textId="77777777" w:rsidR="00522B60" w:rsidRPr="00522B60" w:rsidRDefault="00000000" w:rsidP="00522B60">
      <w:r>
        <w:pict w14:anchorId="0048BAA1">
          <v:rect id="_x0000_i1032" style="width:0;height:1.5pt" o:hralign="center" o:hrstd="t" o:hr="t" fillcolor="#a0a0a0" stroked="f"/>
        </w:pict>
      </w:r>
    </w:p>
    <w:p w14:paraId="5F9D106E" w14:textId="77777777" w:rsidR="00522B60" w:rsidRPr="00522B60" w:rsidRDefault="00522B60" w:rsidP="00522B60">
      <w:pPr>
        <w:rPr>
          <w:b/>
          <w:bCs/>
        </w:rPr>
      </w:pPr>
      <w:r w:rsidRPr="00522B60">
        <w:rPr>
          <w:b/>
          <w:bCs/>
        </w:rPr>
        <w:t>CERTIFICATION</w:t>
      </w:r>
    </w:p>
    <w:p w14:paraId="278C30D1" w14:textId="77777777" w:rsidR="00522B60" w:rsidRPr="00522B60" w:rsidRDefault="00522B60" w:rsidP="00522B60">
      <w:r w:rsidRPr="00522B60">
        <w:t>These minutes are respectfully submitted for approval by the Myton City Planning and Zoning Commission.</w:t>
      </w:r>
    </w:p>
    <w:p w14:paraId="351CF3BD" w14:textId="77777777" w:rsidR="00522B60" w:rsidRDefault="00522B60"/>
    <w:sectPr w:rsidR="00522B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A871" w14:textId="77777777" w:rsidR="001D6A77" w:rsidRDefault="001D6A77" w:rsidP="007567D1">
      <w:pPr>
        <w:spacing w:after="0" w:line="240" w:lineRule="auto"/>
      </w:pPr>
      <w:r>
        <w:separator/>
      </w:r>
    </w:p>
  </w:endnote>
  <w:endnote w:type="continuationSeparator" w:id="0">
    <w:p w14:paraId="3AA41C89" w14:textId="77777777" w:rsidR="001D6A77" w:rsidRDefault="001D6A77" w:rsidP="0075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D35A" w14:textId="77777777" w:rsidR="007567D1" w:rsidRDefault="00756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CB71" w14:textId="77777777" w:rsidR="007567D1" w:rsidRDefault="00756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BFD3" w14:textId="77777777" w:rsidR="007567D1" w:rsidRDefault="00756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308B" w14:textId="77777777" w:rsidR="001D6A77" w:rsidRDefault="001D6A77" w:rsidP="007567D1">
      <w:pPr>
        <w:spacing w:after="0" w:line="240" w:lineRule="auto"/>
      </w:pPr>
      <w:r>
        <w:separator/>
      </w:r>
    </w:p>
  </w:footnote>
  <w:footnote w:type="continuationSeparator" w:id="0">
    <w:p w14:paraId="6916D4DA" w14:textId="77777777" w:rsidR="001D6A77" w:rsidRDefault="001D6A77" w:rsidP="0075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A5C0" w14:textId="6DD65DF2" w:rsidR="007567D1" w:rsidRDefault="007567D1">
    <w:pPr>
      <w:pStyle w:val="Header"/>
    </w:pPr>
    <w:r>
      <w:rPr>
        <w:noProof/>
      </w:rPr>
      <w:pict w14:anchorId="11EDE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00844" o:spid="_x0000_s1026" type="#_x0000_t136" style="position:absolute;margin-left:0;margin-top:0;width:536.1pt;height:123.7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 Aprrov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57EC" w14:textId="472DFDDE" w:rsidR="007567D1" w:rsidRDefault="007567D1">
    <w:pPr>
      <w:pStyle w:val="Header"/>
    </w:pPr>
    <w:r>
      <w:rPr>
        <w:noProof/>
      </w:rPr>
      <w:pict w14:anchorId="0BF16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00845" o:spid="_x0000_s1027" type="#_x0000_t136" style="position:absolute;margin-left:0;margin-top:0;width:536.1pt;height:123.7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 Aprrov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1F5A" w14:textId="77FB344E" w:rsidR="007567D1" w:rsidRDefault="007567D1">
    <w:pPr>
      <w:pStyle w:val="Header"/>
    </w:pPr>
    <w:r>
      <w:rPr>
        <w:noProof/>
      </w:rPr>
      <w:pict w14:anchorId="1A2AD3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00843" o:spid="_x0000_s1025" type="#_x0000_t136" style="position:absolute;margin-left:0;margin-top:0;width:536.1pt;height:123.7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 Aprrov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E53"/>
    <w:multiLevelType w:val="multilevel"/>
    <w:tmpl w:val="7F2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6F70"/>
    <w:multiLevelType w:val="multilevel"/>
    <w:tmpl w:val="DA9E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42CE4"/>
    <w:multiLevelType w:val="multilevel"/>
    <w:tmpl w:val="C456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7780F"/>
    <w:multiLevelType w:val="multilevel"/>
    <w:tmpl w:val="3FFA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D6D6E"/>
    <w:multiLevelType w:val="multilevel"/>
    <w:tmpl w:val="B7F2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40A68"/>
    <w:multiLevelType w:val="multilevel"/>
    <w:tmpl w:val="EB4E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C0569"/>
    <w:multiLevelType w:val="multilevel"/>
    <w:tmpl w:val="5F9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099757">
    <w:abstractNumId w:val="3"/>
  </w:num>
  <w:num w:numId="2" w16cid:durableId="1613048513">
    <w:abstractNumId w:val="4"/>
  </w:num>
  <w:num w:numId="3" w16cid:durableId="1552767939">
    <w:abstractNumId w:val="6"/>
  </w:num>
  <w:num w:numId="4" w16cid:durableId="810363426">
    <w:abstractNumId w:val="0"/>
  </w:num>
  <w:num w:numId="5" w16cid:durableId="2140686881">
    <w:abstractNumId w:val="1"/>
  </w:num>
  <w:num w:numId="6" w16cid:durableId="960069302">
    <w:abstractNumId w:val="2"/>
  </w:num>
  <w:num w:numId="7" w16cid:durableId="708190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60"/>
    <w:rsid w:val="000133E1"/>
    <w:rsid w:val="00190A06"/>
    <w:rsid w:val="001D6A77"/>
    <w:rsid w:val="00522B60"/>
    <w:rsid w:val="007567D1"/>
    <w:rsid w:val="00C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61A2"/>
  <w15:chartTrackingRefBased/>
  <w15:docId w15:val="{B704DB43-C89C-4B23-A387-55C1B06D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7D1"/>
  </w:style>
  <w:style w:type="paragraph" w:styleId="Footer">
    <w:name w:val="footer"/>
    <w:basedOn w:val="Normal"/>
    <w:link w:val="FooterChar"/>
    <w:uiPriority w:val="99"/>
    <w:unhideWhenUsed/>
    <w:rsid w:val="0075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2</cp:revision>
  <dcterms:created xsi:type="dcterms:W3CDTF">2026-05-01T01:36:00Z</dcterms:created>
  <dcterms:modified xsi:type="dcterms:W3CDTF">2026-05-01T15:26:00Z</dcterms:modified>
</cp:coreProperties>
</file>