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A5" w:rsidRPr="007963A5" w:rsidRDefault="007963A5" w:rsidP="007963A5">
      <w:pPr>
        <w:shd w:val="clear" w:color="auto" w:fill="FFFFFF"/>
        <w:spacing w:before="180" w:after="0" w:line="312" w:lineRule="atLeast"/>
        <w:outlineLvl w:val="1"/>
        <w:rPr>
          <w:rFonts w:ascii="Tahoma" w:eastAsia="Times New Roman" w:hAnsi="Tahoma" w:cs="Tahoma"/>
          <w:color w:val="003366"/>
          <w:sz w:val="34"/>
          <w:szCs w:val="34"/>
        </w:rPr>
      </w:pPr>
      <w:r w:rsidRPr="007963A5">
        <w:rPr>
          <w:rFonts w:ascii="Tahoma" w:eastAsia="Times New Roman" w:hAnsi="Tahoma" w:cs="Tahoma"/>
          <w:color w:val="003366"/>
          <w:sz w:val="34"/>
          <w:szCs w:val="34"/>
        </w:rPr>
        <w:t>How Are We Doing?</w:t>
      </w:r>
    </w:p>
    <w:p w:rsidR="007963A5" w:rsidRPr="007963A5" w:rsidRDefault="007963A5" w:rsidP="007963A5">
      <w:pPr>
        <w:shd w:val="clear" w:color="auto" w:fill="FFFFFF"/>
        <w:spacing w:after="0" w:line="312" w:lineRule="atLeast"/>
        <w:rPr>
          <w:rFonts w:ascii="Tahoma" w:eastAsia="Times New Roman" w:hAnsi="Tahoma" w:cs="Tahoma"/>
          <w:color w:val="282828"/>
          <w:sz w:val="24"/>
          <w:szCs w:val="24"/>
        </w:rPr>
      </w:pPr>
      <w:r w:rsidRPr="007963A5">
        <w:rPr>
          <w:rFonts w:ascii="Tahoma" w:eastAsia="Times New Roman" w:hAnsi="Tahoma" w:cs="Tahoma"/>
          <w:color w:val="282828"/>
          <w:sz w:val="24"/>
          <w:szCs w:val="24"/>
        </w:rPr>
        <w:t>The teen birth rates per 1,000 females aged 15-19 in Utah, for the past five years were:</w:t>
      </w:r>
      <w:r w:rsidRPr="007963A5">
        <w:rPr>
          <w:rFonts w:ascii="Tahoma" w:eastAsia="Times New Roman" w:hAnsi="Tahoma" w:cs="Tahoma"/>
          <w:color w:val="282828"/>
          <w:sz w:val="24"/>
          <w:szCs w:val="24"/>
        </w:rPr>
        <w:br/>
      </w:r>
      <w:r w:rsidRPr="007963A5">
        <w:rPr>
          <w:rFonts w:ascii="Tahoma" w:eastAsia="Times New Roman" w:hAnsi="Tahoma" w:cs="Tahoma"/>
          <w:color w:val="282828"/>
          <w:sz w:val="24"/>
          <w:szCs w:val="24"/>
        </w:rPr>
        <w:br/>
        <w:t>2015: 17.9</w:t>
      </w:r>
      <w:r w:rsidRPr="007963A5">
        <w:rPr>
          <w:rFonts w:ascii="Tahoma" w:eastAsia="Times New Roman" w:hAnsi="Tahoma" w:cs="Tahoma"/>
          <w:color w:val="282828"/>
          <w:sz w:val="24"/>
          <w:szCs w:val="24"/>
        </w:rPr>
        <w:br/>
        <w:t>2016: 15.7</w:t>
      </w:r>
      <w:r w:rsidRPr="007963A5">
        <w:rPr>
          <w:rFonts w:ascii="Tahoma" w:eastAsia="Times New Roman" w:hAnsi="Tahoma" w:cs="Tahoma"/>
          <w:color w:val="282828"/>
          <w:sz w:val="24"/>
          <w:szCs w:val="24"/>
        </w:rPr>
        <w:br/>
        <w:t>2017: 15.1</w:t>
      </w:r>
      <w:r w:rsidRPr="007963A5">
        <w:rPr>
          <w:rFonts w:ascii="Tahoma" w:eastAsia="Times New Roman" w:hAnsi="Tahoma" w:cs="Tahoma"/>
          <w:color w:val="282828"/>
          <w:sz w:val="24"/>
          <w:szCs w:val="24"/>
        </w:rPr>
        <w:br/>
        <w:t>2018: 13.1</w:t>
      </w:r>
      <w:r w:rsidRPr="007963A5">
        <w:rPr>
          <w:rFonts w:ascii="Tahoma" w:eastAsia="Times New Roman" w:hAnsi="Tahoma" w:cs="Tahoma"/>
          <w:color w:val="282828"/>
          <w:sz w:val="24"/>
          <w:szCs w:val="24"/>
        </w:rPr>
        <w:br/>
        <w:t>2019: 12.0</w:t>
      </w:r>
      <w:r w:rsidRPr="007963A5">
        <w:rPr>
          <w:rFonts w:ascii="Tahoma" w:eastAsia="Times New Roman" w:hAnsi="Tahoma" w:cs="Tahoma"/>
          <w:color w:val="282828"/>
          <w:sz w:val="24"/>
          <w:szCs w:val="24"/>
        </w:rPr>
        <w:br/>
      </w:r>
      <w:r w:rsidRPr="007963A5">
        <w:rPr>
          <w:rFonts w:ascii="Tahoma" w:eastAsia="Times New Roman" w:hAnsi="Tahoma" w:cs="Tahoma"/>
          <w:color w:val="282828"/>
          <w:sz w:val="24"/>
          <w:szCs w:val="24"/>
        </w:rPr>
        <w:br/>
        <w:t>According to the 2018 Pregnancy Risk Assessment Monitoring Survey (PRAMS) data, 43% of Utah teen mothers (age 15-19) reported their pregnancies as mistimed or unwanted. Another 22% reported that they were unsure whether or not they wanted to be pregnant.</w:t>
      </w:r>
    </w:p>
    <w:p w:rsidR="007963A5" w:rsidRPr="007963A5" w:rsidRDefault="007963A5" w:rsidP="007963A5">
      <w:pPr>
        <w:shd w:val="clear" w:color="auto" w:fill="FFFFFF"/>
        <w:spacing w:before="180" w:after="0" w:line="312" w:lineRule="atLeast"/>
        <w:outlineLvl w:val="1"/>
        <w:rPr>
          <w:rFonts w:ascii="Tahoma" w:eastAsia="Times New Roman" w:hAnsi="Tahoma" w:cs="Tahoma"/>
          <w:color w:val="003366"/>
          <w:sz w:val="34"/>
          <w:szCs w:val="34"/>
        </w:rPr>
      </w:pPr>
      <w:r w:rsidRPr="007963A5">
        <w:rPr>
          <w:rFonts w:ascii="Tahoma" w:eastAsia="Times New Roman" w:hAnsi="Tahoma" w:cs="Tahoma"/>
          <w:color w:val="003366"/>
          <w:sz w:val="34"/>
          <w:szCs w:val="34"/>
        </w:rPr>
        <w:t>How Do We Compare With the U.S.?</w:t>
      </w:r>
    </w:p>
    <w:p w:rsidR="007963A5" w:rsidRPr="007963A5" w:rsidRDefault="007963A5" w:rsidP="007963A5">
      <w:pPr>
        <w:shd w:val="clear" w:color="auto" w:fill="FFFFFF"/>
        <w:spacing w:after="0" w:line="312" w:lineRule="atLeast"/>
        <w:rPr>
          <w:rFonts w:ascii="Tahoma" w:eastAsia="Times New Roman" w:hAnsi="Tahoma" w:cs="Tahoma"/>
          <w:color w:val="282828"/>
          <w:sz w:val="24"/>
          <w:szCs w:val="24"/>
        </w:rPr>
      </w:pPr>
      <w:r w:rsidRPr="007963A5">
        <w:rPr>
          <w:rFonts w:ascii="Tahoma" w:eastAsia="Times New Roman" w:hAnsi="Tahoma" w:cs="Tahoma"/>
          <w:color w:val="282828"/>
          <w:sz w:val="24"/>
          <w:szCs w:val="24"/>
        </w:rPr>
        <w:t>The adolescent birth rate in Utah has been lower than the U.S. overall rate over the past decade, but is higher than several other states. Utah and U.S. adolescent birth rates per 1,000 females aged 15-19 for the past five years were</w:t>
      </w:r>
      <w:proofErr w:type="gramStart"/>
      <w:r w:rsidRPr="007963A5">
        <w:rPr>
          <w:rFonts w:ascii="Tahoma" w:eastAsia="Times New Roman" w:hAnsi="Tahoma" w:cs="Tahoma"/>
          <w:color w:val="282828"/>
          <w:sz w:val="24"/>
          <w:szCs w:val="24"/>
        </w:rPr>
        <w:t>:</w:t>
      </w:r>
      <w:proofErr w:type="gramEnd"/>
      <w:r w:rsidRPr="007963A5">
        <w:rPr>
          <w:rFonts w:ascii="Tahoma" w:eastAsia="Times New Roman" w:hAnsi="Tahoma" w:cs="Tahoma"/>
          <w:color w:val="282828"/>
          <w:sz w:val="24"/>
          <w:szCs w:val="24"/>
        </w:rPr>
        <w:br/>
      </w:r>
      <w:r w:rsidRPr="007963A5">
        <w:rPr>
          <w:rFonts w:ascii="Tahoma" w:eastAsia="Times New Roman" w:hAnsi="Tahoma" w:cs="Tahoma"/>
          <w:color w:val="282828"/>
          <w:sz w:val="24"/>
          <w:szCs w:val="24"/>
        </w:rPr>
        <w:br/>
        <w:t>2015: Utah 17.9/U.S. 22.3</w:t>
      </w:r>
      <w:r w:rsidRPr="007963A5">
        <w:rPr>
          <w:rFonts w:ascii="Tahoma" w:eastAsia="Times New Roman" w:hAnsi="Tahoma" w:cs="Tahoma"/>
          <w:color w:val="282828"/>
          <w:sz w:val="24"/>
          <w:szCs w:val="24"/>
        </w:rPr>
        <w:br/>
        <w:t>2016: Utah 15.7/U.S. 20.3</w:t>
      </w:r>
      <w:r w:rsidRPr="007963A5">
        <w:rPr>
          <w:rFonts w:ascii="Tahoma" w:eastAsia="Times New Roman" w:hAnsi="Tahoma" w:cs="Tahoma"/>
          <w:color w:val="282828"/>
          <w:sz w:val="24"/>
          <w:szCs w:val="24"/>
        </w:rPr>
        <w:br/>
        <w:t>2017: Utah 15.1/U.S. 18.8</w:t>
      </w:r>
      <w:r w:rsidRPr="007963A5">
        <w:rPr>
          <w:rFonts w:ascii="Tahoma" w:eastAsia="Times New Roman" w:hAnsi="Tahoma" w:cs="Tahoma"/>
          <w:color w:val="282828"/>
          <w:sz w:val="24"/>
          <w:szCs w:val="24"/>
        </w:rPr>
        <w:br/>
        <w:t>2018: Utah 13.1/U.S. 17.4</w:t>
      </w:r>
      <w:r w:rsidRPr="007963A5">
        <w:rPr>
          <w:rFonts w:ascii="Tahoma" w:eastAsia="Times New Roman" w:hAnsi="Tahoma" w:cs="Tahoma"/>
          <w:color w:val="282828"/>
          <w:sz w:val="24"/>
          <w:szCs w:val="24"/>
        </w:rPr>
        <w:br/>
        <w:t>2019: Utah 12.0/U.S. 16.6</w:t>
      </w:r>
    </w:p>
    <w:p w:rsidR="009F3171" w:rsidRDefault="007963A5">
      <w:bookmarkStart w:id="0" w:name="_GoBack"/>
      <w:bookmarkEnd w:id="0"/>
    </w:p>
    <w:sectPr w:rsidR="009F3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A5"/>
    <w:rsid w:val="00135EC3"/>
    <w:rsid w:val="00477556"/>
    <w:rsid w:val="0079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2A236-0D37-4080-B035-DAF8D3D5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63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3A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39420">
      <w:bodyDiv w:val="1"/>
      <w:marLeft w:val="0"/>
      <w:marRight w:val="0"/>
      <w:marTop w:val="0"/>
      <w:marBottom w:val="0"/>
      <w:divBdr>
        <w:top w:val="none" w:sz="0" w:space="0" w:color="auto"/>
        <w:left w:val="none" w:sz="0" w:space="0" w:color="auto"/>
        <w:bottom w:val="none" w:sz="0" w:space="0" w:color="auto"/>
        <w:right w:val="none" w:sz="0" w:space="0" w:color="auto"/>
      </w:divBdr>
      <w:divsChild>
        <w:div w:id="303855684">
          <w:marLeft w:val="0"/>
          <w:marRight w:val="0"/>
          <w:marTop w:val="0"/>
          <w:marBottom w:val="0"/>
          <w:divBdr>
            <w:top w:val="none" w:sz="0" w:space="0" w:color="auto"/>
            <w:left w:val="none" w:sz="0" w:space="0" w:color="auto"/>
            <w:bottom w:val="none" w:sz="0" w:space="0" w:color="auto"/>
            <w:right w:val="none" w:sz="0" w:space="0" w:color="auto"/>
          </w:divBdr>
        </w:div>
        <w:div w:id="5964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Thorpe</dc:creator>
  <cp:keywords/>
  <dc:description/>
  <cp:lastModifiedBy>Cami Thorpe</cp:lastModifiedBy>
  <cp:revision>1</cp:revision>
  <dcterms:created xsi:type="dcterms:W3CDTF">2021-02-02T17:20:00Z</dcterms:created>
  <dcterms:modified xsi:type="dcterms:W3CDTF">2021-02-02T17:23:00Z</dcterms:modified>
</cp:coreProperties>
</file>