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28"/>
        <w:gridCol w:w="5148"/>
      </w:tblGrid>
      <w:tr w:rsidR="007C3489" w:rsidRPr="006A1543" w14:paraId="0F0693CD" w14:textId="77777777" w:rsidTr="006033F0">
        <w:tc>
          <w:tcPr>
            <w:tcW w:w="4428" w:type="dxa"/>
          </w:tcPr>
          <w:p w14:paraId="69D3E907" w14:textId="77777777" w:rsidR="007C3489" w:rsidRPr="006A1543" w:rsidRDefault="007C3489" w:rsidP="006033F0">
            <w:pPr>
              <w:spacing w:after="40" w:line="240" w:lineRule="auto"/>
              <w:outlineLvl w:val="0"/>
              <w:rPr>
                <w:rFonts w:ascii="Gill Sans MT" w:eastAsia="Times New Roman" w:hAnsi="Gill Sans MT" w:cs="Times New Roman"/>
                <w:b/>
                <w:smallCaps/>
                <w:spacing w:val="5"/>
                <w:kern w:val="0"/>
                <w:sz w:val="28"/>
                <w:szCs w:val="28"/>
                <w14:ligatures w14:val="none"/>
              </w:rPr>
            </w:pPr>
            <w:r w:rsidRPr="006A1543">
              <w:rPr>
                <w:rFonts w:ascii="Gill Sans MT" w:eastAsia="Times New Roman" w:hAnsi="Gill Sans MT" w:cs="Times New Roman"/>
                <w:b/>
                <w:smallCaps/>
                <w:spacing w:val="5"/>
                <w:kern w:val="0"/>
                <w:sz w:val="28"/>
                <w:szCs w:val="28"/>
                <w14:ligatures w14:val="none"/>
              </w:rPr>
              <w:t xml:space="preserve">council for aging </w:t>
            </w:r>
          </w:p>
          <w:p w14:paraId="019FABFB" w14:textId="77777777" w:rsidR="007C3489" w:rsidRPr="006A1543" w:rsidRDefault="007C3489" w:rsidP="006033F0">
            <w:pPr>
              <w:spacing w:after="0" w:line="240" w:lineRule="auto"/>
              <w:rPr>
                <w:rFonts w:ascii="Gill Sans MT" w:eastAsia="Times New Roman" w:hAnsi="Gill Sans MT" w:cs="Times New Roman"/>
                <w:b/>
                <w:color w:val="7030A0"/>
                <w:kern w:val="0"/>
                <w14:ligatures w14:val="none"/>
              </w:rPr>
            </w:pPr>
            <w:r w:rsidRPr="006A1543">
              <w:rPr>
                <w:rFonts w:ascii="Gill Sans MT" w:eastAsia="Times New Roman" w:hAnsi="Gill Sans MT" w:cs="Times New Roman"/>
                <w:b/>
                <w:color w:val="7030A0"/>
                <w:kern w:val="0"/>
                <w14:ligatures w14:val="none"/>
              </w:rPr>
              <w:t>Community Nursing Services</w:t>
            </w:r>
          </w:p>
          <w:p w14:paraId="65956804" w14:textId="77777777" w:rsidR="007C3489" w:rsidRPr="006A1543" w:rsidRDefault="007C3489" w:rsidP="006033F0">
            <w:pPr>
              <w:spacing w:after="0" w:line="240" w:lineRule="auto"/>
              <w:rPr>
                <w:rFonts w:ascii="Gill Sans MT" w:eastAsia="Times New Roman" w:hAnsi="Gill Sans MT" w:cs="Times New Roman"/>
                <w:b/>
                <w:color w:val="7030A0"/>
                <w:kern w:val="0"/>
                <w:shd w:val="clear" w:color="auto" w:fill="FFFFFF"/>
                <w14:ligatures w14:val="none"/>
              </w:rPr>
            </w:pPr>
            <w:r w:rsidRPr="006A1543">
              <w:rPr>
                <w:rFonts w:ascii="Gill Sans MT" w:eastAsia="Times New Roman" w:hAnsi="Gill Sans MT" w:cs="Times New Roman"/>
                <w:b/>
                <w:color w:val="7030A0"/>
                <w:kern w:val="0"/>
                <w:shd w:val="clear" w:color="auto" w:fill="FFFFFF"/>
                <w14:ligatures w14:val="none"/>
              </w:rPr>
              <w:t>2830 S Redwood Rd</w:t>
            </w:r>
          </w:p>
          <w:p w14:paraId="2FC44543" w14:textId="77777777" w:rsidR="007C3489" w:rsidRPr="006A1543" w:rsidRDefault="007C3489" w:rsidP="006033F0">
            <w:pPr>
              <w:spacing w:after="0" w:line="240" w:lineRule="auto"/>
              <w:rPr>
                <w:rFonts w:ascii="Gill Sans MT" w:eastAsia="Times New Roman" w:hAnsi="Gill Sans MT" w:cs="Times New Roman"/>
                <w:b/>
                <w:color w:val="7030A0"/>
                <w:kern w:val="0"/>
                <w:shd w:val="clear" w:color="auto" w:fill="FFFFFF"/>
                <w14:ligatures w14:val="none"/>
              </w:rPr>
            </w:pPr>
            <w:r w:rsidRPr="006A1543">
              <w:rPr>
                <w:rFonts w:ascii="Gill Sans MT" w:eastAsia="Times New Roman" w:hAnsi="Gill Sans MT" w:cs="Times New Roman"/>
                <w:b/>
                <w:color w:val="7030A0"/>
                <w:kern w:val="0"/>
                <w:shd w:val="clear" w:color="auto" w:fill="FFFFFF"/>
                <w14:ligatures w14:val="none"/>
              </w:rPr>
              <w:t>West Valley City, UT 84119</w:t>
            </w:r>
          </w:p>
          <w:p w14:paraId="17A1D82F" w14:textId="77777777" w:rsidR="007C3489" w:rsidRPr="006A1543" w:rsidRDefault="007C3489" w:rsidP="006033F0">
            <w:pPr>
              <w:spacing w:after="0" w:line="240" w:lineRule="auto"/>
              <w:rPr>
                <w:rFonts w:ascii="Gill Sans MT" w:eastAsia="Times New Roman" w:hAnsi="Gill Sans MT" w:cs="Arial"/>
                <w:b/>
                <w:color w:val="7030A0"/>
                <w:kern w:val="0"/>
                <w:shd w:val="clear" w:color="auto" w:fill="FFFFFF"/>
                <w14:ligatures w14:val="none"/>
              </w:rPr>
            </w:pPr>
          </w:p>
          <w:p w14:paraId="36EF496F" w14:textId="77777777" w:rsidR="007C3489" w:rsidRPr="006A1543" w:rsidRDefault="007C3489" w:rsidP="006033F0">
            <w:pPr>
              <w:spacing w:after="0" w:line="240" w:lineRule="auto"/>
              <w:jc w:val="both"/>
              <w:rPr>
                <w:rFonts w:ascii="Gill Sans MT" w:eastAsia="Times New Roman" w:hAnsi="Gill Sans MT" w:cs="Times New Roman"/>
                <w:kern w:val="0"/>
                <w14:ligatures w14:val="none"/>
              </w:rPr>
            </w:pPr>
            <w:r w:rsidRPr="006A1543">
              <w:rPr>
                <w:rFonts w:ascii="Gill Sans MT" w:eastAsia="Times New Roman" w:hAnsi="Gill Sans MT" w:cs="Times New Roman"/>
                <w:kern w:val="0"/>
                <w14:ligatures w14:val="none"/>
              </w:rPr>
              <w:t>Thursday, April 2nd, 2026</w:t>
            </w:r>
          </w:p>
          <w:p w14:paraId="14E0F04F" w14:textId="77777777" w:rsidR="007C3489" w:rsidRPr="006A1543" w:rsidRDefault="007C3489" w:rsidP="006033F0">
            <w:pPr>
              <w:spacing w:after="0" w:line="240" w:lineRule="auto"/>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9:00-10:30 AM</w:t>
            </w:r>
          </w:p>
          <w:p w14:paraId="146FB708" w14:textId="77777777" w:rsidR="007C3489" w:rsidRPr="006A1543" w:rsidRDefault="007C3489" w:rsidP="006033F0">
            <w:pPr>
              <w:spacing w:after="0" w:line="240" w:lineRule="auto"/>
              <w:jc w:val="both"/>
              <w:rPr>
                <w:rFonts w:ascii="Gill Sans MT" w:eastAsia="Times New Roman" w:hAnsi="Gill Sans MT" w:cs="Times New Roman"/>
                <w:bCs/>
                <w:kern w:val="0"/>
                <w14:ligatures w14:val="none"/>
              </w:rPr>
            </w:pPr>
          </w:p>
        </w:tc>
        <w:tc>
          <w:tcPr>
            <w:tcW w:w="5148" w:type="dxa"/>
          </w:tcPr>
          <w:p w14:paraId="1CCD6774" w14:textId="77777777" w:rsidR="007C3489" w:rsidRPr="006A1543" w:rsidRDefault="007C3489" w:rsidP="006033F0">
            <w:pPr>
              <w:pBdr>
                <w:top w:val="single" w:sz="12" w:space="1" w:color="C0504D"/>
              </w:pBdr>
              <w:spacing w:after="200" w:line="240" w:lineRule="auto"/>
              <w:jc w:val="right"/>
              <w:rPr>
                <w:rFonts w:ascii="Gill Sans MT" w:eastAsia="Times New Roman" w:hAnsi="Gill Sans MT" w:cs="Times New Roman"/>
                <w:b/>
                <w:smallCaps/>
                <w:kern w:val="0"/>
                <w:sz w:val="48"/>
                <w:szCs w:val="48"/>
                <w14:ligatures w14:val="none"/>
              </w:rPr>
            </w:pPr>
            <w:r>
              <w:rPr>
                <w:rFonts w:ascii="Gill Sans MT" w:eastAsia="Times New Roman" w:hAnsi="Gill Sans MT" w:cs="Times New Roman"/>
                <w:smallCaps/>
                <w:kern w:val="0"/>
                <w:sz w:val="48"/>
                <w:szCs w:val="48"/>
                <w14:ligatures w14:val="none"/>
              </w:rPr>
              <w:t>Meeting Minutes</w:t>
            </w:r>
          </w:p>
        </w:tc>
      </w:tr>
    </w:tbl>
    <w:p w14:paraId="0A60DDF7" w14:textId="77777777" w:rsidR="007C3489" w:rsidRPr="006A1543" w:rsidRDefault="007C3489" w:rsidP="007C3489">
      <w:pPr>
        <w:spacing w:after="200" w:line="276" w:lineRule="auto"/>
        <w:jc w:val="both"/>
        <w:rPr>
          <w:rFonts w:ascii="Gill Sans MT" w:eastAsia="Times New Roman" w:hAnsi="Gill Sans MT" w:cs="Times New Roman"/>
          <w:color w:val="2F5496"/>
          <w:kern w:val="0"/>
          <w:szCs w:val="20"/>
          <w14:ligatures w14:val="none"/>
        </w:rPr>
      </w:pPr>
      <w:r w:rsidRPr="006A1543">
        <w:rPr>
          <w:rFonts w:ascii="Gill Sans MT" w:eastAsia="Times New Roman" w:hAnsi="Gill Sans MT" w:cs="Times New Roman"/>
          <w:kern w:val="0"/>
          <w14:ligatures w14:val="none"/>
        </w:rPr>
        <w:t xml:space="preserve">Present: </w:t>
      </w:r>
      <w:r w:rsidRPr="006A1543">
        <w:rPr>
          <w:rFonts w:ascii="Gill Sans MT" w:eastAsia="Times New Roman" w:hAnsi="Gill Sans MT" w:cs="Times New Roman"/>
          <w:color w:val="2F5496"/>
          <w:kern w:val="0"/>
          <w14:ligatures w14:val="none"/>
        </w:rPr>
        <w:t xml:space="preserve">Bill Williams, Deb Hall, Joel Macey, Raven Albertson, </w:t>
      </w:r>
      <w:proofErr w:type="spellStart"/>
      <w:r w:rsidRPr="006A1543">
        <w:rPr>
          <w:rFonts w:ascii="Gill Sans MT" w:eastAsia="Times New Roman" w:hAnsi="Gill Sans MT" w:cs="Times New Roman"/>
          <w:color w:val="2F5496"/>
          <w:kern w:val="0"/>
          <w14:ligatures w14:val="none"/>
        </w:rPr>
        <w:t>Tulinda</w:t>
      </w:r>
      <w:proofErr w:type="spellEnd"/>
      <w:r w:rsidRPr="006A1543">
        <w:rPr>
          <w:rFonts w:ascii="Gill Sans MT" w:eastAsia="Times New Roman" w:hAnsi="Gill Sans MT" w:cs="Times New Roman"/>
          <w:color w:val="2F5496"/>
          <w:kern w:val="0"/>
          <w14:ligatures w14:val="none"/>
        </w:rPr>
        <w:t xml:space="preserve"> Larsen, Wendy Naylor, Joe Hirabayashi, Charise Jensen, Nnennaya Ukoh-Eke, Xia Erickson</w:t>
      </w:r>
    </w:p>
    <w:p w14:paraId="413012F0" w14:textId="77777777" w:rsidR="007C3489" w:rsidRPr="006A1543" w:rsidRDefault="007C3489" w:rsidP="007C3489">
      <w:pPr>
        <w:spacing w:after="0" w:line="276" w:lineRule="auto"/>
        <w:jc w:val="both"/>
        <w:rPr>
          <w:rFonts w:ascii="Gill Sans MT" w:eastAsia="Times New Roman" w:hAnsi="Gill Sans MT" w:cs="Times New Roman"/>
          <w:kern w:val="0"/>
          <w14:ligatures w14:val="none"/>
        </w:rPr>
      </w:pPr>
      <w:r w:rsidRPr="006A1543">
        <w:rPr>
          <w:rFonts w:ascii="Gill Sans MT" w:eastAsia="Times New Roman" w:hAnsi="Gill Sans MT" w:cs="Times New Roman"/>
          <w:kern w:val="0"/>
          <w14:ligatures w14:val="none"/>
        </w:rPr>
        <w:t xml:space="preserve">Excused: </w:t>
      </w:r>
      <w:r w:rsidRPr="006A1543">
        <w:rPr>
          <w:rFonts w:ascii="Gill Sans MT" w:eastAsia="Times New Roman" w:hAnsi="Gill Sans MT" w:cs="Times New Roman"/>
          <w:color w:val="2F5496"/>
          <w:kern w:val="0"/>
          <w14:ligatures w14:val="none"/>
        </w:rPr>
        <w:t>Darren Hotton, Corey Payne, Jamie Cross, Rebecca Baker, Tanya Schmidt, Paul Leggett</w:t>
      </w:r>
    </w:p>
    <w:p w14:paraId="6C536298" w14:textId="77777777" w:rsidR="007C3489" w:rsidRPr="006A1543" w:rsidRDefault="007C3489" w:rsidP="007C3489">
      <w:pPr>
        <w:pBdr>
          <w:bottom w:val="single" w:sz="8" w:space="1" w:color="C00000"/>
        </w:pBdr>
        <w:spacing w:after="200" w:line="276" w:lineRule="auto"/>
        <w:jc w:val="both"/>
        <w:rPr>
          <w:rFonts w:ascii="Gill Sans MT" w:eastAsia="Times New Roman" w:hAnsi="Gill Sans MT" w:cs="Times New Roman"/>
          <w:kern w:val="0"/>
          <w14:ligatures w14:val="none"/>
        </w:rPr>
      </w:pPr>
    </w:p>
    <w:p w14:paraId="55FA4027" w14:textId="77777777" w:rsidR="007C3489" w:rsidRPr="006A1543" w:rsidRDefault="007C3489" w:rsidP="007C3489">
      <w:pPr>
        <w:numPr>
          <w:ilvl w:val="0"/>
          <w:numId w:val="1"/>
        </w:numPr>
        <w:spacing w:after="0" w:line="240" w:lineRule="auto"/>
        <w:jc w:val="both"/>
        <w:rPr>
          <w:rFonts w:ascii="Gill Sans MT" w:eastAsia="Times New Roman" w:hAnsi="Gill Sans MT" w:cs="Times New Roman"/>
          <w:b/>
          <w:kern w:val="0"/>
          <w14:ligatures w14:val="none"/>
        </w:rPr>
      </w:pPr>
      <w:r w:rsidRPr="006A1543">
        <w:rPr>
          <w:rFonts w:ascii="Gill Sans MT" w:eastAsia="Times New Roman" w:hAnsi="Gill Sans MT" w:cs="Times New Roman"/>
          <w:b/>
          <w:kern w:val="0"/>
          <w:u w:val="single"/>
          <w14:ligatures w14:val="none"/>
        </w:rPr>
        <w:t>9:00</w:t>
      </w:r>
      <w:r w:rsidRPr="006A1543">
        <w:rPr>
          <w:rFonts w:ascii="Gill Sans MT" w:eastAsia="Times New Roman" w:hAnsi="Gill Sans MT" w:cs="Times New Roman"/>
          <w:b/>
          <w:kern w:val="0"/>
          <w14:ligatures w14:val="none"/>
        </w:rPr>
        <w:t xml:space="preserve"> Welcome &amp; Introductions</w:t>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t xml:space="preserve"> Deb Hall</w:t>
      </w:r>
    </w:p>
    <w:p w14:paraId="7C7BF766" w14:textId="77777777" w:rsidR="007C3489" w:rsidRPr="006A1543" w:rsidRDefault="007C3489" w:rsidP="007C3489">
      <w:pPr>
        <w:numPr>
          <w:ilvl w:val="0"/>
          <w:numId w:val="4"/>
        </w:numPr>
        <w:tabs>
          <w:tab w:val="left" w:pos="1440"/>
        </w:tabs>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Approval Of March 5</w:t>
      </w:r>
      <w:r w:rsidRPr="006A1543">
        <w:rPr>
          <w:rFonts w:ascii="Gill Sans MT" w:eastAsia="Times New Roman" w:hAnsi="Gill Sans MT" w:cs="Times New Roman"/>
          <w:bCs/>
          <w:kern w:val="0"/>
          <w:vertAlign w:val="superscript"/>
          <w14:ligatures w14:val="none"/>
        </w:rPr>
        <w:t>th</w:t>
      </w:r>
      <w:r w:rsidRPr="006A1543">
        <w:rPr>
          <w:rFonts w:ascii="Gill Sans MT" w:eastAsia="Times New Roman" w:hAnsi="Gill Sans MT" w:cs="Times New Roman"/>
          <w:bCs/>
          <w:kern w:val="0"/>
          <w14:ligatures w14:val="none"/>
        </w:rPr>
        <w:t xml:space="preserve"> Meeting Minutes </w:t>
      </w:r>
    </w:p>
    <w:p w14:paraId="3ACEFF16" w14:textId="77777777" w:rsidR="007C3489" w:rsidRPr="006A1543" w:rsidRDefault="007C3489" w:rsidP="007C3489">
      <w:pPr>
        <w:numPr>
          <w:ilvl w:val="0"/>
          <w:numId w:val="4"/>
        </w:numPr>
        <w:tabs>
          <w:tab w:val="left" w:pos="1440"/>
        </w:tabs>
        <w:spacing w:after="200" w:line="276" w:lineRule="auto"/>
        <w:ind w:left="144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Motion to approve March meeting minutes, Joel firsts and Bill seconds. Motion passed unanimously.</w:t>
      </w:r>
    </w:p>
    <w:p w14:paraId="321CD2B9" w14:textId="77777777" w:rsidR="007C3489" w:rsidRPr="006A1543" w:rsidRDefault="007C3489" w:rsidP="007C3489">
      <w:pPr>
        <w:numPr>
          <w:ilvl w:val="0"/>
          <w:numId w:val="1"/>
        </w:numPr>
        <w:spacing w:after="0" w:line="240" w:lineRule="auto"/>
        <w:ind w:left="634"/>
        <w:jc w:val="both"/>
        <w:rPr>
          <w:rFonts w:ascii="Gill Sans MT" w:eastAsia="Times New Roman" w:hAnsi="Gill Sans MT" w:cs="Times New Roman"/>
          <w:b/>
          <w:kern w:val="0"/>
          <w14:ligatures w14:val="none"/>
        </w:rPr>
      </w:pPr>
      <w:r w:rsidRPr="006A1543">
        <w:rPr>
          <w:rFonts w:ascii="Gill Sans MT" w:eastAsia="Times New Roman" w:hAnsi="Gill Sans MT" w:cs="Times New Roman"/>
          <w:b/>
          <w:kern w:val="0"/>
          <w:u w:val="single"/>
          <w14:ligatures w14:val="none"/>
        </w:rPr>
        <w:t>9:10</w:t>
      </w:r>
      <w:r w:rsidRPr="006A1543">
        <w:rPr>
          <w:rFonts w:ascii="Gill Sans MT" w:eastAsia="Times New Roman" w:hAnsi="Gill Sans MT" w:cs="Times New Roman"/>
          <w:b/>
          <w:kern w:val="0"/>
          <w14:ligatures w14:val="none"/>
        </w:rPr>
        <w:t xml:space="preserve"> Director’s Report</w:t>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t xml:space="preserve"> Xia Erickson</w:t>
      </w:r>
    </w:p>
    <w:p w14:paraId="16CCD3FC" w14:textId="77777777" w:rsidR="007C3489" w:rsidRPr="006A1543" w:rsidRDefault="007C3489" w:rsidP="007C3489">
      <w:pPr>
        <w:numPr>
          <w:ilvl w:val="1"/>
          <w:numId w:val="1"/>
        </w:numPr>
        <w:spacing w:after="0" w:line="240" w:lineRule="auto"/>
        <w:jc w:val="both"/>
        <w:rPr>
          <w:rFonts w:ascii="Gill Sans MT" w:eastAsia="Times New Roman" w:hAnsi="Gill Sans MT" w:cs="Times New Roman"/>
          <w:b/>
          <w:kern w:val="0"/>
          <w14:ligatures w14:val="none"/>
        </w:rPr>
      </w:pPr>
      <w:r w:rsidRPr="006A1543">
        <w:rPr>
          <w:rFonts w:ascii="Gill Sans MT" w:eastAsia="Times New Roman" w:hAnsi="Gill Sans MT" w:cs="Times New Roman"/>
          <w:bCs/>
          <w:kern w:val="0"/>
          <w14:ligatures w14:val="none"/>
        </w:rPr>
        <w:t>Membership Updates</w:t>
      </w:r>
    </w:p>
    <w:p w14:paraId="4AED16AE"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 xml:space="preserve">Darren, Joel, </w:t>
      </w:r>
      <w:proofErr w:type="spellStart"/>
      <w:r w:rsidRPr="006A1543">
        <w:rPr>
          <w:rFonts w:ascii="Gill Sans MT" w:eastAsia="Times New Roman" w:hAnsi="Gill Sans MT" w:cs="Times New Roman"/>
          <w:bCs/>
          <w:color w:val="2F5496"/>
          <w:kern w:val="0"/>
          <w14:ligatures w14:val="none"/>
        </w:rPr>
        <w:t>Tulinda</w:t>
      </w:r>
      <w:proofErr w:type="spellEnd"/>
      <w:r w:rsidRPr="006A1543">
        <w:rPr>
          <w:rFonts w:ascii="Gill Sans MT" w:eastAsia="Times New Roman" w:hAnsi="Gill Sans MT" w:cs="Times New Roman"/>
          <w:bCs/>
          <w:color w:val="2F5496"/>
          <w:kern w:val="0"/>
          <w14:ligatures w14:val="none"/>
        </w:rPr>
        <w:t xml:space="preserve"> were formally approved, beginning their first term and Rebecca is starting a second term.</w:t>
      </w:r>
    </w:p>
    <w:p w14:paraId="048BEA88"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Corey and Tanya are still in the application process.</w:t>
      </w:r>
    </w:p>
    <w:p w14:paraId="06B1044E"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The council is still actively recruiting members to meet state demographic requirements for older adults.</w:t>
      </w:r>
    </w:p>
    <w:p w14:paraId="4FFECDD8" w14:textId="77777777" w:rsidR="007C3489" w:rsidRPr="006A1543" w:rsidRDefault="007C3489" w:rsidP="007C3489">
      <w:pPr>
        <w:numPr>
          <w:ilvl w:val="1"/>
          <w:numId w:val="1"/>
        </w:numPr>
        <w:spacing w:before="240" w:after="0" w:line="240" w:lineRule="auto"/>
        <w:jc w:val="both"/>
        <w:rPr>
          <w:rFonts w:ascii="Gill Sans MT" w:eastAsia="Times New Roman" w:hAnsi="Gill Sans MT" w:cs="Times New Roman"/>
          <w:b/>
          <w:kern w:val="0"/>
          <w14:ligatures w14:val="none"/>
        </w:rPr>
      </w:pPr>
      <w:r w:rsidRPr="006A1543">
        <w:rPr>
          <w:rFonts w:ascii="Gill Sans MT" w:eastAsia="Times New Roman" w:hAnsi="Gill Sans MT" w:cs="Times New Roman"/>
          <w:bCs/>
          <w:kern w:val="0"/>
          <w14:ligatures w14:val="none"/>
        </w:rPr>
        <w:t>Legislative Updates</w:t>
      </w:r>
    </w:p>
    <w:p w14:paraId="7D2BC96E"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Nutrition Funding – Passed at $1.7M. Salt Lake County Council also approved additional funding.</w:t>
      </w:r>
    </w:p>
    <w:p w14:paraId="13DB8BBB"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Medicaid Aging Waiver and Provider Rates – Increases were approved including approximately $20M for provider rate adjustment.</w:t>
      </w:r>
    </w:p>
    <w:p w14:paraId="688C47B1"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 xml:space="preserve">Immigration Status Bill (SB88) – The bill requiring immigration status checks for service recipients did not pass. </w:t>
      </w:r>
    </w:p>
    <w:p w14:paraId="68A74B6F"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Circuit Breaker Bill (SB78) – This bill did not pass meaning the program remains as a deferment and abatement for those who qualify. This bill is likely to resurface in future sessions.</w:t>
      </w:r>
    </w:p>
    <w:p w14:paraId="7505BE02"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County Formation (HB212) – This bill</w:t>
      </w:r>
      <w:r>
        <w:rPr>
          <w:rFonts w:ascii="Gill Sans MT" w:eastAsia="Times New Roman" w:hAnsi="Gill Sans MT" w:cs="Times New Roman"/>
          <w:bCs/>
          <w:color w:val="2F5496"/>
          <w:kern w:val="0"/>
          <w14:ligatures w14:val="none"/>
        </w:rPr>
        <w:t xml:space="preserve"> did not pass meaning county boundary lines remain unchanged.</w:t>
      </w:r>
      <w:r w:rsidRPr="006A1543">
        <w:rPr>
          <w:rFonts w:ascii="Gill Sans MT" w:eastAsia="Times New Roman" w:hAnsi="Gill Sans MT" w:cs="Times New Roman"/>
          <w:bCs/>
          <w:color w:val="2F5496"/>
          <w:kern w:val="0"/>
          <w14:ligatures w14:val="none"/>
        </w:rPr>
        <w:t xml:space="preserve"> This may be revisited next session.</w:t>
      </w:r>
    </w:p>
    <w:p w14:paraId="78574703" w14:textId="77777777" w:rsidR="007C3489" w:rsidRPr="006A1543" w:rsidRDefault="007C3489" w:rsidP="007C3489">
      <w:pPr>
        <w:numPr>
          <w:ilvl w:val="1"/>
          <w:numId w:val="1"/>
        </w:numPr>
        <w:spacing w:after="0" w:line="240" w:lineRule="auto"/>
        <w:ind w:left="1890"/>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Nutrition Funding Distribution (HB281) – This bill passed adding new mechanisms for distributing nutrition funding. This is for new funding and will be based on a formula developed by the state.</w:t>
      </w:r>
    </w:p>
    <w:p w14:paraId="474C3AB2" w14:textId="77777777" w:rsidR="007C3489" w:rsidRPr="003E6641" w:rsidRDefault="007C3489" w:rsidP="007C3489">
      <w:pPr>
        <w:numPr>
          <w:ilvl w:val="1"/>
          <w:numId w:val="1"/>
        </w:numPr>
        <w:spacing w:after="0" w:line="240" w:lineRule="auto"/>
        <w:ind w:left="1890"/>
        <w:jc w:val="both"/>
        <w:rPr>
          <w:rFonts w:ascii="Gill Sans MT" w:eastAsia="Times New Roman" w:hAnsi="Gill Sans MT" w:cs="Times New Roman"/>
          <w:color w:val="2F5496"/>
          <w:kern w:val="0"/>
          <w14:ligatures w14:val="none"/>
        </w:rPr>
      </w:pPr>
      <w:r w:rsidRPr="003E6641">
        <w:rPr>
          <w:rFonts w:ascii="Gill Sans MT" w:eastAsia="Times New Roman" w:hAnsi="Gill Sans MT" w:cs="Times New Roman"/>
          <w:color w:val="2F5496"/>
          <w:kern w:val="0"/>
          <w14:ligatures w14:val="none"/>
        </w:rPr>
        <w:t>Older Americans Act (OAA):  The OAA reauthorization is not finalized. A budget needs to be passed to secure OAA funding. There isn’t current information on funding cuts or increases.</w:t>
      </w:r>
    </w:p>
    <w:p w14:paraId="52749B33" w14:textId="77777777" w:rsidR="007C3489" w:rsidRPr="006A1543" w:rsidRDefault="007C3489" w:rsidP="007C3489">
      <w:pPr>
        <w:numPr>
          <w:ilvl w:val="0"/>
          <w:numId w:val="1"/>
        </w:numPr>
        <w:spacing w:before="240" w:after="0" w:line="240" w:lineRule="auto"/>
        <w:ind w:left="634"/>
        <w:jc w:val="both"/>
        <w:rPr>
          <w:rFonts w:ascii="Gill Sans MT" w:eastAsia="Times New Roman" w:hAnsi="Gill Sans MT" w:cs="Times New Roman"/>
          <w:b/>
          <w:kern w:val="0"/>
          <w14:ligatures w14:val="none"/>
        </w:rPr>
      </w:pPr>
      <w:r w:rsidRPr="006A1543">
        <w:rPr>
          <w:rFonts w:ascii="Gill Sans MT" w:eastAsia="Times New Roman" w:hAnsi="Gill Sans MT" w:cs="Times New Roman"/>
          <w:b/>
          <w:kern w:val="0"/>
          <w:u w:val="single"/>
          <w14:ligatures w14:val="none"/>
        </w:rPr>
        <w:t>9:20</w:t>
      </w:r>
      <w:r w:rsidRPr="006A1543">
        <w:rPr>
          <w:rFonts w:ascii="Gill Sans MT" w:eastAsia="Times New Roman" w:hAnsi="Gill Sans MT" w:cs="Times New Roman"/>
          <w:b/>
          <w:kern w:val="0"/>
          <w14:ligatures w14:val="none"/>
        </w:rPr>
        <w:t xml:space="preserve"> AARP Legislative Wrap Up</w:t>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t xml:space="preserve"> Joe Hirabayashi</w:t>
      </w:r>
    </w:p>
    <w:p w14:paraId="5E72D9E1" w14:textId="77777777" w:rsidR="007C3489" w:rsidRPr="006A1543" w:rsidRDefault="007C3489" w:rsidP="007C3489">
      <w:pPr>
        <w:numPr>
          <w:ilvl w:val="2"/>
          <w:numId w:val="1"/>
        </w:numPr>
        <w:spacing w:after="0" w:line="276"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 xml:space="preserve">Circuit Breaker Bill (SB78) – The current program allowing relief for incomes up to $41,000, with benefits ranging from $200 to $13,000, remains the same as Senator McKay's bill did </w:t>
      </w:r>
      <w:r w:rsidRPr="006A1543">
        <w:rPr>
          <w:rFonts w:ascii="Gill Sans MT" w:eastAsia="Times New Roman" w:hAnsi="Gill Sans MT" w:cs="Times New Roman"/>
          <w:bCs/>
          <w:color w:val="2F5496"/>
          <w:kern w:val="0"/>
          <w14:ligatures w14:val="none"/>
        </w:rPr>
        <w:lastRenderedPageBreak/>
        <w:t>not pass. AARP advocates for both deferral programs and property tax relief through circuit breakers. The issue is ongoing.</w:t>
      </w:r>
    </w:p>
    <w:p w14:paraId="771D6B38" w14:textId="77777777" w:rsidR="007C3489" w:rsidRPr="006A1543" w:rsidRDefault="007C3489" w:rsidP="007C3489">
      <w:pPr>
        <w:numPr>
          <w:ilvl w:val="2"/>
          <w:numId w:val="1"/>
        </w:numPr>
        <w:spacing w:after="0" w:line="276"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Cryptocurrency Scam Bill – Joe explained the increasing importance of fraud prevention. Representative Wilcox and Senator Brammer bills were combined and passed. A new law in Utah limits cryptocurrency ATM deposits to $2,500 per day, including law enforcement training and enhanced kiosk warnings in multiple languages.</w:t>
      </w:r>
    </w:p>
    <w:p w14:paraId="3EA7456B" w14:textId="77777777" w:rsidR="007C3489" w:rsidRPr="006A1543" w:rsidRDefault="007C3489" w:rsidP="007C3489">
      <w:pPr>
        <w:numPr>
          <w:ilvl w:val="2"/>
          <w:numId w:val="1"/>
        </w:numPr>
        <w:spacing w:after="0" w:line="276"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Nutrition Funding Distribution (HB281) – The amount allocated to Meals on Wheels means counties will need to continue to address funding gaps. Xia explained that Salt Lake County is adapting by implementing prioritization scores and re-evaluating meal distribution to target the most vulnerable.</w:t>
      </w:r>
    </w:p>
    <w:p w14:paraId="321F004D" w14:textId="77777777" w:rsidR="007C3489" w:rsidRPr="006A1543" w:rsidRDefault="007C3489" w:rsidP="007C3489">
      <w:pPr>
        <w:numPr>
          <w:ilvl w:val="2"/>
          <w:numId w:val="1"/>
        </w:numPr>
        <w:spacing w:after="0" w:line="276"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Elections – AARP is now focusing on elections, aiming to provide trusted information on voting locations and processes for the November elections.</w:t>
      </w:r>
    </w:p>
    <w:p w14:paraId="6A5B490F" w14:textId="77777777" w:rsidR="007C3489" w:rsidRPr="006A1543" w:rsidRDefault="007C3489" w:rsidP="007C3489">
      <w:pPr>
        <w:numPr>
          <w:ilvl w:val="2"/>
          <w:numId w:val="1"/>
        </w:numPr>
        <w:spacing w:after="0" w:line="240"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 xml:space="preserve">Voter Privacy (SB153) – </w:t>
      </w:r>
      <w:proofErr w:type="spellStart"/>
      <w:r w:rsidRPr="006A1543">
        <w:rPr>
          <w:rFonts w:ascii="Gill Sans MT" w:eastAsia="Times New Roman" w:hAnsi="Gill Sans MT" w:cs="Times New Roman"/>
          <w:bCs/>
          <w:color w:val="2F5496"/>
          <w:kern w:val="0"/>
          <w14:ligatures w14:val="none"/>
        </w:rPr>
        <w:t>Tulinda</w:t>
      </w:r>
      <w:proofErr w:type="spellEnd"/>
      <w:r w:rsidRPr="006A1543">
        <w:rPr>
          <w:rFonts w:ascii="Gill Sans MT" w:eastAsia="Times New Roman" w:hAnsi="Gill Sans MT" w:cs="Times New Roman"/>
          <w:bCs/>
          <w:color w:val="2F5496"/>
          <w:kern w:val="0"/>
          <w14:ligatures w14:val="none"/>
        </w:rPr>
        <w:t xml:space="preserve"> asked about SB153, which reclassifies most private voter registration records as public starting May 25th. Voters with privacy protection must apply as at-risk voters by May 6th to maintain privacy. Joe and Xia will find more information and share.</w:t>
      </w:r>
    </w:p>
    <w:p w14:paraId="4B0EC267" w14:textId="77777777" w:rsidR="007C3489" w:rsidRPr="006A1543" w:rsidRDefault="007C3489" w:rsidP="007C3489">
      <w:pPr>
        <w:numPr>
          <w:ilvl w:val="0"/>
          <w:numId w:val="1"/>
        </w:numPr>
        <w:spacing w:before="240" w:after="0" w:line="240" w:lineRule="auto"/>
        <w:ind w:left="634"/>
        <w:jc w:val="both"/>
        <w:rPr>
          <w:rFonts w:ascii="Gill Sans MT" w:eastAsia="Times New Roman" w:hAnsi="Gill Sans MT" w:cs="Times New Roman"/>
          <w:b/>
          <w:kern w:val="0"/>
          <w14:ligatures w14:val="none"/>
        </w:rPr>
      </w:pPr>
      <w:r w:rsidRPr="006A1543">
        <w:rPr>
          <w:rFonts w:ascii="Gill Sans MT" w:eastAsia="Times New Roman" w:hAnsi="Gill Sans MT" w:cs="Times New Roman"/>
          <w:b/>
          <w:kern w:val="0"/>
          <w:u w:val="single"/>
          <w14:ligatures w14:val="none"/>
        </w:rPr>
        <w:t>9:45</w:t>
      </w:r>
      <w:r w:rsidRPr="006A1543">
        <w:rPr>
          <w:rFonts w:ascii="Gill Sans MT" w:eastAsia="Times New Roman" w:hAnsi="Gill Sans MT" w:cs="Times New Roman"/>
          <w:b/>
          <w:kern w:val="0"/>
          <w14:ligatures w14:val="none"/>
        </w:rPr>
        <w:t xml:space="preserve"> Caregiver Support Updates</w:t>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t xml:space="preserve"> Charise Jensen</w:t>
      </w:r>
    </w:p>
    <w:p w14:paraId="1044D039" w14:textId="77777777" w:rsidR="007C3489" w:rsidRPr="006A1543" w:rsidRDefault="007C3489" w:rsidP="007C3489">
      <w:pPr>
        <w:numPr>
          <w:ilvl w:val="2"/>
          <w:numId w:val="1"/>
        </w:numPr>
        <w:spacing w:after="0" w:line="276" w:lineRule="auto"/>
        <w:ind w:left="1890"/>
        <w:contextualSpacing/>
        <w:jc w:val="both"/>
        <w:rPr>
          <w:rFonts w:ascii="Gill Sans MT" w:eastAsia="Times New Roman" w:hAnsi="Gill Sans MT" w:cs="Times New Roman"/>
          <w:bCs/>
          <w:color w:val="2F5496"/>
          <w:kern w:val="0"/>
          <w14:ligatures w14:val="none"/>
        </w:rPr>
      </w:pPr>
      <w:r w:rsidRPr="006A1543">
        <w:rPr>
          <w:rFonts w:ascii="Gill Sans MT" w:eastAsia="Times New Roman" w:hAnsi="Gill Sans MT" w:cs="Times New Roman"/>
          <w:bCs/>
          <w:color w:val="2F5496"/>
          <w:kern w:val="0"/>
          <w14:ligatures w14:val="none"/>
        </w:rPr>
        <w:t>No updates for the caregiver program this month. Copies of the Senior Scoop were given out which features a centerfold on arranging care at home.</w:t>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r>
      <w:r w:rsidRPr="006A1543">
        <w:rPr>
          <w:rFonts w:ascii="Gill Sans MT" w:eastAsia="Times New Roman" w:hAnsi="Gill Sans MT" w:cs="Times New Roman"/>
          <w:b/>
          <w:kern w:val="0"/>
          <w14:ligatures w14:val="none"/>
        </w:rPr>
        <w:tab/>
        <w:t xml:space="preserve">             </w:t>
      </w:r>
    </w:p>
    <w:p w14:paraId="3AF4D647" w14:textId="77777777" w:rsidR="007C3489" w:rsidRPr="006A1543" w:rsidRDefault="007C3489" w:rsidP="007C3489">
      <w:pPr>
        <w:numPr>
          <w:ilvl w:val="0"/>
          <w:numId w:val="1"/>
        </w:numPr>
        <w:spacing w:after="0" w:line="240" w:lineRule="auto"/>
        <w:ind w:left="634"/>
        <w:jc w:val="both"/>
        <w:rPr>
          <w:rFonts w:ascii="Gill Sans MT" w:eastAsia="Times New Roman" w:hAnsi="Gill Sans MT" w:cs="Times New Roman"/>
          <w:b/>
          <w:kern w:val="0"/>
          <w14:ligatures w14:val="none"/>
        </w:rPr>
      </w:pPr>
      <w:r w:rsidRPr="006A1543">
        <w:rPr>
          <w:rFonts w:ascii="Gill Sans MT" w:eastAsia="Times New Roman" w:hAnsi="Gill Sans MT" w:cs="Times New Roman"/>
          <w:b/>
          <w:kern w:val="0"/>
          <w:u w:val="single"/>
          <w14:ligatures w14:val="none"/>
        </w:rPr>
        <w:t>10:00</w:t>
      </w:r>
      <w:r w:rsidRPr="006A1543">
        <w:rPr>
          <w:rFonts w:ascii="Gill Sans MT" w:eastAsia="Times New Roman" w:hAnsi="Gill Sans MT" w:cs="Times New Roman"/>
          <w:b/>
          <w:kern w:val="0"/>
          <w14:ligatures w14:val="none"/>
        </w:rPr>
        <w:t xml:space="preserve"> Community Updates</w:t>
      </w:r>
    </w:p>
    <w:p w14:paraId="5DCD24C7"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 xml:space="preserve">Bill Williams </w:t>
      </w:r>
    </w:p>
    <w:p w14:paraId="2208CEF8"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The Millcreek Senior Center is still seeking a location for their spring boutique.</w:t>
      </w:r>
    </w:p>
    <w:p w14:paraId="46F8D06B"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An arrangement to use a county van for field trips is pending with Millcreek Senior Center.</w:t>
      </w:r>
    </w:p>
    <w:p w14:paraId="526067EB"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Darren Hotton</w:t>
      </w:r>
    </w:p>
    <w:p w14:paraId="577F9469"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 xml:space="preserve">Deb Hall </w:t>
      </w:r>
    </w:p>
    <w:p w14:paraId="546D6B84"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SOAP is partnering with Adobe again, who will sponsor their booth, provide staffing, and offer senior advice for people at the event. Partnership</w:t>
      </w:r>
      <w:r>
        <w:rPr>
          <w:rFonts w:ascii="Gill Sans MT" w:eastAsia="Times New Roman" w:hAnsi="Gill Sans MT" w:cs="Times New Roman"/>
          <w:bCs/>
          <w:color w:val="4472C4"/>
          <w:kern w:val="0"/>
          <w14:textFill>
            <w14:solidFill>
              <w14:srgbClr w14:val="4472C4">
                <w14:lumMod w14:val="75000"/>
              </w14:srgbClr>
            </w14:solidFill>
          </w14:textFill>
          <w14:ligatures w14:val="none"/>
        </w:rPr>
        <w:t>s</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pending with other organizations at Pride. Deb and her partner with be travelling to various Pride festivals throughout the state</w:t>
      </w:r>
    </w:p>
    <w:p w14:paraId="04C28BF6"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Neighborhood House is hosting its 2</w:t>
      </w:r>
      <w:r w:rsidRPr="006A1543">
        <w:rPr>
          <w:rFonts w:ascii="Gill Sans MT" w:eastAsia="Times New Roman" w:hAnsi="Gill Sans MT" w:cs="Times New Roman"/>
          <w:bCs/>
          <w:color w:val="4472C4"/>
          <w:kern w:val="0"/>
          <w:vertAlign w:val="superscript"/>
          <w14:textFill>
            <w14:solidFill>
              <w14:srgbClr w14:val="4472C4">
                <w14:lumMod w14:val="75000"/>
              </w14:srgbClr>
            </w14:solidFill>
          </w14:textFill>
          <w14:ligatures w14:val="none"/>
        </w:rPr>
        <w:t>nd</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annual interagency prom next month, in partnership with Ability Inclusion Services and Columbus Community Center. The theme is "Under the Sea."</w:t>
      </w:r>
    </w:p>
    <w:p w14:paraId="36800A26"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Their 4</w:t>
      </w:r>
      <w:r w:rsidRPr="006A1543">
        <w:rPr>
          <w:rFonts w:ascii="Gill Sans MT" w:eastAsia="Times New Roman" w:hAnsi="Gill Sans MT" w:cs="Times New Roman"/>
          <w:bCs/>
          <w:color w:val="4472C4"/>
          <w:kern w:val="0"/>
          <w:vertAlign w:val="superscript"/>
          <w14:textFill>
            <w14:solidFill>
              <w14:srgbClr w14:val="4472C4">
                <w14:lumMod w14:val="75000"/>
              </w14:srgbClr>
            </w14:solidFill>
          </w14:textFill>
          <w14:ligatures w14:val="none"/>
        </w:rPr>
        <w:t>th</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annual Community Celebration of Life will be held the day after the prom, honoring past attendees.</w:t>
      </w:r>
    </w:p>
    <w:p w14:paraId="69122CF8"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Their adult program is growing, with over 50 daily attendees and almost 90 registered clients, many from the county.</w:t>
      </w:r>
    </w:p>
    <w:p w14:paraId="795405C6"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Neighborhood House has successfully secured third-party billing from the county, the VA, and grants from the Guide Grant (from IHC and the University of Utah) and the grant from Jewish Family Community Service, totaling five third-party billers.</w:t>
      </w:r>
    </w:p>
    <w:p w14:paraId="276E7B69"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Corey Payne</w:t>
      </w:r>
    </w:p>
    <w:p w14:paraId="548135FF"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Jaime Cross</w:t>
      </w:r>
    </w:p>
    <w:p w14:paraId="7C016315"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 xml:space="preserve">Joel Macey </w:t>
      </w:r>
    </w:p>
    <w:p w14:paraId="5C430899"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Community Nursing Services recently held their annual Art</w:t>
      </w:r>
      <w:r>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&amp;</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Soup fundraiser, which was very successful. Raising approximately 20% of their total charitable care funding.</w:t>
      </w:r>
    </w:p>
    <w:p w14:paraId="12ADCC0C"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CNS continues to support aging in place with skilled home care, including a nurse practitioner model in senior housing communities and palliative care.</w:t>
      </w:r>
    </w:p>
    <w:p w14:paraId="3079A281"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lastRenderedPageBreak/>
        <w:t xml:space="preserve">Raven Albertson </w:t>
      </w:r>
    </w:p>
    <w:p w14:paraId="455C06E7"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The Alzheimer's Association is seeking opportunities to deliver brain health presentations to HR departments and large</w:t>
      </w:r>
      <w:r>
        <w:rPr>
          <w:rFonts w:ascii="Gill Sans MT" w:eastAsia="Times New Roman" w:hAnsi="Gill Sans MT" w:cs="Times New Roman"/>
          <w:bCs/>
          <w:color w:val="4472C4"/>
          <w:kern w:val="0"/>
          <w14:textFill>
            <w14:solidFill>
              <w14:srgbClr w14:val="4472C4">
                <w14:lumMod w14:val="75000"/>
              </w14:srgbClr>
            </w14:solidFill>
          </w14:textFill>
          <w14:ligatures w14:val="none"/>
        </w:rPr>
        <w:t>r</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 audiences across the valley. These presentations are based on the US Pointer Study, focusing on dementia risk reduction and cognitive decline prevention.</w:t>
      </w:r>
    </w:p>
    <w:p w14:paraId="7681B62A"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 xml:space="preserve">Raven highlighted the importance of sharing information on new treatments. Her speaking partner, Lance </w:t>
      </w:r>
      <w:r>
        <w:rPr>
          <w:rFonts w:ascii="Gill Sans MT" w:eastAsia="Times New Roman" w:hAnsi="Gill Sans MT" w:cs="Times New Roman"/>
          <w:bCs/>
          <w:color w:val="4472C4"/>
          <w:kern w:val="0"/>
          <w14:textFill>
            <w14:solidFill>
              <w14:srgbClr w14:val="4472C4">
                <w14:lumMod w14:val="75000"/>
              </w14:srgbClr>
            </w14:solidFill>
          </w14:textFill>
          <w14:ligatures w14:val="none"/>
        </w:rPr>
        <w:t>Kocherh</w:t>
      </w: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ans, who is living with Alzheimer's and receiving treatment, shares his experience demonstrating the impact of available options.</w:t>
      </w:r>
    </w:p>
    <w:p w14:paraId="693658D3"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Deb Hall expressed interest in having Raven present to Seniors Out Proud and discuss Lance's treatment.</w:t>
      </w:r>
    </w:p>
    <w:p w14:paraId="64FA8253"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Rebecca Baker</w:t>
      </w:r>
    </w:p>
    <w:p w14:paraId="796684AA"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Tanya Schmidt</w:t>
      </w:r>
    </w:p>
    <w:p w14:paraId="6CFC57C7"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proofErr w:type="spellStart"/>
      <w:r w:rsidRPr="006A1543">
        <w:rPr>
          <w:rFonts w:ascii="Gill Sans MT" w:eastAsia="Times New Roman" w:hAnsi="Gill Sans MT" w:cs="Times New Roman"/>
          <w:bCs/>
          <w:kern w:val="0"/>
          <w14:ligatures w14:val="none"/>
        </w:rPr>
        <w:t>Tulinda</w:t>
      </w:r>
      <w:proofErr w:type="spellEnd"/>
      <w:r w:rsidRPr="006A1543">
        <w:rPr>
          <w:rFonts w:ascii="Gill Sans MT" w:eastAsia="Times New Roman" w:hAnsi="Gill Sans MT" w:cs="Times New Roman"/>
          <w:bCs/>
          <w:kern w:val="0"/>
          <w14:ligatures w14:val="none"/>
        </w:rPr>
        <w:t xml:space="preserve"> Larsen</w:t>
      </w:r>
      <w:r w:rsidRPr="006A1543">
        <w:rPr>
          <w:rFonts w:ascii="Times New Roman" w:eastAsia="Times New Roman" w:hAnsi="Times New Roman" w:cs="Times New Roman"/>
          <w:color w:val="000000"/>
          <w:kern w:val="0"/>
          <w:sz w:val="18"/>
          <w:szCs w:val="18"/>
          <w14:ligatures w14:val="none"/>
        </w:rPr>
        <w:t xml:space="preserve"> </w:t>
      </w:r>
    </w:p>
    <w:p w14:paraId="27C06E65"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Asked Deb for more details about the Pride event.</w:t>
      </w:r>
    </w:p>
    <w:p w14:paraId="1C57F156"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As Chair of the Utah Democratic Party Senior Caucus, she noted the upcoming Republican and Democratic conventions on April 25th. She will monitor platforms for support of senior populations and caucuses.</w:t>
      </w:r>
    </w:p>
    <w:p w14:paraId="74D21F25" w14:textId="77777777" w:rsidR="007C3489" w:rsidRPr="006A1543" w:rsidRDefault="007C3489" w:rsidP="007C3489">
      <w:pPr>
        <w:numPr>
          <w:ilvl w:val="0"/>
          <w:numId w:val="3"/>
        </w:numPr>
        <w:spacing w:after="0" w:line="240" w:lineRule="auto"/>
        <w:ind w:left="1440"/>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 xml:space="preserve">Wendy Naylor </w:t>
      </w:r>
    </w:p>
    <w:p w14:paraId="3C01C368" w14:textId="77777777" w:rsidR="007C3489" w:rsidRPr="006A1543" w:rsidRDefault="007C3489" w:rsidP="007C3489">
      <w:pPr>
        <w:numPr>
          <w:ilvl w:val="1"/>
          <w:numId w:val="3"/>
        </w:numPr>
        <w:spacing w:after="0" w:line="240" w:lineRule="auto"/>
        <w:jc w:val="both"/>
        <w:rPr>
          <w:rFonts w:ascii="Gill Sans MT" w:eastAsia="Times New Roman" w:hAnsi="Gill Sans MT" w:cs="Times New Roman"/>
          <w:bCs/>
          <w:color w:val="4472C4"/>
          <w:kern w:val="0"/>
          <w14:textFill>
            <w14:solidFill>
              <w14:srgbClr w14:val="4472C4">
                <w14:lumMod w14:val="75000"/>
              </w14:srgbClr>
            </w14:solidFill>
          </w14:textFill>
          <w14:ligatures w14:val="none"/>
        </w:rPr>
      </w:pPr>
      <w:r w:rsidRPr="006A1543">
        <w:rPr>
          <w:rFonts w:ascii="Gill Sans MT" w:eastAsia="Times New Roman" w:hAnsi="Gill Sans MT" w:cs="Times New Roman"/>
          <w:bCs/>
          <w:color w:val="4472C4"/>
          <w:kern w:val="0"/>
          <w14:textFill>
            <w14:solidFill>
              <w14:srgbClr w14:val="4472C4">
                <w14:lumMod w14:val="75000"/>
              </w14:srgbClr>
            </w14:solidFill>
          </w14:textFill>
          <w14:ligatures w14:val="none"/>
        </w:rPr>
        <w:t>Reported that there were no negative legislative impacts on Adult Protective Services; no funding cuts. State level is working on fair administration of the additional senior nutrition bill across counties.</w:t>
      </w:r>
    </w:p>
    <w:p w14:paraId="2AB23517" w14:textId="77777777" w:rsidR="007C3489" w:rsidRPr="006A1543" w:rsidRDefault="007C3489" w:rsidP="007C3489">
      <w:pPr>
        <w:spacing w:after="0" w:line="240" w:lineRule="auto"/>
        <w:jc w:val="both"/>
        <w:rPr>
          <w:rFonts w:ascii="Gill Sans MT" w:eastAsia="Times New Roman" w:hAnsi="Gill Sans MT" w:cs="Times New Roman"/>
          <w:b/>
          <w:kern w:val="0"/>
          <w:sz w:val="20"/>
          <w:szCs w:val="20"/>
          <w14:ligatures w14:val="none"/>
        </w:rPr>
      </w:pPr>
      <w:r w:rsidRPr="006A1543">
        <w:rPr>
          <w:rFonts w:ascii="Gill Sans MT" w:eastAsia="Times New Roman" w:hAnsi="Gill Sans MT" w:cs="Times New Roman"/>
          <w:b/>
          <w:kern w:val="0"/>
          <w14:ligatures w14:val="none"/>
        </w:rPr>
        <w:tab/>
      </w:r>
    </w:p>
    <w:p w14:paraId="11AB71B3" w14:textId="77777777" w:rsidR="007C3489" w:rsidRPr="006A1543" w:rsidRDefault="007C3489" w:rsidP="007C3489">
      <w:pPr>
        <w:spacing w:after="40" w:line="276" w:lineRule="auto"/>
        <w:outlineLvl w:val="0"/>
        <w:rPr>
          <w:rFonts w:ascii="Gill Sans MT" w:eastAsia="Times New Roman" w:hAnsi="Gill Sans MT" w:cs="Times New Roman"/>
          <w:smallCaps/>
          <w:spacing w:val="5"/>
          <w:kern w:val="0"/>
          <w14:ligatures w14:val="none"/>
        </w:rPr>
      </w:pPr>
      <w:r w:rsidRPr="006A1543">
        <w:rPr>
          <w:rFonts w:ascii="Gill Sans MT" w:eastAsia="Times New Roman" w:hAnsi="Gill Sans MT" w:cs="Times New Roman"/>
          <w:smallCaps/>
          <w:spacing w:val="5"/>
          <w:kern w:val="0"/>
          <w14:ligatures w14:val="none"/>
        </w:rPr>
        <w:t>Next Meeting</w:t>
      </w:r>
    </w:p>
    <w:p w14:paraId="7935984C" w14:textId="77777777" w:rsidR="007C3489" w:rsidRPr="006A1543" w:rsidRDefault="007C3489" w:rsidP="007C3489">
      <w:pPr>
        <w:numPr>
          <w:ilvl w:val="0"/>
          <w:numId w:val="2"/>
        </w:numPr>
        <w:spacing w:after="0" w:line="240" w:lineRule="auto"/>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Thursday, May 7th 9:00-10:30 AM</w:t>
      </w:r>
    </w:p>
    <w:p w14:paraId="18208543" w14:textId="77777777" w:rsidR="007C3489" w:rsidRPr="006A1543" w:rsidRDefault="007C3489" w:rsidP="007C3489">
      <w:pPr>
        <w:numPr>
          <w:ilvl w:val="1"/>
          <w:numId w:val="2"/>
        </w:numPr>
        <w:spacing w:after="0" w:line="240" w:lineRule="auto"/>
        <w:jc w:val="both"/>
        <w:rPr>
          <w:rFonts w:ascii="Gill Sans MT" w:eastAsia="Times New Roman" w:hAnsi="Gill Sans MT" w:cs="Times New Roman"/>
          <w:bCs/>
          <w:kern w:val="0"/>
          <w14:ligatures w14:val="none"/>
        </w:rPr>
      </w:pPr>
      <w:r w:rsidRPr="006A1543">
        <w:rPr>
          <w:rFonts w:ascii="Gill Sans MT" w:eastAsia="Times New Roman" w:hAnsi="Gill Sans MT" w:cs="Times New Roman"/>
          <w:bCs/>
          <w:kern w:val="0"/>
          <w14:ligatures w14:val="none"/>
        </w:rPr>
        <w:t>Hosted at Mt. Olympus Senior Center</w:t>
      </w:r>
      <w:r w:rsidRPr="006A1543">
        <w:rPr>
          <w:rFonts w:ascii="Gill Sans MT" w:eastAsia="Times New Roman" w:hAnsi="Gill Sans MT" w:cs="Times New Roman"/>
          <w:bCs/>
          <w:spacing w:val="-8"/>
          <w:kern w:val="0"/>
          <w14:ligatures w14:val="none"/>
        </w:rPr>
        <w:t xml:space="preserve"> - 1635 E Murray-Holladay Rd, Holladay, UT 84117</w:t>
      </w:r>
    </w:p>
    <w:p w14:paraId="32A51350" w14:textId="77777777" w:rsidR="007C3489" w:rsidRPr="006A1543" w:rsidRDefault="007C3489" w:rsidP="007C3489">
      <w:pPr>
        <w:spacing w:after="0" w:line="240" w:lineRule="auto"/>
        <w:ind w:left="720"/>
        <w:jc w:val="both"/>
        <w:rPr>
          <w:rFonts w:ascii="Gill Sans MT" w:eastAsia="Times New Roman" w:hAnsi="Gill Sans MT" w:cs="Times New Roman"/>
          <w:bCs/>
          <w:kern w:val="0"/>
          <w14:ligatures w14:val="none"/>
        </w:rPr>
      </w:pPr>
    </w:p>
    <w:p w14:paraId="01E2B1D8" w14:textId="77777777" w:rsidR="007C3489" w:rsidRPr="006A1543" w:rsidRDefault="007C3489" w:rsidP="007C3489">
      <w:pPr>
        <w:spacing w:after="200" w:line="276" w:lineRule="auto"/>
        <w:jc w:val="both"/>
        <w:rPr>
          <w:rFonts w:ascii="Calibri" w:eastAsia="Times New Roman" w:hAnsi="Calibri" w:cs="Times New Roman"/>
          <w:kern w:val="0"/>
          <w:sz w:val="20"/>
          <w:szCs w:val="20"/>
          <w14:ligatures w14:val="none"/>
        </w:rPr>
      </w:pPr>
      <w:r w:rsidRPr="006A1543">
        <w:rPr>
          <w:rFonts w:ascii="Gill Sans MT" w:eastAsia="Times New Roman" w:hAnsi="Gill Sans MT" w:cs="Times New Roman"/>
          <w:i/>
          <w:kern w:val="0"/>
          <w14:ligatures w14:val="none"/>
        </w:rPr>
        <w:t>NOTE:</w:t>
      </w:r>
      <w:r w:rsidRPr="006A1543">
        <w:rPr>
          <w:rFonts w:ascii="Gill Sans MT" w:eastAsia="Times New Roman" w:hAnsi="Gill Sans MT" w:cs="Times New Roman"/>
          <w:i/>
          <w:kern w:val="0"/>
          <w14:ligatures w14:val="none"/>
        </w:rPr>
        <w:tab/>
        <w:t>In compliance with the Americans with Disabilities Act, individuals needing special accommodations (including listening aids and services) during this meeting should notify Aging Services at 385-468-3191 at least five working days prior to the meeting. TTY users please call 711.</w:t>
      </w:r>
    </w:p>
    <w:p w14:paraId="70CD4D69" w14:textId="77777777" w:rsidR="007C3489" w:rsidRDefault="007C3489" w:rsidP="007C3489"/>
    <w:p w14:paraId="169DD596" w14:textId="77777777" w:rsidR="007C3489" w:rsidRDefault="007C3489"/>
    <w:sectPr w:rsidR="007C3489" w:rsidSect="007C34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46E1"/>
    <w:multiLevelType w:val="hybridMultilevel"/>
    <w:tmpl w:val="C8D635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2983701"/>
    <w:multiLevelType w:val="hybridMultilevel"/>
    <w:tmpl w:val="B654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9A5458"/>
    <w:multiLevelType w:val="hybridMultilevel"/>
    <w:tmpl w:val="E9B8CF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761F6382"/>
    <w:multiLevelType w:val="hybridMultilevel"/>
    <w:tmpl w:val="31F60368"/>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925683">
    <w:abstractNumId w:val="3"/>
  </w:num>
  <w:num w:numId="2" w16cid:durableId="1299796157">
    <w:abstractNumId w:val="1"/>
  </w:num>
  <w:num w:numId="3" w16cid:durableId="684287509">
    <w:abstractNumId w:val="2"/>
  </w:num>
  <w:num w:numId="4" w16cid:durableId="2028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9"/>
    <w:rsid w:val="00431E00"/>
    <w:rsid w:val="007C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026D"/>
  <w15:chartTrackingRefBased/>
  <w15:docId w15:val="{ADC0F658-DA4F-456B-8308-A79AACC0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89"/>
  </w:style>
  <w:style w:type="paragraph" w:styleId="Heading1">
    <w:name w:val="heading 1"/>
    <w:basedOn w:val="Normal"/>
    <w:next w:val="Normal"/>
    <w:link w:val="Heading1Char"/>
    <w:uiPriority w:val="9"/>
    <w:qFormat/>
    <w:rsid w:val="007C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489"/>
    <w:rPr>
      <w:rFonts w:eastAsiaTheme="majorEastAsia" w:cstheme="majorBidi"/>
      <w:color w:val="272727" w:themeColor="text1" w:themeTint="D8"/>
    </w:rPr>
  </w:style>
  <w:style w:type="paragraph" w:styleId="Title">
    <w:name w:val="Title"/>
    <w:basedOn w:val="Normal"/>
    <w:next w:val="Normal"/>
    <w:link w:val="TitleChar"/>
    <w:uiPriority w:val="10"/>
    <w:qFormat/>
    <w:rsid w:val="007C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489"/>
    <w:pPr>
      <w:spacing w:before="160"/>
      <w:jc w:val="center"/>
    </w:pPr>
    <w:rPr>
      <w:i/>
      <w:iCs/>
      <w:color w:val="404040" w:themeColor="text1" w:themeTint="BF"/>
    </w:rPr>
  </w:style>
  <w:style w:type="character" w:customStyle="1" w:styleId="QuoteChar">
    <w:name w:val="Quote Char"/>
    <w:basedOn w:val="DefaultParagraphFont"/>
    <w:link w:val="Quote"/>
    <w:uiPriority w:val="29"/>
    <w:rsid w:val="007C3489"/>
    <w:rPr>
      <w:i/>
      <w:iCs/>
      <w:color w:val="404040" w:themeColor="text1" w:themeTint="BF"/>
    </w:rPr>
  </w:style>
  <w:style w:type="paragraph" w:styleId="ListParagraph">
    <w:name w:val="List Paragraph"/>
    <w:basedOn w:val="Normal"/>
    <w:uiPriority w:val="34"/>
    <w:qFormat/>
    <w:rsid w:val="007C3489"/>
    <w:pPr>
      <w:ind w:left="720"/>
      <w:contextualSpacing/>
    </w:pPr>
  </w:style>
  <w:style w:type="character" w:styleId="IntenseEmphasis">
    <w:name w:val="Intense Emphasis"/>
    <w:basedOn w:val="DefaultParagraphFont"/>
    <w:uiPriority w:val="21"/>
    <w:qFormat/>
    <w:rsid w:val="007C3489"/>
    <w:rPr>
      <w:i/>
      <w:iCs/>
      <w:color w:val="0F4761" w:themeColor="accent1" w:themeShade="BF"/>
    </w:rPr>
  </w:style>
  <w:style w:type="paragraph" w:styleId="IntenseQuote">
    <w:name w:val="Intense Quote"/>
    <w:basedOn w:val="Normal"/>
    <w:next w:val="Normal"/>
    <w:link w:val="IntenseQuoteChar"/>
    <w:uiPriority w:val="30"/>
    <w:qFormat/>
    <w:rsid w:val="007C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489"/>
    <w:rPr>
      <w:i/>
      <w:iCs/>
      <w:color w:val="0F4761" w:themeColor="accent1" w:themeShade="BF"/>
    </w:rPr>
  </w:style>
  <w:style w:type="character" w:styleId="IntenseReference">
    <w:name w:val="Intense Reference"/>
    <w:basedOn w:val="DefaultParagraphFont"/>
    <w:uiPriority w:val="32"/>
    <w:qFormat/>
    <w:rsid w:val="007C3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Nnennaya Ukoh-Eke</dc:creator>
  <cp:keywords/>
  <dc:description/>
  <cp:lastModifiedBy>Nnennaya Ukoh-Eke</cp:lastModifiedBy>
  <cp:revision>1</cp:revision>
  <dcterms:created xsi:type="dcterms:W3CDTF">2026-04-22T22:44:00Z</dcterms:created>
  <dcterms:modified xsi:type="dcterms:W3CDTF">2026-04-22T22:45:00Z</dcterms:modified>
</cp:coreProperties>
</file>