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77BD" w14:textId="77777777" w:rsidR="009C750B" w:rsidRDefault="009C750B" w:rsidP="009C750B">
      <w:pPr>
        <w:spacing w:line="257" w:lineRule="auto"/>
        <w:ind w:left="1440" w:right="666" w:firstLine="720"/>
        <w:jc w:val="right"/>
      </w:pPr>
      <w:r w:rsidRPr="6452B9AB">
        <w:rPr>
          <w:rFonts w:ascii="Cambria" w:eastAsia="Cambria" w:hAnsi="Cambria" w:cs="Cambria"/>
          <w:b/>
          <w:bCs/>
          <w:color w:val="000000" w:themeColor="text1"/>
          <w:sz w:val="20"/>
          <w:szCs w:val="20"/>
        </w:rPr>
        <w:t xml:space="preserve">Mayor Bryan Cox </w:t>
      </w:r>
    </w:p>
    <w:p w14:paraId="44BD4568" w14:textId="23142273" w:rsidR="009C750B" w:rsidRDefault="009C750B" w:rsidP="009C750B">
      <w:pPr>
        <w:spacing w:line="257" w:lineRule="auto"/>
        <w:ind w:left="720" w:right="710"/>
        <w:jc w:val="right"/>
      </w:pPr>
      <w:r w:rsidRPr="6452B9AB">
        <w:rPr>
          <w:rFonts w:ascii="Cambria" w:eastAsia="Cambria" w:hAnsi="Cambria" w:cs="Cambria"/>
          <w:b/>
          <w:bCs/>
          <w:color w:val="000000" w:themeColor="text1"/>
          <w:sz w:val="20"/>
          <w:szCs w:val="20"/>
        </w:rPr>
        <w:t xml:space="preserve">PC Chair </w:t>
      </w:r>
      <w:r>
        <w:rPr>
          <w:rFonts w:ascii="Cambria" w:eastAsia="Cambria" w:hAnsi="Cambria" w:cs="Cambria"/>
          <w:b/>
          <w:bCs/>
          <w:color w:val="000000" w:themeColor="text1"/>
          <w:sz w:val="20"/>
          <w:szCs w:val="20"/>
        </w:rPr>
        <w:t>Melinda Lee</w:t>
      </w:r>
      <w:r w:rsidRPr="6452B9AB">
        <w:rPr>
          <w:rFonts w:ascii="Cambria" w:eastAsia="Cambria" w:hAnsi="Cambria" w:cs="Cambria"/>
          <w:color w:val="000000" w:themeColor="text1"/>
          <w:sz w:val="20"/>
          <w:szCs w:val="20"/>
        </w:rPr>
        <w:t xml:space="preserve"> </w:t>
      </w:r>
    </w:p>
    <w:p w14:paraId="2C1C8604" w14:textId="2DB66EEA" w:rsidR="009C750B" w:rsidRDefault="009C750B" w:rsidP="009C750B">
      <w:pPr>
        <w:spacing w:after="3" w:line="257" w:lineRule="auto"/>
        <w:ind w:left="730" w:right="700" w:hanging="10"/>
        <w:jc w:val="right"/>
      </w:pPr>
      <w:r w:rsidRPr="6452B9AB">
        <w:rPr>
          <w:rFonts w:ascii="Cambria" w:eastAsia="Cambria" w:hAnsi="Cambria" w:cs="Cambria"/>
          <w:color w:val="000000" w:themeColor="text1"/>
          <w:sz w:val="20"/>
          <w:szCs w:val="20"/>
        </w:rPr>
        <w:t xml:space="preserve">Commissioner </w:t>
      </w:r>
      <w:r>
        <w:rPr>
          <w:rFonts w:ascii="Cambria" w:eastAsia="Cambria" w:hAnsi="Cambria" w:cs="Cambria"/>
          <w:color w:val="000000" w:themeColor="text1"/>
          <w:sz w:val="20"/>
          <w:szCs w:val="20"/>
        </w:rPr>
        <w:t>Michael Mowes</w:t>
      </w:r>
      <w:r w:rsidRPr="6452B9AB">
        <w:rPr>
          <w:rFonts w:ascii="Cambria" w:eastAsia="Cambria" w:hAnsi="Cambria" w:cs="Cambria"/>
          <w:color w:val="000000" w:themeColor="text1"/>
          <w:sz w:val="20"/>
          <w:szCs w:val="20"/>
        </w:rPr>
        <w:t xml:space="preserve"> </w:t>
      </w:r>
    </w:p>
    <w:p w14:paraId="5D4E1C1F" w14:textId="523307C2" w:rsidR="009C750B" w:rsidRDefault="009C750B" w:rsidP="009C750B">
      <w:pPr>
        <w:spacing w:after="3" w:line="257" w:lineRule="auto"/>
        <w:ind w:left="730" w:right="700" w:hanging="10"/>
        <w:jc w:val="right"/>
      </w:pPr>
      <w:r w:rsidRPr="6452B9AB">
        <w:rPr>
          <w:rFonts w:ascii="Cambria" w:eastAsia="Cambria" w:hAnsi="Cambria" w:cs="Cambria"/>
          <w:color w:val="000000" w:themeColor="text1"/>
          <w:sz w:val="20"/>
          <w:szCs w:val="20"/>
        </w:rPr>
        <w:t xml:space="preserve">Commissioner </w:t>
      </w:r>
      <w:r>
        <w:rPr>
          <w:rFonts w:ascii="Cambria" w:eastAsia="Cambria" w:hAnsi="Cambria" w:cs="Cambria"/>
          <w:color w:val="000000" w:themeColor="text1"/>
          <w:sz w:val="20"/>
          <w:szCs w:val="20"/>
        </w:rPr>
        <w:t>Heather Taylor</w:t>
      </w:r>
      <w:r w:rsidRPr="6452B9AB">
        <w:rPr>
          <w:rFonts w:ascii="Cambria" w:eastAsia="Cambria" w:hAnsi="Cambria" w:cs="Cambria"/>
          <w:color w:val="000000" w:themeColor="text1"/>
          <w:sz w:val="20"/>
          <w:szCs w:val="20"/>
        </w:rPr>
        <w:t xml:space="preserve"> </w:t>
      </w:r>
    </w:p>
    <w:p w14:paraId="1899B4D8" w14:textId="6C5F661A" w:rsidR="009C750B" w:rsidRDefault="009C750B" w:rsidP="009C750B">
      <w:pPr>
        <w:tabs>
          <w:tab w:val="center" w:pos="3321"/>
          <w:tab w:val="left" w:pos="8911"/>
        </w:tabs>
        <w:spacing w:after="3" w:line="257" w:lineRule="auto"/>
        <w:ind w:right="720"/>
        <w:jc w:val="right"/>
      </w:pPr>
      <w:r w:rsidRPr="6452B9AB">
        <w:rPr>
          <w:rFonts w:ascii="Calibri" w:eastAsia="Calibri" w:hAnsi="Calibri" w:cs="Calibri"/>
          <w:color w:val="000000" w:themeColor="text1"/>
          <w:sz w:val="22"/>
          <w:szCs w:val="22"/>
        </w:rPr>
        <w:t>C</w:t>
      </w:r>
      <w:r w:rsidRPr="6452B9AB">
        <w:rPr>
          <w:rFonts w:ascii="Cambria" w:eastAsia="Cambria" w:hAnsi="Cambria" w:cs="Cambria"/>
          <w:color w:val="000000" w:themeColor="text1"/>
          <w:sz w:val="20"/>
          <w:szCs w:val="20"/>
        </w:rPr>
        <w:t xml:space="preserve">ommissioner </w:t>
      </w:r>
      <w:r>
        <w:rPr>
          <w:rFonts w:ascii="Cambria" w:eastAsia="Cambria" w:hAnsi="Cambria" w:cs="Cambria"/>
          <w:color w:val="000000" w:themeColor="text1"/>
          <w:sz w:val="20"/>
          <w:szCs w:val="20"/>
        </w:rPr>
        <w:t>Charlene Williams</w:t>
      </w:r>
      <w:r w:rsidRPr="6452B9AB">
        <w:rPr>
          <w:rFonts w:ascii="Cambria" w:eastAsia="Cambria" w:hAnsi="Cambria" w:cs="Cambria"/>
          <w:color w:val="000000" w:themeColor="text1"/>
          <w:sz w:val="20"/>
          <w:szCs w:val="20"/>
        </w:rPr>
        <w:t xml:space="preserve">  </w:t>
      </w:r>
    </w:p>
    <w:p w14:paraId="5BBB854E" w14:textId="77777777" w:rsidR="009C750B" w:rsidRDefault="009C750B" w:rsidP="009C750B">
      <w:pPr>
        <w:spacing w:after="3" w:line="257" w:lineRule="auto"/>
        <w:ind w:left="730" w:right="700" w:hanging="10"/>
        <w:jc w:val="right"/>
      </w:pPr>
      <w:r w:rsidRPr="6452B9AB">
        <w:rPr>
          <w:rFonts w:ascii="Cambria" w:eastAsia="Cambria" w:hAnsi="Cambria" w:cs="Cambria"/>
          <w:color w:val="000000" w:themeColor="text1"/>
          <w:sz w:val="20"/>
          <w:szCs w:val="20"/>
        </w:rPr>
        <w:t xml:space="preserve">Commissioner Ned Hansen </w:t>
      </w:r>
    </w:p>
    <w:p w14:paraId="18FC6E8C" w14:textId="77777777" w:rsidR="006A2A83" w:rsidRDefault="006A2A83">
      <w:pPr>
        <w:pStyle w:val="Heading1"/>
        <w:spacing w:after="50"/>
        <w:jc w:val="center"/>
      </w:pPr>
    </w:p>
    <w:p w14:paraId="5327BF56" w14:textId="06698413" w:rsidR="009C613A" w:rsidRDefault="007C6A11" w:rsidP="00B227A6">
      <w:pPr>
        <w:pStyle w:val="Heading1"/>
        <w:spacing w:after="0"/>
        <w:jc w:val="center"/>
      </w:pPr>
      <w:r>
        <w:t>City of Hyde Park</w:t>
      </w:r>
    </w:p>
    <w:p w14:paraId="36E41990" w14:textId="77777777" w:rsidR="009C613A" w:rsidRDefault="007C6A11" w:rsidP="00B227A6">
      <w:pPr>
        <w:pStyle w:val="Title"/>
        <w:jc w:val="center"/>
      </w:pPr>
      <w:r>
        <w:t>Planning Commission</w:t>
      </w:r>
    </w:p>
    <w:p w14:paraId="67B5828D" w14:textId="77777777" w:rsidR="009C613A" w:rsidRDefault="007C6A11" w:rsidP="00B227A6">
      <w:pPr>
        <w:pStyle w:val="Heading1"/>
        <w:spacing w:after="0"/>
        <w:jc w:val="center"/>
      </w:pPr>
      <w:r>
        <w:t>Meeting minutes</w:t>
      </w:r>
    </w:p>
    <w:p w14:paraId="77D9F7D4" w14:textId="141B969A" w:rsidR="00F63393" w:rsidRDefault="00F63393" w:rsidP="00B227A6">
      <w:pPr>
        <w:jc w:val="center"/>
        <w:rPr>
          <w:sz w:val="28"/>
          <w:szCs w:val="28"/>
        </w:rPr>
      </w:pPr>
      <w:r>
        <w:rPr>
          <w:sz w:val="28"/>
          <w:szCs w:val="28"/>
        </w:rPr>
        <w:t xml:space="preserve">March </w:t>
      </w:r>
      <w:r w:rsidR="00C27C17">
        <w:rPr>
          <w:sz w:val="28"/>
          <w:szCs w:val="28"/>
        </w:rPr>
        <w:t>18</w:t>
      </w:r>
      <w:r>
        <w:rPr>
          <w:sz w:val="28"/>
          <w:szCs w:val="28"/>
        </w:rPr>
        <w:t>, 2026</w:t>
      </w:r>
    </w:p>
    <w:p w14:paraId="17697504" w14:textId="5F77CB6C" w:rsidR="00A2703D" w:rsidRDefault="00A2703D" w:rsidP="00B227A6">
      <w:pPr>
        <w:jc w:val="center"/>
        <w:rPr>
          <w:sz w:val="28"/>
          <w:szCs w:val="28"/>
        </w:rPr>
      </w:pPr>
      <w:r>
        <w:rPr>
          <w:sz w:val="28"/>
          <w:szCs w:val="28"/>
        </w:rPr>
        <w:t>7:00 pm</w:t>
      </w:r>
    </w:p>
    <w:p w14:paraId="74FC9455" w14:textId="77777777" w:rsidR="00B227A6" w:rsidRPr="00F63393" w:rsidRDefault="00B227A6" w:rsidP="00B227A6">
      <w:pPr>
        <w:jc w:val="center"/>
        <w:rPr>
          <w:sz w:val="28"/>
          <w:szCs w:val="28"/>
        </w:rPr>
      </w:pPr>
    </w:p>
    <w:p w14:paraId="395E41E0" w14:textId="5C2DA843" w:rsidR="009C613A" w:rsidRPr="006A2A83" w:rsidRDefault="007C6A11" w:rsidP="00A23B72">
      <w:pPr>
        <w:pStyle w:val="Heading2"/>
        <w:spacing w:before="0" w:after="0"/>
        <w:rPr>
          <w:b/>
          <w:bCs/>
          <w:u w:val="single"/>
        </w:rPr>
      </w:pPr>
      <w:r w:rsidRPr="006A2A83">
        <w:rPr>
          <w:b/>
          <w:bCs/>
          <w:u w:val="single"/>
        </w:rPr>
        <w:t xml:space="preserve">Call </w:t>
      </w:r>
      <w:r w:rsidR="007E630D" w:rsidRPr="006A2A83">
        <w:rPr>
          <w:b/>
          <w:bCs/>
          <w:u w:val="single"/>
        </w:rPr>
        <w:t>t</w:t>
      </w:r>
      <w:r w:rsidRPr="006A2A83">
        <w:rPr>
          <w:b/>
          <w:bCs/>
          <w:u w:val="single"/>
        </w:rPr>
        <w:t>o Order &amp; Take Roll</w:t>
      </w:r>
    </w:p>
    <w:p w14:paraId="7012025E" w14:textId="4D2E7021" w:rsidR="009C613A" w:rsidRPr="00C27C17" w:rsidRDefault="007C6A11" w:rsidP="00A23B72">
      <w:pPr>
        <w:rPr>
          <w:sz w:val="24"/>
          <w:szCs w:val="24"/>
        </w:rPr>
      </w:pPr>
      <w:r w:rsidRPr="00C27C17">
        <w:rPr>
          <w:sz w:val="24"/>
          <w:szCs w:val="24"/>
        </w:rPr>
        <w:t xml:space="preserve">Commission Chair Lee called the meeting to order </w:t>
      </w:r>
      <w:r w:rsidR="00C27C17" w:rsidRPr="00C27C17">
        <w:rPr>
          <w:sz w:val="24"/>
          <w:szCs w:val="24"/>
        </w:rPr>
        <w:t xml:space="preserve">at approximately </w:t>
      </w:r>
      <w:r w:rsidR="00B36713">
        <w:rPr>
          <w:sz w:val="24"/>
          <w:szCs w:val="24"/>
        </w:rPr>
        <w:t xml:space="preserve">7:00 pm </w:t>
      </w:r>
      <w:r w:rsidRPr="00C27C17">
        <w:rPr>
          <w:sz w:val="24"/>
          <w:szCs w:val="24"/>
        </w:rPr>
        <w:t>and took roll. All commissioners were present: Heather Taylor, Michael Mowes, Charlene Williams, and Ned Hansen.</w:t>
      </w:r>
    </w:p>
    <w:p w14:paraId="6ECE141C" w14:textId="77777777" w:rsidR="00570F54" w:rsidRPr="00C27C17" w:rsidRDefault="00570F54" w:rsidP="00A23B72">
      <w:pPr>
        <w:rPr>
          <w:sz w:val="24"/>
          <w:szCs w:val="24"/>
        </w:rPr>
      </w:pPr>
    </w:p>
    <w:p w14:paraId="0A27E2F0" w14:textId="0B68235F" w:rsidR="00570F54" w:rsidRPr="00C27C17" w:rsidRDefault="001A2C8A" w:rsidP="00A23B72">
      <w:pPr>
        <w:rPr>
          <w:b/>
          <w:bCs/>
          <w:sz w:val="24"/>
          <w:szCs w:val="24"/>
        </w:rPr>
      </w:pPr>
      <w:r w:rsidRPr="00C27C17">
        <w:rPr>
          <w:b/>
          <w:bCs/>
          <w:sz w:val="24"/>
          <w:szCs w:val="24"/>
        </w:rPr>
        <w:t>C</w:t>
      </w:r>
      <w:r w:rsidR="00570F54" w:rsidRPr="00C27C17">
        <w:rPr>
          <w:b/>
          <w:bCs/>
          <w:sz w:val="24"/>
          <w:szCs w:val="24"/>
        </w:rPr>
        <w:t>ity staff present</w:t>
      </w:r>
    </w:p>
    <w:p w14:paraId="733D4032" w14:textId="79E6596F" w:rsidR="00570F54" w:rsidRPr="00C27C17" w:rsidRDefault="00570F54" w:rsidP="00A23B72">
      <w:pPr>
        <w:rPr>
          <w:sz w:val="24"/>
          <w:szCs w:val="24"/>
        </w:rPr>
      </w:pPr>
      <w:r w:rsidRPr="00C27C17">
        <w:rPr>
          <w:sz w:val="24"/>
          <w:szCs w:val="24"/>
        </w:rPr>
        <w:t xml:space="preserve">City Planner Machael Layton, </w:t>
      </w:r>
      <w:r w:rsidR="00C27C17" w:rsidRPr="00C27C17">
        <w:rPr>
          <w:sz w:val="24"/>
          <w:szCs w:val="24"/>
        </w:rPr>
        <w:t xml:space="preserve">City Administrator Marcus Allton, </w:t>
      </w:r>
      <w:r w:rsidRPr="00C27C17">
        <w:rPr>
          <w:sz w:val="24"/>
          <w:szCs w:val="24"/>
        </w:rPr>
        <w:t>Planning Assistant Colette Dursteler</w:t>
      </w:r>
    </w:p>
    <w:p w14:paraId="434FC698" w14:textId="77777777" w:rsidR="00570F54" w:rsidRPr="00C27C17" w:rsidRDefault="00570F54" w:rsidP="00A23B72">
      <w:pPr>
        <w:rPr>
          <w:sz w:val="24"/>
          <w:szCs w:val="24"/>
        </w:rPr>
      </w:pPr>
    </w:p>
    <w:p w14:paraId="3C4666A3" w14:textId="02088EB3" w:rsidR="00570F54" w:rsidRPr="00C27C17" w:rsidRDefault="00570F54" w:rsidP="00A23B72">
      <w:pPr>
        <w:rPr>
          <w:b/>
          <w:bCs/>
          <w:sz w:val="24"/>
          <w:szCs w:val="24"/>
        </w:rPr>
      </w:pPr>
      <w:r w:rsidRPr="00C27C17">
        <w:rPr>
          <w:b/>
          <w:bCs/>
          <w:sz w:val="24"/>
          <w:szCs w:val="24"/>
        </w:rPr>
        <w:t>Others present</w:t>
      </w:r>
    </w:p>
    <w:p w14:paraId="302726F9" w14:textId="25BC2255" w:rsidR="00570F54" w:rsidRPr="00C27C17" w:rsidRDefault="00C27C17" w:rsidP="00A23B72">
      <w:pPr>
        <w:rPr>
          <w:sz w:val="24"/>
          <w:szCs w:val="24"/>
        </w:rPr>
      </w:pPr>
      <w:r w:rsidRPr="00C27C17">
        <w:rPr>
          <w:sz w:val="24"/>
          <w:szCs w:val="24"/>
        </w:rPr>
        <w:t>Bryan Cox</w:t>
      </w:r>
    </w:p>
    <w:p w14:paraId="567BF20D" w14:textId="77777777" w:rsidR="00A23B72" w:rsidRDefault="00A23B72" w:rsidP="00A23B72"/>
    <w:p w14:paraId="7DF1C1BC" w14:textId="77777777" w:rsidR="009C613A" w:rsidRPr="006A2A83" w:rsidRDefault="007C6A11" w:rsidP="00A23B72">
      <w:pPr>
        <w:pStyle w:val="Heading2"/>
        <w:spacing w:before="0" w:after="0"/>
        <w:rPr>
          <w:b/>
          <w:bCs/>
          <w:u w:val="single"/>
        </w:rPr>
      </w:pPr>
      <w:r w:rsidRPr="006A2A83">
        <w:rPr>
          <w:b/>
          <w:bCs/>
          <w:u w:val="single"/>
        </w:rPr>
        <w:t>Opening Remarks</w:t>
      </w:r>
    </w:p>
    <w:p w14:paraId="6B3AB6DF" w14:textId="77777777" w:rsidR="00DF14B3" w:rsidRDefault="00DF14B3" w:rsidP="00DF14B3">
      <w:r>
        <w:t>Chair Lee announced that Commissioner Heather Taylor would give the opening remarks for the evening.</w:t>
      </w:r>
    </w:p>
    <w:p w14:paraId="468687B7" w14:textId="610F6248" w:rsidR="00DF14B3" w:rsidRDefault="00DF14B3" w:rsidP="00DF14B3">
      <w:r>
        <w:t>Commissioner Taylor offered an invocation and led the Pledge of Allegiance.</w:t>
      </w:r>
    </w:p>
    <w:p w14:paraId="1ABC8D5B" w14:textId="77777777" w:rsidR="00A23B72" w:rsidRPr="006A2A83" w:rsidRDefault="00A23B72" w:rsidP="00A23B72">
      <w:pPr>
        <w:rPr>
          <w:sz w:val="24"/>
          <w:szCs w:val="24"/>
        </w:rPr>
      </w:pPr>
    </w:p>
    <w:p w14:paraId="7506ECEE" w14:textId="1ABFFDB3" w:rsidR="009C613A" w:rsidRPr="006A2A83" w:rsidRDefault="007C6A11" w:rsidP="00A23B72">
      <w:pPr>
        <w:pStyle w:val="Heading2"/>
        <w:spacing w:before="0" w:after="0"/>
        <w:rPr>
          <w:b/>
          <w:bCs/>
          <w:u w:val="single"/>
        </w:rPr>
      </w:pPr>
      <w:r w:rsidRPr="006A2A83">
        <w:rPr>
          <w:b/>
          <w:bCs/>
          <w:u w:val="single"/>
        </w:rPr>
        <w:t xml:space="preserve">Approval </w:t>
      </w:r>
      <w:r w:rsidR="007E630D" w:rsidRPr="006A2A83">
        <w:rPr>
          <w:b/>
          <w:bCs/>
          <w:u w:val="single"/>
        </w:rPr>
        <w:t>o</w:t>
      </w:r>
      <w:r w:rsidRPr="006A2A83">
        <w:rPr>
          <w:b/>
          <w:bCs/>
          <w:u w:val="single"/>
        </w:rPr>
        <w:t>f Minutes</w:t>
      </w:r>
    </w:p>
    <w:p w14:paraId="69BB7BB0" w14:textId="2440C79C" w:rsidR="00DF14B3" w:rsidRDefault="00DF14B3" w:rsidP="00DF14B3">
      <w:r>
        <w:t>Chair Lee presented the minutes from March 4, 2026, meeting for approval.</w:t>
      </w:r>
    </w:p>
    <w:p w14:paraId="1A4828CA" w14:textId="77777777" w:rsidR="00DF14B3" w:rsidRDefault="00DF14B3" w:rsidP="00DF14B3"/>
    <w:p w14:paraId="5884F0CB" w14:textId="77777777" w:rsidR="00DF14B3" w:rsidRDefault="00DF14B3" w:rsidP="00DF14B3">
      <w:pPr>
        <w:pStyle w:val="Aside"/>
      </w:pPr>
      <w:r>
        <w:t>Motion: Commissioner Michael Mowes moved to approve the minutes as presented. Commissioner Ned Hansen seconded the motion. The motion passed unanimously.</w:t>
      </w:r>
    </w:p>
    <w:p w14:paraId="42B3FFC5" w14:textId="77777777" w:rsidR="00A23B72" w:rsidRPr="00A23B72" w:rsidRDefault="00A23B72" w:rsidP="00A23B72"/>
    <w:p w14:paraId="5FD50983" w14:textId="77777777" w:rsidR="009C613A" w:rsidRPr="006A2A83" w:rsidRDefault="007C6A11" w:rsidP="00A23B72">
      <w:pPr>
        <w:pStyle w:val="Heading2"/>
        <w:spacing w:before="0" w:after="0"/>
        <w:rPr>
          <w:b/>
          <w:bCs/>
          <w:u w:val="single"/>
        </w:rPr>
      </w:pPr>
      <w:r w:rsidRPr="006A2A83">
        <w:rPr>
          <w:b/>
          <w:bCs/>
          <w:u w:val="single"/>
        </w:rPr>
        <w:t>Planning Staff Report</w:t>
      </w:r>
    </w:p>
    <w:p w14:paraId="5EF7E9D7" w14:textId="77777777" w:rsidR="00DF14B3" w:rsidRDefault="00DF14B3" w:rsidP="00DF14B3">
      <w:r>
        <w:t>City Planner Machael Layton provided several updates to the commission:</w:t>
      </w:r>
    </w:p>
    <w:p w14:paraId="67D2D8E3" w14:textId="31A771C3" w:rsidR="00DF14B3" w:rsidRDefault="00DF14B3" w:rsidP="00DF14B3">
      <w:pPr>
        <w:pStyle w:val="ListParagraph"/>
        <w:numPr>
          <w:ilvl w:val="0"/>
          <w:numId w:val="2"/>
        </w:numPr>
      </w:pPr>
      <w:r>
        <w:t xml:space="preserve">McMullen Retaining Wall Appeal: Layton clarified that land use decisions, including the McMullen retaining wall matter previously discussed, cannot be appealed to the Planning Commission. She explained that neither the Planning Commission nor City Council can excuse property owners from following code requirements. The proper </w:t>
      </w:r>
      <w:r>
        <w:lastRenderedPageBreak/>
        <w:t>appeal authorities are the district court or hearing officer. Staff will be adding definitions to the land use code to better clarify what qualifies as a structure.</w:t>
      </w:r>
    </w:p>
    <w:p w14:paraId="1ED75901" w14:textId="7AAD507C" w:rsidR="00DF14B3" w:rsidRDefault="00DF14B3" w:rsidP="00DF14B3">
      <w:pPr>
        <w:pStyle w:val="ListParagraph"/>
        <w:numPr>
          <w:ilvl w:val="0"/>
          <w:numId w:val="2"/>
        </w:numPr>
      </w:pPr>
      <w:r>
        <w:t>Process for Future Discussion Items: Layton announced that moving forward, commissioners who wish to propose items for discussion should submit them to both the chair and city planner. These items will then be added to the agenda as discussion items with appropriate documentation to facilitate an informed discussion.</w:t>
      </w:r>
    </w:p>
    <w:p w14:paraId="467E3B5A" w14:textId="1933DE08" w:rsidR="00DF14B3" w:rsidRDefault="00DF14B3" w:rsidP="00DF14B3">
      <w:pPr>
        <w:pStyle w:val="ListParagraph"/>
        <w:numPr>
          <w:ilvl w:val="0"/>
          <w:numId w:val="2"/>
        </w:numPr>
      </w:pPr>
      <w:r>
        <w:t>Land Disturbance Permit: Staff are currently working on developing a land disturbance permit that would focus on grading and building site preparation work. The requirement for subdivisions to provide graded and reinforced lots, as discussed in the previous meeting, is being written and will be returned as a public hearing item. Staff are also researching the legal aspects to ensure compliance.</w:t>
      </w:r>
    </w:p>
    <w:p w14:paraId="73B7CA2D" w14:textId="4B1D9553" w:rsidR="00DF14B3" w:rsidRDefault="00DF14B3" w:rsidP="00DF14B3">
      <w:pPr>
        <w:pStyle w:val="ListParagraph"/>
        <w:numPr>
          <w:ilvl w:val="0"/>
          <w:numId w:val="2"/>
        </w:numPr>
      </w:pPr>
      <w:r>
        <w:t>Cache County Planners Association: Layton reported on her participation in the Cache County Planners Association, which is an informal monthly meeting of local planners. She presented a workshop on zoning criteria used by different municipalities, focusing on what types of criteria are important and when changes might be needed. The presentation generated follow-up emails from other planners, and staff will be working on those responses to bring back to the commission for approval.</w:t>
      </w:r>
    </w:p>
    <w:p w14:paraId="4417C526" w14:textId="77777777" w:rsidR="00A23B72" w:rsidRPr="006A2A83" w:rsidRDefault="00A23B72" w:rsidP="00A23B72">
      <w:pPr>
        <w:rPr>
          <w:sz w:val="24"/>
          <w:szCs w:val="24"/>
        </w:rPr>
      </w:pPr>
    </w:p>
    <w:p w14:paraId="07203619" w14:textId="77777777" w:rsidR="009C613A" w:rsidRPr="006A2A83" w:rsidRDefault="007C6A11" w:rsidP="00A23B72">
      <w:pPr>
        <w:pStyle w:val="Heading2"/>
        <w:spacing w:before="0" w:after="0"/>
        <w:rPr>
          <w:b/>
          <w:bCs/>
          <w:u w:val="single"/>
        </w:rPr>
      </w:pPr>
      <w:r w:rsidRPr="006A2A83">
        <w:rPr>
          <w:b/>
          <w:bCs/>
          <w:u w:val="single"/>
        </w:rPr>
        <w:t>Action Items</w:t>
      </w:r>
    </w:p>
    <w:p w14:paraId="3E174AE0" w14:textId="1C889D79" w:rsidR="00DF14B3" w:rsidRPr="00DF14B3" w:rsidRDefault="00DF14B3" w:rsidP="00DF14B3">
      <w:pPr>
        <w:pStyle w:val="Heading3"/>
        <w:numPr>
          <w:ilvl w:val="0"/>
          <w:numId w:val="3"/>
        </w:numPr>
        <w:spacing w:before="0" w:after="0"/>
      </w:pPr>
      <w:r>
        <w:t>Sign for Khaos Salon</w:t>
      </w:r>
    </w:p>
    <w:p w14:paraId="42953DD2" w14:textId="77777777" w:rsidR="00DF14B3" w:rsidRDefault="00DF14B3" w:rsidP="00DF14B3">
      <w:r>
        <w:t>City Planner Layton began by explaining the current sign code, noting that it spans 16 pages and may create unnecessary complexity for both staff and applicants. She questioned whether such extensive regulations are needed for straightforward sign applications like the one before them.</w:t>
      </w:r>
    </w:p>
    <w:p w14:paraId="72716FA9" w14:textId="72C59FC5" w:rsidR="00DF14B3" w:rsidRDefault="00DF14B3" w:rsidP="00DF14B3">
      <w:r>
        <w:t>Layton explained that the application is from Khaos Beauty, requesting to add a lighted structural sign to an existing pole that already has two signs. She was unable to locate sign permits for the original signs, suggesting they had been there for some time. The new sign would be positioned at the top of the existing structure.</w:t>
      </w:r>
    </w:p>
    <w:p w14:paraId="5010E2D2" w14:textId="77777777" w:rsidR="00DF14B3" w:rsidRDefault="00DF14B3" w:rsidP="00DF14B3"/>
    <w:p w14:paraId="04D5A673" w14:textId="77777777" w:rsidR="00DF14B3" w:rsidRDefault="00DF14B3" w:rsidP="00DF14B3">
      <w:r w:rsidRPr="00DF14B3">
        <w:rPr>
          <w:b/>
          <w:bCs/>
        </w:rPr>
        <w:t>Code Analysis and Complications:</w:t>
      </w:r>
      <w:r>
        <w:t xml:space="preserve"> Layton walked the commission through the complex sign code requirements, particularly section 12.90.050 regarding signs allowed on private property. She noted that after working through all the tables and requirements for sign size based on lot size, business size, and frontage, there is a provision that gives the Planning Commission authority to manipulate sign placement based on existing signs on adjacent parcels to allow equal visibility.</w:t>
      </w:r>
    </w:p>
    <w:p w14:paraId="135F4D97" w14:textId="77777777" w:rsidR="00DF14B3" w:rsidRDefault="00DF14B3" w:rsidP="00DF14B3">
      <w:r>
        <w:t>The code also includes a provision allowing the Planning Commission to modify or be more restrictive on requirements for extraordinary circumstances in existing business areas, especially via a master sign plan. Layton explained that when multiple businesses share a property, they typically need to coordinate and create a master sign plan together.</w:t>
      </w:r>
    </w:p>
    <w:p w14:paraId="00E8DA5D" w14:textId="77777777" w:rsidR="00DF14B3" w:rsidRDefault="00DF14B3" w:rsidP="00DF14B3"/>
    <w:p w14:paraId="4A305C17" w14:textId="77777777" w:rsidR="00DF14B3" w:rsidRDefault="00DF14B3" w:rsidP="00DF14B3">
      <w:r w:rsidRPr="00DF14B3">
        <w:rPr>
          <w:b/>
          <w:bCs/>
        </w:rPr>
        <w:t>Size Variance Request:</w:t>
      </w:r>
      <w:r>
        <w:t xml:space="preserve"> Commissioner Mowes calculated the proposed sign at approximately 157.5 square feet, while Commissioner Hansen noted that according to the application, it appeared to be only 96 square feet. After further discussion examining the dimensions, they determined the new Khaos Beauty sign would be 4 feet by 8 feet, or 32 square feet, but it would be double-sided, making it 64 square feet total.</w:t>
      </w:r>
    </w:p>
    <w:p w14:paraId="3C49CE13" w14:textId="77777777" w:rsidR="00DF14B3" w:rsidRDefault="00DF14B3" w:rsidP="00DF14B3">
      <w:r>
        <w:lastRenderedPageBreak/>
        <w:t>The existing signs below were measured at approximately 17.5 feet by what appeared to be 4 feet. When considering the entire sign structure, it would exceed the 50 square feet maximum allowed under the commercial zoning requirements.</w:t>
      </w:r>
    </w:p>
    <w:p w14:paraId="6A8C05E8" w14:textId="77777777" w:rsidR="00DF14B3" w:rsidRDefault="00DF14B3" w:rsidP="00DF14B3"/>
    <w:p w14:paraId="76738212" w14:textId="77777777" w:rsidR="00DF14B3" w:rsidRDefault="00DF14B3" w:rsidP="00DF14B3">
      <w:r w:rsidRPr="00DF14B3">
        <w:rPr>
          <w:b/>
          <w:bCs/>
        </w:rPr>
        <w:t>Planning Commission Authority:</w:t>
      </w:r>
      <w:r>
        <w:t xml:space="preserve"> Layton requested that the Planning Commission use their extraordinary powers granted in the code to approve this sign permit as the master sign plan for the parcel. Even though the sign is slightly over the size requirements for the parcel and frontage, she argued it fits the existing sign structure aesthetically and would look odd if it were smaller than the signs below it.</w:t>
      </w:r>
    </w:p>
    <w:p w14:paraId="4608766A" w14:textId="77777777" w:rsidR="00DF14B3" w:rsidRDefault="00DF14B3" w:rsidP="00DF14B3"/>
    <w:p w14:paraId="4851DE35" w14:textId="77777777" w:rsidR="00DF14B3" w:rsidRDefault="00DF14B3" w:rsidP="00DF14B3">
      <w:r w:rsidRPr="00DF14B3">
        <w:rPr>
          <w:b/>
          <w:bCs/>
        </w:rPr>
        <w:t>Technical and Safety Concerns:</w:t>
      </w:r>
      <w:r>
        <w:t xml:space="preserve"> Commissioner Hansen expressed concern about the structural calculations, noting that adding a larger sign to the top of the pole would significantly increase wind loads. He questioned whether the pole was originally over-designed or if the current calculations were inadequate. The calculations shown only accounted for the new sign, not the combined load of all signs on the structure.</w:t>
      </w:r>
    </w:p>
    <w:p w14:paraId="07C65FDD" w14:textId="77777777" w:rsidR="00DF14B3" w:rsidRDefault="00DF14B3" w:rsidP="00DF14B3">
      <w:r>
        <w:t>Layton confirmed that the application would still need to go through the building department for structural integrity review and engineering approval. Commissioner Mowes also noted concern about the sign's proximity to power lines.</w:t>
      </w:r>
    </w:p>
    <w:p w14:paraId="60585522" w14:textId="77777777" w:rsidR="00DF14B3" w:rsidRDefault="00DF14B3" w:rsidP="00DF14B3">
      <w:r>
        <w:t>Lighting Requirements: Commissioner Williams inquired about illumination regulations. Layton referenced the lighting code requirements, which specify that signs cannot create traffic hazards or distractions, cannot blink or flash, and have maximum illumination limits of 3,000 NIT during daytime with an auto dimmer after dark and maximum nighttime illumination of 500 NIT.</w:t>
      </w:r>
    </w:p>
    <w:p w14:paraId="37C6EDDE" w14:textId="77777777" w:rsidR="00DF14B3" w:rsidRDefault="00DF14B3" w:rsidP="00DF14B3">
      <w:r>
        <w:t>Commissioner Williams suggested adding time restrictions for when the sign could be illuminated, expressing concern about mixed-use developments where residents might be affected by bright signage. Commissioner Taylor, speaking from her business experience, supported allowing signs to remain lit, noting that even late-night visibility can benefit businesses, and business owners bear the cost of electricity.</w:t>
      </w:r>
    </w:p>
    <w:p w14:paraId="52822A09" w14:textId="77777777" w:rsidR="00DF14B3" w:rsidRDefault="00DF14B3" w:rsidP="00DF14B3"/>
    <w:p w14:paraId="65A0226E" w14:textId="77777777" w:rsidR="00DF14B3" w:rsidRDefault="00DF14B3" w:rsidP="00DF14B3">
      <w:r w:rsidRPr="00DF14B3">
        <w:rPr>
          <w:b/>
          <w:bCs/>
        </w:rPr>
        <w:t>Motion and Discussion</w:t>
      </w:r>
      <w:r>
        <w:t>: Commissioner Mowes initially moved to approve the sign application but then amended his motion to include making the application serve as the master sign plan for the parcel.</w:t>
      </w:r>
    </w:p>
    <w:p w14:paraId="4B55CC6C" w14:textId="77777777" w:rsidR="00DF14B3" w:rsidRDefault="00DF14B3" w:rsidP="00DF14B3">
      <w:r>
        <w:t>City Administrator Marcus Allton clarified that the Planning Commission's role is to evaluate how the sign complies with and blends with existing uses, while engineers handle structural calculations and building safety requirements.</w:t>
      </w:r>
    </w:p>
    <w:p w14:paraId="35902BBE" w14:textId="77777777" w:rsidR="00DF14B3" w:rsidRDefault="00DF14B3" w:rsidP="00DF14B3">
      <w:pPr>
        <w:pStyle w:val="Aside"/>
      </w:pPr>
      <w:r>
        <w:t>Motion: Commissioner Michael Mowes moved to approve the sign permit application for Khaos Beauty, with the amendment that the application serves as the master sign plan for that parcel. Commissioner Heather Taylor seconded the amended motion. The motion passed unanimously.</w:t>
      </w:r>
    </w:p>
    <w:p w14:paraId="2B56F890" w14:textId="77777777" w:rsidR="00DF14B3" w:rsidRPr="00DF14B3" w:rsidRDefault="00DF14B3" w:rsidP="00DF14B3"/>
    <w:p w14:paraId="76EAF010" w14:textId="77777777" w:rsidR="00DF14B3" w:rsidRDefault="00DF14B3" w:rsidP="00DF14B3">
      <w:r w:rsidRPr="00DF14B3">
        <w:rPr>
          <w:b/>
          <w:bCs/>
        </w:rPr>
        <w:t>Future Sign Code Revisions:</w:t>
      </w:r>
      <w:r>
        <w:t xml:space="preserve"> The discussion concluded with agreement that the current sign code is overly complex and needs revision. Layton indicated she would bring this back as a discussion item for future consideration. Commissioners agreed that the code should be simplified while maintaining appropriate standards for different areas of the city, such as highway frontage versus mixed-use zones versus residential areas.</w:t>
      </w:r>
    </w:p>
    <w:p w14:paraId="2E088010" w14:textId="77777777" w:rsidR="00DF14B3" w:rsidRDefault="00DF14B3" w:rsidP="00DF14B3">
      <w:r>
        <w:t xml:space="preserve">Commissioner Mowes noted that even school signs on fences currently require permits and are technically oversized according to the code, illustrating the need for practical revisions. </w:t>
      </w:r>
      <w:r>
        <w:lastRenderedPageBreak/>
        <w:t>The commission discussed the need to balance preventing "sign forests" with allowing reasonable business communication needs.</w:t>
      </w:r>
    </w:p>
    <w:p w14:paraId="79C82157" w14:textId="75D99957" w:rsidR="009C613A" w:rsidRDefault="009C613A" w:rsidP="00A23B72">
      <w:pPr>
        <w:rPr>
          <w:sz w:val="24"/>
          <w:szCs w:val="24"/>
        </w:rPr>
      </w:pPr>
    </w:p>
    <w:p w14:paraId="5985FB64" w14:textId="77777777" w:rsidR="00B227A6" w:rsidRDefault="00B227A6" w:rsidP="00A23B72">
      <w:pPr>
        <w:rPr>
          <w:sz w:val="24"/>
          <w:szCs w:val="24"/>
        </w:rPr>
      </w:pPr>
    </w:p>
    <w:p w14:paraId="0FD6CFE6" w14:textId="77777777" w:rsidR="00B227A6" w:rsidRDefault="00B227A6" w:rsidP="00A23B72">
      <w:pPr>
        <w:rPr>
          <w:sz w:val="24"/>
          <w:szCs w:val="24"/>
        </w:rPr>
      </w:pPr>
    </w:p>
    <w:p w14:paraId="2D880FAB" w14:textId="77777777" w:rsidR="00A23B72" w:rsidRPr="006A2A83" w:rsidRDefault="00A23B72" w:rsidP="00A23B72">
      <w:pPr>
        <w:rPr>
          <w:sz w:val="24"/>
          <w:szCs w:val="24"/>
        </w:rPr>
      </w:pPr>
    </w:p>
    <w:p w14:paraId="0DB3F2A8" w14:textId="77777777" w:rsidR="009C613A" w:rsidRDefault="007C6A11" w:rsidP="00A23B72">
      <w:pPr>
        <w:pStyle w:val="Heading2"/>
        <w:spacing w:before="0" w:after="0"/>
        <w:rPr>
          <w:b/>
          <w:bCs/>
          <w:u w:val="single"/>
        </w:rPr>
      </w:pPr>
      <w:r w:rsidRPr="006A2A83">
        <w:rPr>
          <w:b/>
          <w:bCs/>
          <w:u w:val="single"/>
        </w:rPr>
        <w:t>Discussion Items</w:t>
      </w:r>
    </w:p>
    <w:p w14:paraId="245BEC9A" w14:textId="77777777" w:rsidR="00DF14B3" w:rsidRPr="00DF14B3" w:rsidRDefault="00DF14B3" w:rsidP="00DF14B3"/>
    <w:p w14:paraId="61B49ECC" w14:textId="77777777" w:rsidR="00DF14B3" w:rsidRDefault="00DF14B3" w:rsidP="00DF14B3">
      <w:pPr>
        <w:pStyle w:val="Heading3"/>
        <w:spacing w:before="0" w:after="0"/>
      </w:pPr>
      <w:r>
        <w:t>a. Ordinance for Home Occupations</w:t>
      </w:r>
    </w:p>
    <w:p w14:paraId="693CED72" w14:textId="77777777" w:rsidR="00DF14B3" w:rsidRDefault="00DF14B3" w:rsidP="00DF14B3">
      <w:r>
        <w:t>Chair Lee introduced the discussion by explaining background information she had gathered from speaking with Donja, who handles business licensing. She explained that previously all businesses were required to obtain licenses, but this changed when the state prohibited charging fees to businesses that don't have an impact. Currently, only businesses with impact are required to get licenses, as the city cannot charge fees for tracking businesses without reimbursement.</w:t>
      </w:r>
    </w:p>
    <w:p w14:paraId="616E197C" w14:textId="77777777" w:rsidR="00DF14B3" w:rsidRDefault="00DF14B3" w:rsidP="00DF14B3">
      <w:r>
        <w:t>Staff Overview: City Planner Layton explained that while she should have had Donja present the report, public hearings for this ordinance would be heard by the Planning Commission, so she wanted the commission to review the ordinance before bringing it to public hearing. She noted this was not the redlined version showing specific changes but the proposed current version.</w:t>
      </w:r>
    </w:p>
    <w:p w14:paraId="57D4998A" w14:textId="77777777" w:rsidR="00DF14B3" w:rsidRDefault="00DF14B3" w:rsidP="00DF14B3">
      <w:r>
        <w:t>Defining Impact: Layton clarified that "impact" refers to whether customers come to the site, whether additional infrastructure is needed, whether buffer screening or parking must be provided, and whether there would be extra trash pickup or deliveries - things that would normally require impact fees or improvements.</w:t>
      </w:r>
    </w:p>
    <w:p w14:paraId="121327C4" w14:textId="77777777" w:rsidR="00DF14B3" w:rsidRDefault="00DF14B3" w:rsidP="00DF14B3">
      <w:r>
        <w:t>She described a true home occupation as having one customer at a time, such as nail services, hair services, or tax preparation, or contractor-style businesses where the person works from home on a laptop but performs services elsewhere, like realtors.</w:t>
      </w:r>
    </w:p>
    <w:p w14:paraId="03E93B83" w14:textId="77777777" w:rsidR="00DF14B3" w:rsidRDefault="00DF14B3" w:rsidP="00DF14B3">
      <w:r>
        <w:t>Code Definitions: Chair Lee read the proposed definitions from the ordinance:</w:t>
      </w:r>
    </w:p>
    <w:p w14:paraId="259CB1A3" w14:textId="77777777" w:rsidR="00DF14B3" w:rsidRDefault="00DF14B3" w:rsidP="00DF14B3">
      <w:pPr>
        <w:pStyle w:val="ListParagraph"/>
        <w:numPr>
          <w:ilvl w:val="0"/>
          <w:numId w:val="4"/>
        </w:numPr>
      </w:pPr>
      <w:r>
        <w:t>Home occupation with impact: A business conducted by a resident in their home that creates material impact to the residential neighborhood by having patrons visit the premises.</w:t>
      </w:r>
    </w:p>
    <w:p w14:paraId="075771AA" w14:textId="77777777" w:rsidR="00DF14B3" w:rsidRDefault="00DF14B3" w:rsidP="00DF14B3">
      <w:pPr>
        <w:pStyle w:val="ListParagraph"/>
        <w:numPr>
          <w:ilvl w:val="0"/>
          <w:numId w:val="4"/>
        </w:numPr>
      </w:pPr>
      <w:r>
        <w:t>Home occupation without impact: A business conducted by a resident in their home that creates no impact to the residential neighborhood since no patrons visit the premises.</w:t>
      </w:r>
    </w:p>
    <w:p w14:paraId="40B04A1E" w14:textId="77777777" w:rsidR="00DF14B3" w:rsidRDefault="00DF14B3" w:rsidP="00DF14B3">
      <w:r>
        <w:t>City Administrator Allton clarified that these definitions were pulled from new state code requirements.</w:t>
      </w:r>
    </w:p>
    <w:p w14:paraId="4618460D" w14:textId="77777777" w:rsidR="00DF14B3" w:rsidRDefault="00DF14B3" w:rsidP="00DF14B3">
      <w:r>
        <w:t>Tracking vs. Non-tracking Debate: The commission discussed whether the city should track all home occupations or only those with impact. Layton posed the question of whether tracking provides valuable statistical information about business activity in the city and helps identify areas where commercial development might be appropriate.</w:t>
      </w:r>
    </w:p>
    <w:p w14:paraId="2C4442CE" w14:textId="77777777" w:rsidR="00DF14B3" w:rsidRDefault="00DF14B3" w:rsidP="00DF14B3">
      <w:r>
        <w:t>Commissioner Taylor, who operates a home salon, strongly supported tracking all home occupations. Drawing from her 30 years in the industry, she described seeing businesses that claim no impact but gradually grow, creating parking and traffic issues that affect neighbors. She specifically mentioned preschools, dog grooming, dog boarding, and dog breeding as examples that should be tracked, as neighbors should be notified of these activities.</w:t>
      </w:r>
    </w:p>
    <w:p w14:paraId="51C3A9C2" w14:textId="77777777" w:rsidR="00DF14B3" w:rsidRDefault="00DF14B3" w:rsidP="00DF14B3">
      <w:r>
        <w:t xml:space="preserve">Commissioner Hansen suggested a self-certification approach with an annual checklist that business owners would complete and sign, confirming their business remains low-impact. </w:t>
      </w:r>
      <w:r>
        <w:lastRenderedPageBreak/>
        <w:t>This would remind operators when their business growth might require a full license while reducing administrative burden.</w:t>
      </w:r>
    </w:p>
    <w:p w14:paraId="5A5457E8" w14:textId="77777777" w:rsidR="00DF14B3" w:rsidRDefault="00DF14B3" w:rsidP="00DF14B3">
      <w:r>
        <w:t>Safety and Inspection Considerations: Layton pointed out that business licenses come with building department and fire department inspections, which provide health and safety oversight regardless of impact level. She suggested this might justify requiring licenses for all home occupations, ensuring proper inspections occur.</w:t>
      </w:r>
    </w:p>
    <w:p w14:paraId="70BD56B7" w14:textId="77777777" w:rsidR="00DF14B3" w:rsidRDefault="00DF14B3" w:rsidP="00DF14B3">
      <w:r>
        <w:t>Financial Implications: Commissioner Mowes asked about the financial impact of not requiring licenses for non-impact businesses. Allton explained that most home-based businesses provide services rather than selling products, so the city wouldn't lose significant tax revenue from service-based businesses not getting licenses.</w:t>
      </w:r>
    </w:p>
    <w:p w14:paraId="2AB498DA" w14:textId="0F911527" w:rsidR="00DF14B3" w:rsidRDefault="00DF14B3" w:rsidP="00DF14B3">
      <w:r>
        <w:t xml:space="preserve">Allton emphasized that fees must be tied to the actual cost of providing services and cannot be used to subsidize other programs or populations. If the city decides to track all businesses, the cost </w:t>
      </w:r>
      <w:r w:rsidR="002B2966">
        <w:t>will</w:t>
      </w:r>
      <w:r>
        <w:t xml:space="preserve"> need to be funded by general taxpayer dollars rather than increased fees on impact businesses.</w:t>
      </w:r>
    </w:p>
    <w:p w14:paraId="6D58AC19" w14:textId="77777777" w:rsidR="00DF14B3" w:rsidRDefault="00DF14B3" w:rsidP="00DF14B3">
      <w:r>
        <w:t>Privacy and Government Scope Concerns: Commissioner Williams expressed the strongest opposition to tracking non-impact businesses, stating that desire for data alone is not a legitimate government purpose. She argued that if a business has no impact on health, safety, traffic, or community welfare, it's not the city's business to track it.</w:t>
      </w:r>
    </w:p>
    <w:p w14:paraId="7DCF312A" w14:textId="77777777" w:rsidR="00DF14B3" w:rsidRDefault="00DF14B3" w:rsidP="00DF14B3">
      <w:r>
        <w:t>Enforcement and Penalties: The commission noted that section 4.48.05 includes criminal penalties for operating without a license, which Commissioner Williams felt was too severe. Layton acknowledged that the ordinance should specify this applies only to businesses "with impact" operating without required licenses.</w:t>
      </w:r>
    </w:p>
    <w:p w14:paraId="109E22A7" w14:textId="77777777" w:rsidR="00DF14B3" w:rsidRDefault="00DF14B3" w:rsidP="00DF14B3">
      <w:r>
        <w:t>Practical Examples and Gray Areas: The discussion explored various scenarios:</w:t>
      </w:r>
    </w:p>
    <w:p w14:paraId="1DA42707" w14:textId="77777777" w:rsidR="00DF14B3" w:rsidRDefault="00DF14B3" w:rsidP="00DF14B3">
      <w:pPr>
        <w:pStyle w:val="ListParagraph"/>
        <w:numPr>
          <w:ilvl w:val="0"/>
          <w:numId w:val="4"/>
        </w:numPr>
      </w:pPr>
      <w:r>
        <w:t>Commissioner Taylor's salon with one client at a time was debated as to whether it constitutes "material impact"</w:t>
      </w:r>
    </w:p>
    <w:p w14:paraId="3D7A0086" w14:textId="77777777" w:rsidR="00DF14B3" w:rsidRDefault="00DF14B3" w:rsidP="00DF14B3">
      <w:pPr>
        <w:pStyle w:val="ListParagraph"/>
        <w:numPr>
          <w:ilvl w:val="0"/>
          <w:numId w:val="4"/>
        </w:numPr>
      </w:pPr>
      <w:r>
        <w:t>Piano lessons and tutoring were discussed as typically one-person services</w:t>
      </w:r>
    </w:p>
    <w:p w14:paraId="0C72EB60" w14:textId="77777777" w:rsidR="00DF14B3" w:rsidRDefault="00DF14B3" w:rsidP="00DF14B3">
      <w:pPr>
        <w:pStyle w:val="ListParagraph"/>
        <w:numPr>
          <w:ilvl w:val="0"/>
          <w:numId w:val="4"/>
        </w:numPr>
      </w:pPr>
      <w:r>
        <w:t>Pampered Chef parties were mentioned as potentially impactful events but infrequent occurrences</w:t>
      </w:r>
    </w:p>
    <w:p w14:paraId="2FBC7B6C" w14:textId="77777777" w:rsidR="00DF14B3" w:rsidRDefault="00DF14B3" w:rsidP="00DF14B3">
      <w:pPr>
        <w:pStyle w:val="ListParagraph"/>
        <w:numPr>
          <w:ilvl w:val="0"/>
          <w:numId w:val="4"/>
        </w:numPr>
      </w:pPr>
      <w:r>
        <w:t>The difference between appointment-only services versus open-for-business operations was examined</w:t>
      </w:r>
    </w:p>
    <w:p w14:paraId="6CD7A4E4" w14:textId="77777777" w:rsidR="00DF14B3" w:rsidRDefault="00DF14B3" w:rsidP="00DF14B3">
      <w:pPr>
        <w:pStyle w:val="ListParagraph"/>
        <w:numPr>
          <w:ilvl w:val="0"/>
          <w:numId w:val="4"/>
        </w:numPr>
      </w:pPr>
      <w:r>
        <w:t>Swimming lessons were specifically mentioned in the code, with commissioners noting the difference between teaching one family versus conducting group lessons with multiple cars lined up</w:t>
      </w:r>
    </w:p>
    <w:p w14:paraId="27DDA3AF" w14:textId="113A9EEF" w:rsidR="00DF14B3" w:rsidRDefault="00DF14B3" w:rsidP="00DF14B3">
      <w:r>
        <w:t xml:space="preserve">State Code Limitations: The commission acknowledged that many definitions come directly from state code, potentially limiting their ability to modify terms like "material impact." Allton and Layton committed to researching whether the city can be </w:t>
      </w:r>
      <w:r w:rsidR="002B2966">
        <w:t>more or less restrictive</w:t>
      </w:r>
      <w:r>
        <w:t xml:space="preserve"> than state requirements and whether "material impact" has further legal definition.</w:t>
      </w:r>
    </w:p>
    <w:p w14:paraId="7CDD36EE" w14:textId="320E2631" w:rsidR="00DF14B3" w:rsidRDefault="00DF14B3" w:rsidP="00DF14B3">
      <w:r>
        <w:t>Fee Structure</w:t>
      </w:r>
      <w:r w:rsidR="002B2966">
        <w:t>: The</w:t>
      </w:r>
      <w:r>
        <w:t xml:space="preserve"> commission discussed keeping fees low to encourage compliance rather than driving businesses underground.</w:t>
      </w:r>
    </w:p>
    <w:p w14:paraId="4D9137CE" w14:textId="77777777" w:rsidR="00DF14B3" w:rsidRDefault="00DF14B3" w:rsidP="00DF14B3">
      <w:r>
        <w:t>Commercial Delivery Limits: The proposed ordinance includes restrictions on commercial vehicle deliveries (no more than 5 per week), which prompted discussion about the difference between household deliveries and commercial deliveries. Allton explained that some homes receive entire truck unloads rather than individual packages, which violates current code.</w:t>
      </w:r>
    </w:p>
    <w:p w14:paraId="5716B0AD" w14:textId="77777777" w:rsidR="00DF14B3" w:rsidRDefault="00DF14B3" w:rsidP="00DF14B3">
      <w:r>
        <w:t>Next Steps: Layton requested that commissioners email specific recommendations, questions, or comments to him and Allton for review with the city attorney and Donja before the next meeting. The ordinance will return as a public hearing item, likely at the April 15 meeting.</w:t>
      </w:r>
    </w:p>
    <w:p w14:paraId="1C84CAB2" w14:textId="77777777" w:rsidR="00DF14B3" w:rsidRDefault="00DF14B3" w:rsidP="00DF14B3">
      <w:r>
        <w:lastRenderedPageBreak/>
        <w:t>The commission expressed particular interest in clarifying the "one patron at a time" language and exploring frequency limitations in addition to the number of simultaneous visitors.</w:t>
      </w:r>
    </w:p>
    <w:p w14:paraId="78318CBC" w14:textId="77777777" w:rsidR="00DF14B3" w:rsidRDefault="00DF14B3" w:rsidP="00DF14B3"/>
    <w:p w14:paraId="5FE7FBD2" w14:textId="77777777" w:rsidR="00DF14B3" w:rsidRPr="00DF14B3" w:rsidRDefault="00DF14B3" w:rsidP="00DF14B3"/>
    <w:p w14:paraId="0BEDFA71" w14:textId="77777777" w:rsidR="009C613A" w:rsidRDefault="007C6A11" w:rsidP="00B227A6">
      <w:pPr>
        <w:pStyle w:val="Heading2"/>
        <w:spacing w:before="0" w:after="0"/>
        <w:rPr>
          <w:b/>
          <w:bCs/>
          <w:u w:val="single"/>
        </w:rPr>
      </w:pPr>
      <w:r w:rsidRPr="00A23B72">
        <w:rPr>
          <w:b/>
          <w:bCs/>
          <w:u w:val="single"/>
        </w:rPr>
        <w:t>Future Items</w:t>
      </w:r>
    </w:p>
    <w:p w14:paraId="096EA595" w14:textId="14620C2A" w:rsidR="00DF14B3" w:rsidRDefault="00DF14B3" w:rsidP="00DF14B3">
      <w:r>
        <w:t xml:space="preserve">Chair Lee announced that the next meeting is scheduled for April 15, 2026, as too many commissioners will be absent </w:t>
      </w:r>
      <w:r w:rsidR="00CB289B">
        <w:t>from</w:t>
      </w:r>
      <w:r>
        <w:t xml:space="preserve"> the April 1 meeting. She also noted that the first meeting in May will likely be canceled due to multiple commissioner absences, meaning the next meeting after April 15 would be in mid-May.</w:t>
      </w:r>
    </w:p>
    <w:p w14:paraId="74D300FE" w14:textId="77777777" w:rsidR="00DF14B3" w:rsidRDefault="00DF14B3" w:rsidP="00DF14B3">
      <w:r>
        <w:t>City Administrator Allton reminded commissioners about the workshop scheduled for the following week - every fourth Wednesday from 6:00 to 7:00 PM before City Council meetings, there will be joint workshops between the Planning Commission and City Council. These sessions include training on state code basics and discussions of General Plan sections. The upcoming workshop will focus on land use topics.</w:t>
      </w:r>
    </w:p>
    <w:p w14:paraId="7D784150" w14:textId="77777777" w:rsidR="00DF14B3" w:rsidRPr="00DF14B3" w:rsidRDefault="00DF14B3" w:rsidP="00DF14B3"/>
    <w:p w14:paraId="71EBBEBC" w14:textId="77777777" w:rsidR="009C613A" w:rsidRPr="00A23B72" w:rsidRDefault="007C6A11" w:rsidP="00B227A6">
      <w:pPr>
        <w:pStyle w:val="Heading2"/>
        <w:spacing w:before="0" w:after="0"/>
        <w:rPr>
          <w:b/>
          <w:bCs/>
          <w:u w:val="single"/>
        </w:rPr>
      </w:pPr>
      <w:r w:rsidRPr="00A23B72">
        <w:rPr>
          <w:b/>
          <w:bCs/>
          <w:u w:val="single"/>
        </w:rPr>
        <w:t>Adjourn</w:t>
      </w:r>
    </w:p>
    <w:p w14:paraId="7C0134AB" w14:textId="4DE6A1CE" w:rsidR="009C613A" w:rsidRDefault="00A362F7" w:rsidP="00A362F7">
      <w:pPr>
        <w:pStyle w:val="Aside"/>
      </w:pPr>
      <w:r>
        <w:t xml:space="preserve">Motion: Commissioner Ned Hansen moved to adjourn the meeting. Commissioner Heather Taylor seconded the motion. The meeting was adjourned at </w:t>
      </w:r>
      <w:r w:rsidR="007C6A11">
        <w:t>8:</w:t>
      </w:r>
      <w:r w:rsidR="00CB289B">
        <w:t>09</w:t>
      </w:r>
      <w:r w:rsidR="007C6A11">
        <w:t xml:space="preserve"> PM </w:t>
      </w:r>
    </w:p>
    <w:p w14:paraId="07ED8122" w14:textId="77777777" w:rsidR="00A362F7" w:rsidRDefault="00A362F7" w:rsidP="00A362F7"/>
    <w:p w14:paraId="64040FA1" w14:textId="77777777" w:rsidR="00A362F7" w:rsidRPr="00A362F7" w:rsidRDefault="00A362F7" w:rsidP="00A362F7"/>
    <w:p w14:paraId="54A79AC7" w14:textId="77777777" w:rsidR="005D6E75" w:rsidRDefault="005D6E75">
      <w:pPr>
        <w:spacing w:after="150"/>
      </w:pPr>
    </w:p>
    <w:p w14:paraId="68955955" w14:textId="16875D7D" w:rsidR="005D6E75" w:rsidRDefault="005D6E75">
      <w:pPr>
        <w:spacing w:after="150"/>
      </w:pPr>
      <w:r>
        <w:t>______________________________________________________________________</w:t>
      </w:r>
    </w:p>
    <w:p w14:paraId="2700A18C" w14:textId="4D63C6E0" w:rsidR="005D6E75" w:rsidRDefault="005D6E75">
      <w:pPr>
        <w:spacing w:after="150"/>
      </w:pPr>
      <w:r>
        <w:t>Colette Dursteler</w:t>
      </w:r>
    </w:p>
    <w:p w14:paraId="06DF5311" w14:textId="71EC51AB" w:rsidR="005D6E75" w:rsidRDefault="005D6E75">
      <w:pPr>
        <w:spacing w:after="150"/>
      </w:pPr>
      <w:r>
        <w:t>Planning Assistant</w:t>
      </w:r>
    </w:p>
    <w:sectPr w:rsidR="005D6E75" w:rsidSect="009C75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93D8" w14:textId="77777777" w:rsidR="00333D19" w:rsidRDefault="00333D19" w:rsidP="00EA231F">
      <w:r>
        <w:separator/>
      </w:r>
    </w:p>
  </w:endnote>
  <w:endnote w:type="continuationSeparator" w:id="0">
    <w:p w14:paraId="32224306" w14:textId="77777777" w:rsidR="00333D19" w:rsidRDefault="00333D19" w:rsidP="00EA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F216" w14:textId="77777777" w:rsidR="006C7C13" w:rsidRDefault="006C7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5623"/>
      <w:docPartObj>
        <w:docPartGallery w:val="Page Numbers (Bottom of Page)"/>
        <w:docPartUnique/>
      </w:docPartObj>
    </w:sdtPr>
    <w:sdtEndPr/>
    <w:sdtContent>
      <w:sdt>
        <w:sdtPr>
          <w:id w:val="-1769616900"/>
          <w:docPartObj>
            <w:docPartGallery w:val="Page Numbers (Top of Page)"/>
            <w:docPartUnique/>
          </w:docPartObj>
        </w:sdtPr>
        <w:sdtEndPr/>
        <w:sdtContent>
          <w:p w14:paraId="2F6B6AB4" w14:textId="714874F6" w:rsidR="00EA231F" w:rsidRDefault="00EA231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E41647" w14:textId="34FBCD19" w:rsidR="00EA231F" w:rsidRDefault="00382343">
    <w:pPr>
      <w:pStyle w:val="Footer"/>
    </w:pPr>
    <w:r>
      <w:t xml:space="preserve">Planning Commission March </w:t>
    </w:r>
    <w:r w:rsidR="00DF14B3">
      <w:t>18</w:t>
    </w:r>
    <w: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43A4" w14:textId="77777777" w:rsidR="006C7C13" w:rsidRDefault="006C7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A965" w14:textId="77777777" w:rsidR="00333D19" w:rsidRDefault="00333D19" w:rsidP="00EA231F">
      <w:r>
        <w:separator/>
      </w:r>
    </w:p>
  </w:footnote>
  <w:footnote w:type="continuationSeparator" w:id="0">
    <w:p w14:paraId="3C07F9E8" w14:textId="77777777" w:rsidR="00333D19" w:rsidRDefault="00333D19" w:rsidP="00EA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E68E" w14:textId="77777777" w:rsidR="006C7C13" w:rsidRDefault="006C7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06BF" w14:textId="238AECED" w:rsidR="00EA231F" w:rsidRDefault="00333D19">
    <w:pPr>
      <w:pStyle w:val="Header"/>
    </w:pPr>
    <w:r>
      <w:rPr>
        <w:noProof/>
      </w:rPr>
      <w:object w:dxaOrig="1440" w:dyaOrig="1440" w14:anchorId="5E73E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7.75pt;margin-top:-13.85pt;width:108pt;height:60pt;z-index:251658240;mso-wrap-edited:f;mso-position-horizontal-relative:text;mso-position-vertical-relative:text" wrapcoords="-100 0 -100 21420 21600 21420 21600 0 -100 0">
          <v:imagedata r:id="rId1" o:title=""/>
          <w10:wrap type="tight"/>
        </v:shape>
        <o:OLEObject Type="Embed" ProgID="MSPhotoEd.3" ShapeID="_x0000_s1025" DrawAspect="Content" ObjectID="_1837832476" r:id="rId2"/>
      </w:object>
    </w:r>
    <w:r w:rsidR="009C750B">
      <w:tab/>
    </w:r>
    <w:r w:rsidR="009C750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F6EC" w14:textId="77777777" w:rsidR="006C7C13" w:rsidRDefault="006C7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03B1"/>
    <w:multiLevelType w:val="multilevel"/>
    <w:tmpl w:val="5BE26A9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2C79A5"/>
    <w:multiLevelType w:val="hybridMultilevel"/>
    <w:tmpl w:val="3EEA0FA6"/>
    <w:lvl w:ilvl="0" w:tplc="9C1EA542">
      <w:start w:val="1"/>
      <w:numFmt w:val="bullet"/>
      <w:lvlText w:val="●"/>
      <w:lvlJc w:val="left"/>
      <w:pPr>
        <w:ind w:left="720" w:hanging="360"/>
      </w:pPr>
    </w:lvl>
    <w:lvl w:ilvl="1" w:tplc="537642B4">
      <w:start w:val="1"/>
      <w:numFmt w:val="bullet"/>
      <w:lvlText w:val="○"/>
      <w:lvlJc w:val="left"/>
      <w:pPr>
        <w:ind w:left="1440" w:hanging="360"/>
      </w:pPr>
    </w:lvl>
    <w:lvl w:ilvl="2" w:tplc="48F0A850">
      <w:start w:val="1"/>
      <w:numFmt w:val="bullet"/>
      <w:lvlText w:val="■"/>
      <w:lvlJc w:val="left"/>
      <w:pPr>
        <w:ind w:left="2160" w:hanging="360"/>
      </w:pPr>
    </w:lvl>
    <w:lvl w:ilvl="3" w:tplc="73DA166A">
      <w:start w:val="1"/>
      <w:numFmt w:val="bullet"/>
      <w:lvlText w:val="●"/>
      <w:lvlJc w:val="left"/>
      <w:pPr>
        <w:ind w:left="2880" w:hanging="360"/>
      </w:pPr>
    </w:lvl>
    <w:lvl w:ilvl="4" w:tplc="2516107E">
      <w:start w:val="1"/>
      <w:numFmt w:val="bullet"/>
      <w:lvlText w:val="○"/>
      <w:lvlJc w:val="left"/>
      <w:pPr>
        <w:ind w:left="3600" w:hanging="360"/>
      </w:pPr>
    </w:lvl>
    <w:lvl w:ilvl="5" w:tplc="FF6EE7C6">
      <w:start w:val="1"/>
      <w:numFmt w:val="bullet"/>
      <w:lvlText w:val="■"/>
      <w:lvlJc w:val="left"/>
      <w:pPr>
        <w:ind w:left="4320" w:hanging="360"/>
      </w:pPr>
    </w:lvl>
    <w:lvl w:ilvl="6" w:tplc="5802A2C6">
      <w:start w:val="1"/>
      <w:numFmt w:val="bullet"/>
      <w:lvlText w:val="●"/>
      <w:lvlJc w:val="left"/>
      <w:pPr>
        <w:ind w:left="5040" w:hanging="360"/>
      </w:pPr>
    </w:lvl>
    <w:lvl w:ilvl="7" w:tplc="07825B14">
      <w:start w:val="1"/>
      <w:numFmt w:val="bullet"/>
      <w:lvlText w:val="●"/>
      <w:lvlJc w:val="left"/>
      <w:pPr>
        <w:ind w:left="5760" w:hanging="360"/>
      </w:pPr>
    </w:lvl>
    <w:lvl w:ilvl="8" w:tplc="A0D47C2E">
      <w:start w:val="1"/>
      <w:numFmt w:val="bullet"/>
      <w:lvlText w:val="●"/>
      <w:lvlJc w:val="left"/>
      <w:pPr>
        <w:ind w:left="6480" w:hanging="360"/>
      </w:pPr>
    </w:lvl>
  </w:abstractNum>
  <w:abstractNum w:abstractNumId="2" w15:restartNumberingAfterBreak="0">
    <w:nsid w:val="3BEB60C8"/>
    <w:multiLevelType w:val="hybridMultilevel"/>
    <w:tmpl w:val="EDA465C8"/>
    <w:lvl w:ilvl="0" w:tplc="1F0A4662">
      <w:start w:val="1"/>
      <w:numFmt w:val="bullet"/>
      <w:lvlText w:val="●"/>
      <w:lvlJc w:val="left"/>
      <w:pPr>
        <w:ind w:left="720" w:hanging="360"/>
      </w:pPr>
    </w:lvl>
    <w:lvl w:ilvl="1" w:tplc="7E34094C">
      <w:start w:val="1"/>
      <w:numFmt w:val="bullet"/>
      <w:lvlText w:val="○"/>
      <w:lvlJc w:val="left"/>
      <w:pPr>
        <w:ind w:left="1440" w:hanging="360"/>
      </w:pPr>
    </w:lvl>
    <w:lvl w:ilvl="2" w:tplc="14EE4A9A">
      <w:start w:val="1"/>
      <w:numFmt w:val="bullet"/>
      <w:lvlText w:val="■"/>
      <w:lvlJc w:val="left"/>
      <w:pPr>
        <w:ind w:left="2160" w:hanging="360"/>
      </w:pPr>
    </w:lvl>
    <w:lvl w:ilvl="3" w:tplc="80665CAE">
      <w:start w:val="1"/>
      <w:numFmt w:val="bullet"/>
      <w:lvlText w:val="●"/>
      <w:lvlJc w:val="left"/>
      <w:pPr>
        <w:ind w:left="2880" w:hanging="360"/>
      </w:pPr>
    </w:lvl>
    <w:lvl w:ilvl="4" w:tplc="D6E0D950">
      <w:start w:val="1"/>
      <w:numFmt w:val="bullet"/>
      <w:lvlText w:val="○"/>
      <w:lvlJc w:val="left"/>
      <w:pPr>
        <w:ind w:left="3600" w:hanging="360"/>
      </w:pPr>
    </w:lvl>
    <w:lvl w:ilvl="5" w:tplc="5CA0E3BA">
      <w:start w:val="1"/>
      <w:numFmt w:val="bullet"/>
      <w:lvlText w:val="■"/>
      <w:lvlJc w:val="left"/>
      <w:pPr>
        <w:ind w:left="4320" w:hanging="360"/>
      </w:pPr>
    </w:lvl>
    <w:lvl w:ilvl="6" w:tplc="EE0AA780">
      <w:start w:val="1"/>
      <w:numFmt w:val="bullet"/>
      <w:lvlText w:val="●"/>
      <w:lvlJc w:val="left"/>
      <w:pPr>
        <w:ind w:left="5040" w:hanging="360"/>
      </w:pPr>
    </w:lvl>
    <w:lvl w:ilvl="7" w:tplc="52B2F0BA">
      <w:start w:val="1"/>
      <w:numFmt w:val="bullet"/>
      <w:lvlText w:val="●"/>
      <w:lvlJc w:val="left"/>
      <w:pPr>
        <w:ind w:left="5760" w:hanging="360"/>
      </w:pPr>
    </w:lvl>
    <w:lvl w:ilvl="8" w:tplc="CADCF464">
      <w:start w:val="1"/>
      <w:numFmt w:val="bullet"/>
      <w:lvlText w:val="●"/>
      <w:lvlJc w:val="left"/>
      <w:pPr>
        <w:ind w:left="6480" w:hanging="360"/>
      </w:pPr>
    </w:lvl>
  </w:abstractNum>
  <w:abstractNum w:abstractNumId="3" w15:restartNumberingAfterBreak="0">
    <w:nsid w:val="61610A03"/>
    <w:multiLevelType w:val="hybridMultilevel"/>
    <w:tmpl w:val="C938F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0D7A61"/>
    <w:multiLevelType w:val="hybridMultilevel"/>
    <w:tmpl w:val="62FA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910564">
    <w:abstractNumId w:val="2"/>
    <w:lvlOverride w:ilvl="0">
      <w:startOverride w:val="1"/>
    </w:lvlOverride>
  </w:num>
  <w:num w:numId="2" w16cid:durableId="685980313">
    <w:abstractNumId w:val="4"/>
  </w:num>
  <w:num w:numId="3" w16cid:durableId="475685476">
    <w:abstractNumId w:val="3"/>
  </w:num>
  <w:num w:numId="4" w16cid:durableId="10943228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3A"/>
    <w:rsid w:val="00025903"/>
    <w:rsid w:val="00111672"/>
    <w:rsid w:val="001A2C8A"/>
    <w:rsid w:val="0029299F"/>
    <w:rsid w:val="002B2966"/>
    <w:rsid w:val="00333D19"/>
    <w:rsid w:val="00354CD9"/>
    <w:rsid w:val="00382343"/>
    <w:rsid w:val="003A2C8B"/>
    <w:rsid w:val="003F6ACA"/>
    <w:rsid w:val="00570F54"/>
    <w:rsid w:val="005D6E75"/>
    <w:rsid w:val="006A2A83"/>
    <w:rsid w:val="006C7C13"/>
    <w:rsid w:val="006F7572"/>
    <w:rsid w:val="007C6A11"/>
    <w:rsid w:val="007E630D"/>
    <w:rsid w:val="00883CA5"/>
    <w:rsid w:val="00994286"/>
    <w:rsid w:val="009C613A"/>
    <w:rsid w:val="009C750B"/>
    <w:rsid w:val="00A23B72"/>
    <w:rsid w:val="00A2703D"/>
    <w:rsid w:val="00A362F7"/>
    <w:rsid w:val="00AE4551"/>
    <w:rsid w:val="00B101EB"/>
    <w:rsid w:val="00B227A6"/>
    <w:rsid w:val="00B25059"/>
    <w:rsid w:val="00B36713"/>
    <w:rsid w:val="00C27C17"/>
    <w:rsid w:val="00C41238"/>
    <w:rsid w:val="00CB289B"/>
    <w:rsid w:val="00CF4729"/>
    <w:rsid w:val="00D34E5D"/>
    <w:rsid w:val="00D758B2"/>
    <w:rsid w:val="00D958A3"/>
    <w:rsid w:val="00DD2E20"/>
    <w:rsid w:val="00DF14B3"/>
    <w:rsid w:val="00E538DD"/>
    <w:rsid w:val="00EA231F"/>
    <w:rsid w:val="00F6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ED8CB"/>
  <w15:docId w15:val="{9133CCE5-3728-4ADA-B7B4-1C51AFE9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ter" w:eastAsia="Inter" w:hAnsi="Inter" w:cs="Inter"/>
      <w:sz w:val="23"/>
      <w:szCs w:val="23"/>
    </w:rPr>
  </w:style>
  <w:style w:type="paragraph" w:styleId="Heading1">
    <w:name w:val="heading 1"/>
    <w:basedOn w:val="Normal"/>
    <w:next w:val="Normal"/>
    <w:uiPriority w:val="9"/>
    <w:qFormat/>
    <w:pPr>
      <w:spacing w:after="120"/>
      <w:outlineLvl w:val="0"/>
    </w:pPr>
    <w:rPr>
      <w:sz w:val="35"/>
      <w:szCs w:val="35"/>
    </w:rPr>
  </w:style>
  <w:style w:type="paragraph" w:styleId="Heading2">
    <w:name w:val="heading 2"/>
    <w:basedOn w:val="Normal"/>
    <w:next w:val="Normal"/>
    <w:uiPriority w:val="9"/>
    <w:unhideWhenUsed/>
    <w:qFormat/>
    <w:pPr>
      <w:spacing w:before="500" w:after="120"/>
      <w:outlineLvl w:val="1"/>
    </w:pPr>
    <w:rPr>
      <w:sz w:val="30"/>
      <w:szCs w:val="30"/>
    </w:rPr>
  </w:style>
  <w:style w:type="paragraph" w:styleId="Heading3">
    <w:name w:val="heading 3"/>
    <w:basedOn w:val="Normal"/>
    <w:next w:val="Normal"/>
    <w:uiPriority w:val="9"/>
    <w:unhideWhenUsed/>
    <w:qFormat/>
    <w:pPr>
      <w:spacing w:before="120" w:after="100"/>
      <w:outlineLvl w:val="2"/>
    </w:pPr>
    <w:rPr>
      <w:sz w:val="28"/>
      <w:szCs w:val="28"/>
    </w:rPr>
  </w:style>
  <w:style w:type="paragraph" w:styleId="Heading4">
    <w:name w:val="heading 4"/>
    <w:basedOn w:val="Normal"/>
    <w:next w:val="Normal"/>
    <w:uiPriority w:val="9"/>
    <w:semiHidden/>
    <w:unhideWhenUsed/>
    <w:qFormat/>
    <w:pPr>
      <w:spacing w:before="120" w:after="100"/>
      <w:outlineLvl w:val="3"/>
    </w:pPr>
    <w:rPr>
      <w:sz w:val="25"/>
      <w:szCs w:val="2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 w:type="paragraph" w:styleId="Header">
    <w:name w:val="header"/>
    <w:basedOn w:val="Normal"/>
    <w:link w:val="HeaderChar"/>
    <w:uiPriority w:val="99"/>
    <w:unhideWhenUsed/>
    <w:rsid w:val="00EA231F"/>
    <w:pPr>
      <w:tabs>
        <w:tab w:val="center" w:pos="4680"/>
        <w:tab w:val="right" w:pos="9360"/>
      </w:tabs>
    </w:pPr>
  </w:style>
  <w:style w:type="character" w:customStyle="1" w:styleId="HeaderChar">
    <w:name w:val="Header Char"/>
    <w:basedOn w:val="DefaultParagraphFont"/>
    <w:link w:val="Header"/>
    <w:uiPriority w:val="99"/>
    <w:rsid w:val="00EA231F"/>
    <w:rPr>
      <w:rFonts w:ascii="Inter" w:eastAsia="Inter" w:hAnsi="Inter" w:cs="Inter"/>
      <w:sz w:val="23"/>
      <w:szCs w:val="23"/>
    </w:rPr>
  </w:style>
  <w:style w:type="paragraph" w:styleId="Footer">
    <w:name w:val="footer"/>
    <w:basedOn w:val="Normal"/>
    <w:link w:val="FooterChar"/>
    <w:uiPriority w:val="99"/>
    <w:unhideWhenUsed/>
    <w:rsid w:val="00EA231F"/>
    <w:pPr>
      <w:tabs>
        <w:tab w:val="center" w:pos="4680"/>
        <w:tab w:val="right" w:pos="9360"/>
      </w:tabs>
    </w:pPr>
  </w:style>
  <w:style w:type="character" w:customStyle="1" w:styleId="FooterChar">
    <w:name w:val="Footer Char"/>
    <w:basedOn w:val="DefaultParagraphFont"/>
    <w:link w:val="Footer"/>
    <w:uiPriority w:val="99"/>
    <w:rsid w:val="00EA231F"/>
    <w:rPr>
      <w:rFonts w:ascii="Inter" w:eastAsia="Inter" w:hAnsi="Inter" w:cs="Inte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Planning Commission - Meeting Minutes</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 Meeting Minutes</dc:title>
  <dc:creator>ClerkMinutes</dc:creator>
  <cp:lastModifiedBy>Colette Dursteler</cp:lastModifiedBy>
  <cp:revision>11</cp:revision>
  <dcterms:created xsi:type="dcterms:W3CDTF">2026-03-23T19:23:00Z</dcterms:created>
  <dcterms:modified xsi:type="dcterms:W3CDTF">2026-04-16T14:15:00Z</dcterms:modified>
</cp:coreProperties>
</file>