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6041BE9C" w:rsidR="001C6B1B" w:rsidRDefault="00720163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Steven Nelson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60660FEE" w:rsidR="003D78DB" w:rsidRDefault="00720163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Waldo D. Galan</w:t>
      </w:r>
    </w:p>
    <w:p w14:paraId="7EDE1DC9" w14:textId="59B5307A" w:rsidR="00E3004C" w:rsidRDefault="00E3004C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Phil Schmidt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>Paul Bittmenn</w:t>
      </w:r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footerReference w:type="default" r:id="rId8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3F36F7D0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64CFC9A3" w:rsidR="00020279" w:rsidRPr="004959DE" w:rsidRDefault="004959DE" w:rsidP="00F24196">
      <w:pPr>
        <w:ind w:left="720" w:hanging="720"/>
        <w:jc w:val="center"/>
        <w:rPr>
          <w:sz w:val="24"/>
        </w:rPr>
      </w:pPr>
      <w:r w:rsidRPr="004959DE">
        <w:rPr>
          <w:sz w:val="24"/>
        </w:rPr>
        <w:t>April 21, 2026</w:t>
      </w:r>
    </w:p>
    <w:p w14:paraId="6CE5377D" w14:textId="77777777" w:rsidR="00020279" w:rsidRPr="008D195C" w:rsidRDefault="00020279" w:rsidP="00020279">
      <w:pPr>
        <w:ind w:left="720" w:hanging="720"/>
        <w:jc w:val="center"/>
        <w:rPr>
          <w:sz w:val="24"/>
        </w:rPr>
      </w:pPr>
    </w:p>
    <w:p w14:paraId="308EA17C" w14:textId="16B4DCEA" w:rsidR="00020279" w:rsidRDefault="00020279" w:rsidP="004959DE">
      <w:pPr>
        <w:rPr>
          <w:sz w:val="24"/>
        </w:rPr>
      </w:pPr>
      <w:r w:rsidRPr="008D195C">
        <w:rPr>
          <w:sz w:val="24"/>
        </w:rPr>
        <w:t>The Cedar City Planning Commission will hold a meeting on Tuesday,</w:t>
      </w:r>
      <w:r w:rsidR="004959DE" w:rsidRPr="004959DE">
        <w:rPr>
          <w:sz w:val="24"/>
        </w:rPr>
        <w:t xml:space="preserve"> April 21, </w:t>
      </w:r>
      <w:proofErr w:type="gramStart"/>
      <w:r w:rsidR="004959DE" w:rsidRPr="004959DE">
        <w:rPr>
          <w:sz w:val="24"/>
        </w:rPr>
        <w:t>2026</w:t>
      </w:r>
      <w:r w:rsidRPr="008D195C">
        <w:rPr>
          <w:sz w:val="24"/>
        </w:rPr>
        <w:t>,</w:t>
      </w:r>
      <w:r w:rsidR="004959DE">
        <w:rPr>
          <w:sz w:val="24"/>
        </w:rPr>
        <w:t xml:space="preserve"> </w:t>
      </w:r>
      <w:r w:rsidRPr="008D195C">
        <w:rPr>
          <w:sz w:val="24"/>
        </w:rPr>
        <w:t xml:space="preserve"> </w:t>
      </w:r>
      <w:r w:rsidRPr="00EF6ED1">
        <w:rPr>
          <w:sz w:val="24"/>
        </w:rPr>
        <w:t>5</w:t>
      </w:r>
      <w:proofErr w:type="gramEnd"/>
      <w:r w:rsidRPr="00EF6ED1">
        <w:rPr>
          <w:sz w:val="24"/>
        </w:rPr>
        <w:t>:15 p.m., in the City</w:t>
      </w:r>
      <w:r w:rsidR="004959DE">
        <w:rPr>
          <w:sz w:val="24"/>
        </w:rPr>
        <w:t xml:space="preserve"> </w:t>
      </w:r>
      <w:r w:rsidRPr="00EF6ED1">
        <w:rPr>
          <w:sz w:val="24"/>
        </w:rPr>
        <w:t>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Pr="00720163" w:rsidRDefault="00020279" w:rsidP="00020279">
      <w:pPr>
        <w:rPr>
          <w:sz w:val="16"/>
          <w:szCs w:val="14"/>
        </w:rPr>
      </w:pPr>
    </w:p>
    <w:p w14:paraId="294911D9" w14:textId="12631F58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="007553A3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Pr="00720163" w:rsidRDefault="00020279" w:rsidP="00020279">
      <w:pPr>
        <w:rPr>
          <w:b/>
          <w:sz w:val="16"/>
          <w:szCs w:val="1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Pr="00720163" w:rsidRDefault="00020279" w:rsidP="00020279">
      <w:pPr>
        <w:pStyle w:val="ListParagraph"/>
        <w:adjustRightInd w:val="0"/>
        <w:ind w:left="720" w:firstLine="0"/>
        <w:rPr>
          <w:bCs/>
          <w:sz w:val="16"/>
          <w:szCs w:val="14"/>
        </w:rPr>
      </w:pPr>
    </w:p>
    <w:p w14:paraId="05E01CCA" w14:textId="75C02E0C" w:rsidR="00014DD7" w:rsidRPr="00686E37" w:rsidRDefault="00020279" w:rsidP="00686E37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06721D7A" w14:textId="77777777" w:rsidR="00014DD7" w:rsidRPr="00720163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16"/>
          <w:szCs w:val="14"/>
          <w:u w:val="single"/>
        </w:rPr>
      </w:pPr>
    </w:p>
    <w:p w14:paraId="5CC83F81" w14:textId="6596E85B" w:rsidR="00020279" w:rsidRPr="006A6789" w:rsidRDefault="00020279" w:rsidP="006A6789">
      <w:pPr>
        <w:pStyle w:val="ListParagraph"/>
        <w:numPr>
          <w:ilvl w:val="0"/>
          <w:numId w:val="14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6A6789">
        <w:rPr>
          <w:bCs/>
          <w:sz w:val="24"/>
        </w:rPr>
        <w:t>Approval of Minutes (dated</w:t>
      </w:r>
      <w:r w:rsidR="004959DE" w:rsidRPr="006A6789">
        <w:rPr>
          <w:bCs/>
          <w:sz w:val="24"/>
        </w:rPr>
        <w:t xml:space="preserve"> March 31, 2026</w:t>
      </w:r>
      <w:r w:rsidR="00D54C42" w:rsidRPr="006A6789">
        <w:rPr>
          <w:bCs/>
          <w:sz w:val="24"/>
        </w:rPr>
        <w:t>)</w:t>
      </w:r>
    </w:p>
    <w:p w14:paraId="6BA3617B" w14:textId="10B58D51" w:rsidR="00656F39" w:rsidRPr="001D5364" w:rsidRDefault="00020279" w:rsidP="006A6789">
      <w:pPr>
        <w:pStyle w:val="ListParagraph"/>
        <w:ind w:left="360" w:firstLine="36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35F7ADFB" w14:textId="77777777" w:rsidR="00583C80" w:rsidRDefault="00583C80" w:rsidP="00583C80">
      <w:pPr>
        <w:pStyle w:val="BodyText"/>
      </w:pPr>
    </w:p>
    <w:p w14:paraId="3DA09C6C" w14:textId="1C8C0DF0" w:rsidR="006A6789" w:rsidRDefault="006A6789" w:rsidP="006A6789">
      <w:pPr>
        <w:pStyle w:val="BodyText"/>
        <w:numPr>
          <w:ilvl w:val="0"/>
          <w:numId w:val="14"/>
        </w:numPr>
      </w:pPr>
      <w:r>
        <w:t>PUBLIC HEARING</w:t>
      </w:r>
    </w:p>
    <w:p w14:paraId="2B9F3B5B" w14:textId="21289AC9" w:rsidR="00583C80" w:rsidRPr="00320723" w:rsidRDefault="00583C80" w:rsidP="006A6789">
      <w:pPr>
        <w:pStyle w:val="BodyText"/>
        <w:ind w:left="720"/>
      </w:pPr>
      <w:r>
        <w:t xml:space="preserve">Development Agreement </w:t>
      </w:r>
      <w:r>
        <w:tab/>
      </w:r>
      <w:r w:rsidR="006A6789">
        <w:tab/>
      </w:r>
      <w:r>
        <w:t xml:space="preserve">1157 South Main Street </w:t>
      </w:r>
      <w:r w:rsidR="006A6789">
        <w:tab/>
      </w:r>
      <w:r w:rsidR="006A6789">
        <w:tab/>
      </w:r>
      <w:r w:rsidR="006A6789">
        <w:tab/>
        <w:t xml:space="preserve">AWA Engineering </w:t>
      </w:r>
    </w:p>
    <w:p w14:paraId="52858D83" w14:textId="1FCA7B2E" w:rsidR="00583C80" w:rsidRDefault="006A6789" w:rsidP="006A6789">
      <w:pPr>
        <w:pStyle w:val="BodyText"/>
        <w:ind w:firstLine="720"/>
      </w:pPr>
      <w:r>
        <w:t>(Recommendation)</w:t>
      </w:r>
      <w:r>
        <w:tab/>
      </w:r>
      <w:r>
        <w:tab/>
      </w:r>
      <w:r>
        <w:tab/>
      </w:r>
      <w:r w:rsidR="00583C80">
        <w:t>Smith’s Marketplace</w:t>
      </w:r>
    </w:p>
    <w:p w14:paraId="348603DE" w14:textId="77777777" w:rsidR="00583C80" w:rsidRDefault="00583C80" w:rsidP="00583C80">
      <w:pPr>
        <w:pStyle w:val="BodyText"/>
        <w:ind w:left="3600" w:firstLine="720"/>
      </w:pPr>
    </w:p>
    <w:p w14:paraId="2281B6D9" w14:textId="35D323BD" w:rsidR="006A6789" w:rsidRDefault="006A6789" w:rsidP="006A6789">
      <w:pPr>
        <w:pStyle w:val="BodyText"/>
        <w:numPr>
          <w:ilvl w:val="0"/>
          <w:numId w:val="14"/>
        </w:numPr>
      </w:pPr>
      <w:r>
        <w:t>PUBLIC HEARING</w:t>
      </w:r>
    </w:p>
    <w:p w14:paraId="37B411E7" w14:textId="3E791468" w:rsidR="006A6789" w:rsidRDefault="00583C80" w:rsidP="006A6789">
      <w:pPr>
        <w:pStyle w:val="BodyText"/>
        <w:ind w:left="720"/>
      </w:pPr>
      <w:r w:rsidRPr="00320723">
        <w:t xml:space="preserve">Residential Development Overlay </w:t>
      </w:r>
      <w:r>
        <w:tab/>
      </w:r>
      <w:r w:rsidRPr="00320723">
        <w:t>Cody Drive</w:t>
      </w:r>
      <w:r w:rsidR="006A6789">
        <w:t>/</w:t>
      </w:r>
      <w:r w:rsidRPr="00320723">
        <w:t xml:space="preserve">Cross Hollow Road </w:t>
      </w:r>
      <w:r>
        <w:tab/>
      </w:r>
      <w:r w:rsidR="006A6789">
        <w:tab/>
      </w:r>
      <w:r w:rsidR="003C3AEE">
        <w:t>Eros Dev/</w:t>
      </w:r>
      <w:r w:rsidR="006A6789">
        <w:t>GO Civil</w:t>
      </w:r>
    </w:p>
    <w:p w14:paraId="271DA808" w14:textId="2C458849" w:rsidR="00583C80" w:rsidRDefault="006A6789" w:rsidP="006A6789">
      <w:pPr>
        <w:pStyle w:val="BodyText"/>
        <w:ind w:left="720"/>
      </w:pPr>
      <w:r>
        <w:t>(Recommendation)</w:t>
      </w:r>
      <w:r>
        <w:tab/>
      </w:r>
      <w:r>
        <w:tab/>
      </w:r>
      <w:r>
        <w:tab/>
      </w:r>
      <w:r w:rsidR="00583C80" w:rsidRPr="00320723">
        <w:t>B-1764-0000-0000</w:t>
      </w:r>
      <w:r w:rsidR="00583C80">
        <w:t>,</w:t>
      </w:r>
      <w:r w:rsidR="00FD6C45">
        <w:t xml:space="preserve"> </w:t>
      </w:r>
      <w:r w:rsidR="00583C80" w:rsidRPr="00320723">
        <w:t xml:space="preserve">B-1750-0044-0000  </w:t>
      </w:r>
    </w:p>
    <w:p w14:paraId="4F9702A6" w14:textId="15369414" w:rsidR="00583C80" w:rsidRDefault="006A6789" w:rsidP="003C3AEE">
      <w:pPr>
        <w:pStyle w:val="BodyText"/>
        <w:ind w:firstLine="720"/>
      </w:pPr>
      <w:r>
        <w:tab/>
      </w:r>
    </w:p>
    <w:p w14:paraId="56A1F284" w14:textId="360FD558" w:rsidR="006A6789" w:rsidRDefault="006A6789" w:rsidP="006A6789">
      <w:pPr>
        <w:pStyle w:val="BodyText"/>
        <w:numPr>
          <w:ilvl w:val="0"/>
          <w:numId w:val="14"/>
        </w:numPr>
      </w:pPr>
      <w:r>
        <w:t>PUBLIC HEARING</w:t>
      </w:r>
    </w:p>
    <w:p w14:paraId="43B5D9A0" w14:textId="42AC9E8F" w:rsidR="006A6789" w:rsidRDefault="00583C80" w:rsidP="006A6789">
      <w:pPr>
        <w:pStyle w:val="BodyText"/>
        <w:ind w:left="720"/>
      </w:pPr>
      <w:r w:rsidRPr="00320723">
        <w:t xml:space="preserve">Development Agreement </w:t>
      </w:r>
      <w:r w:rsidR="006A6789">
        <w:tab/>
      </w:r>
      <w:r w:rsidR="006A6789">
        <w:tab/>
      </w:r>
      <w:r w:rsidRPr="00320723">
        <w:t>Cody Drive</w:t>
      </w:r>
      <w:r w:rsidR="006A6789">
        <w:t>/</w:t>
      </w:r>
      <w:r w:rsidRPr="00320723">
        <w:t xml:space="preserve">Cross Hollow Road </w:t>
      </w:r>
      <w:r w:rsidR="006A6789">
        <w:tab/>
      </w:r>
      <w:r w:rsidR="006A6789">
        <w:tab/>
      </w:r>
      <w:r w:rsidR="003C3AEE">
        <w:t xml:space="preserve">Eros Dev/ </w:t>
      </w:r>
      <w:r w:rsidR="006A6789">
        <w:t>GO Civil</w:t>
      </w:r>
    </w:p>
    <w:p w14:paraId="7F444A7F" w14:textId="621F52F7" w:rsidR="00583C80" w:rsidRDefault="006A6789" w:rsidP="006A6789">
      <w:pPr>
        <w:pStyle w:val="BodyText"/>
        <w:ind w:firstLine="720"/>
      </w:pPr>
      <w:r>
        <w:t>(Recommendation)</w:t>
      </w:r>
      <w:r>
        <w:tab/>
      </w:r>
      <w:r>
        <w:tab/>
      </w:r>
      <w:r>
        <w:tab/>
      </w:r>
      <w:r w:rsidR="00583C80" w:rsidRPr="00320723">
        <w:t>B-1764-0000-0000</w:t>
      </w:r>
      <w:r>
        <w:t>,</w:t>
      </w:r>
      <w:r w:rsidR="00583C80" w:rsidRPr="00320723">
        <w:t xml:space="preserve"> B-1750-0044-0000 </w:t>
      </w:r>
    </w:p>
    <w:p w14:paraId="0DB4D6F5" w14:textId="77777777" w:rsidR="00F24196" w:rsidRDefault="00F24196" w:rsidP="00F24196">
      <w:pPr>
        <w:adjustRightInd w:val="0"/>
        <w:rPr>
          <w:sz w:val="24"/>
          <w:szCs w:val="24"/>
          <w:lang w:bidi="ar-SA"/>
        </w:rPr>
      </w:pPr>
    </w:p>
    <w:p w14:paraId="3F458C46" w14:textId="77777777" w:rsidR="00093E00" w:rsidRDefault="00093E00" w:rsidP="00345A08">
      <w:pPr>
        <w:tabs>
          <w:tab w:val="left" w:pos="270"/>
        </w:tabs>
        <w:rPr>
          <w:sz w:val="18"/>
          <w:szCs w:val="18"/>
        </w:rPr>
      </w:pPr>
    </w:p>
    <w:p w14:paraId="2D94368E" w14:textId="77777777" w:rsidR="00F24196" w:rsidRPr="00216506" w:rsidRDefault="00F24196" w:rsidP="00F24196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bCs/>
          <w:sz w:val="24"/>
          <w:u w:val="single"/>
        </w:rPr>
      </w:pPr>
      <w:r w:rsidRPr="00216506">
        <w:rPr>
          <w:b/>
          <w:bCs/>
          <w:sz w:val="24"/>
          <w:u w:val="single"/>
        </w:rPr>
        <w:t>CITY ITEMS</w:t>
      </w:r>
    </w:p>
    <w:p w14:paraId="7848190D" w14:textId="77777777" w:rsidR="00BB5F1D" w:rsidRDefault="00BB5F1D" w:rsidP="00BB5F1D">
      <w:pPr>
        <w:pStyle w:val="BodyText"/>
        <w:rPr>
          <w:bCs/>
        </w:rPr>
      </w:pPr>
    </w:p>
    <w:p w14:paraId="5B0302C5" w14:textId="739AA283" w:rsidR="006A6789" w:rsidRDefault="006A6789" w:rsidP="006A6789">
      <w:pPr>
        <w:pStyle w:val="BodyText"/>
        <w:numPr>
          <w:ilvl w:val="0"/>
          <w:numId w:val="14"/>
        </w:numPr>
      </w:pPr>
      <w:r>
        <w:t>PUBLIC HEARING</w:t>
      </w:r>
    </w:p>
    <w:p w14:paraId="61BFBB14" w14:textId="18785289" w:rsidR="006A6789" w:rsidRDefault="00583C80" w:rsidP="006A6789">
      <w:pPr>
        <w:pStyle w:val="BodyText"/>
        <w:ind w:firstLine="720"/>
      </w:pPr>
      <w:r w:rsidRPr="00320723">
        <w:t xml:space="preserve">Engineering Standard Revision </w:t>
      </w:r>
      <w:r w:rsidR="006A6789">
        <w:tab/>
      </w:r>
      <w:r w:rsidRPr="00320723">
        <w:t xml:space="preserve">Section 5 (Standard Details) </w:t>
      </w:r>
      <w:r w:rsidR="006A6789">
        <w:tab/>
      </w:r>
      <w:r w:rsidR="006A6789">
        <w:tab/>
      </w:r>
      <w:r w:rsidR="006A6789">
        <w:tab/>
        <w:t>Kent Fugal</w:t>
      </w:r>
    </w:p>
    <w:p w14:paraId="2A636B74" w14:textId="0881AEC1" w:rsidR="00394D28" w:rsidRPr="006A6789" w:rsidRDefault="006A6789" w:rsidP="006A6789">
      <w:pPr>
        <w:pStyle w:val="BodyText"/>
        <w:ind w:firstLine="720"/>
      </w:pPr>
      <w:r>
        <w:t>(Recommendation)</w:t>
      </w:r>
      <w:r>
        <w:tab/>
      </w:r>
      <w:r>
        <w:tab/>
      </w:r>
      <w:r>
        <w:tab/>
      </w:r>
      <w:r w:rsidR="00583C80" w:rsidRPr="00320723">
        <w:t xml:space="preserve">Concrete Curb and Gutter, and Driveways </w:t>
      </w:r>
      <w:r w:rsidR="00BB5F1D">
        <w:tab/>
      </w:r>
    </w:p>
    <w:sectPr w:rsidR="00394D28" w:rsidRPr="006A6789" w:rsidSect="00113286">
      <w:type w:val="continuous"/>
      <w:pgSz w:w="12240" w:h="15840"/>
      <w:pgMar w:top="54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BF3A" w14:textId="77777777" w:rsidR="008E6AA8" w:rsidRDefault="008E6AA8" w:rsidP="00FE646A">
      <w:r>
        <w:separator/>
      </w:r>
    </w:p>
  </w:endnote>
  <w:endnote w:type="continuationSeparator" w:id="0">
    <w:p w14:paraId="5F16BC5F" w14:textId="77777777" w:rsidR="008E6AA8" w:rsidRDefault="008E6AA8" w:rsidP="00FE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mbria"/>
    <w:charset w:val="00"/>
    <w:family w:val="roman"/>
    <w:pitch w:val="variable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A8AE" w14:textId="07636000" w:rsidR="00FE646A" w:rsidRDefault="00FE646A">
    <w:pPr>
      <w:pStyle w:val="Footer"/>
    </w:pPr>
    <w:r w:rsidRPr="00FE646A">
      <w:rPr>
        <w:noProof/>
      </w:rPr>
      <w:drawing>
        <wp:inline distT="0" distB="0" distL="0" distR="0" wp14:anchorId="6CA31AE4" wp14:editId="047E182F">
          <wp:extent cx="6921500" cy="1101725"/>
          <wp:effectExtent l="0" t="0" r="0" b="0"/>
          <wp:docPr id="10423248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7D20" w14:textId="77777777" w:rsidR="008E6AA8" w:rsidRDefault="008E6AA8" w:rsidP="00FE646A">
      <w:r>
        <w:separator/>
      </w:r>
    </w:p>
  </w:footnote>
  <w:footnote w:type="continuationSeparator" w:id="0">
    <w:p w14:paraId="0BD7FC30" w14:textId="77777777" w:rsidR="008E6AA8" w:rsidRDefault="008E6AA8" w:rsidP="00FE6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F1A"/>
    <w:multiLevelType w:val="hybridMultilevel"/>
    <w:tmpl w:val="86726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65"/>
    <w:multiLevelType w:val="hybridMultilevel"/>
    <w:tmpl w:val="92986F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8E1"/>
    <w:multiLevelType w:val="hybridMultilevel"/>
    <w:tmpl w:val="69C4F0D0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158E19B6"/>
    <w:multiLevelType w:val="hybridMultilevel"/>
    <w:tmpl w:val="0AACD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9635F"/>
    <w:multiLevelType w:val="hybridMultilevel"/>
    <w:tmpl w:val="137CC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81DE0"/>
    <w:multiLevelType w:val="hybridMultilevel"/>
    <w:tmpl w:val="09CAD6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1A3007"/>
    <w:multiLevelType w:val="hybridMultilevel"/>
    <w:tmpl w:val="66F09F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478"/>
    <w:multiLevelType w:val="hybridMultilevel"/>
    <w:tmpl w:val="30A20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31639"/>
    <w:multiLevelType w:val="hybridMultilevel"/>
    <w:tmpl w:val="66D0B60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A7CCB"/>
    <w:multiLevelType w:val="hybridMultilevel"/>
    <w:tmpl w:val="16BC8FB6"/>
    <w:lvl w:ilvl="0" w:tplc="E2266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F12D4"/>
    <w:multiLevelType w:val="hybridMultilevel"/>
    <w:tmpl w:val="09401A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214B4"/>
    <w:multiLevelType w:val="hybridMultilevel"/>
    <w:tmpl w:val="C7968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3"/>
  </w:num>
  <w:num w:numId="2" w16cid:durableId="906956779">
    <w:abstractNumId w:val="12"/>
  </w:num>
  <w:num w:numId="3" w16cid:durableId="158548916">
    <w:abstractNumId w:val="2"/>
  </w:num>
  <w:num w:numId="4" w16cid:durableId="1427919851">
    <w:abstractNumId w:val="7"/>
  </w:num>
  <w:num w:numId="5" w16cid:durableId="1576431183">
    <w:abstractNumId w:val="11"/>
  </w:num>
  <w:num w:numId="6" w16cid:durableId="1642660520">
    <w:abstractNumId w:val="10"/>
  </w:num>
  <w:num w:numId="7" w16cid:durableId="49113992">
    <w:abstractNumId w:val="13"/>
  </w:num>
  <w:num w:numId="8" w16cid:durableId="1205869269">
    <w:abstractNumId w:val="14"/>
  </w:num>
  <w:num w:numId="9" w16cid:durableId="120805166">
    <w:abstractNumId w:val="0"/>
  </w:num>
  <w:num w:numId="10" w16cid:durableId="132867973">
    <w:abstractNumId w:val="9"/>
  </w:num>
  <w:num w:numId="11" w16cid:durableId="590352775">
    <w:abstractNumId w:val="5"/>
  </w:num>
  <w:num w:numId="12" w16cid:durableId="2038501243">
    <w:abstractNumId w:val="4"/>
  </w:num>
  <w:num w:numId="13" w16cid:durableId="1566062748">
    <w:abstractNumId w:val="15"/>
  </w:num>
  <w:num w:numId="14" w16cid:durableId="262880787">
    <w:abstractNumId w:val="8"/>
  </w:num>
  <w:num w:numId="15" w16cid:durableId="1262838754">
    <w:abstractNumId w:val="6"/>
  </w:num>
  <w:num w:numId="16" w16cid:durableId="1642274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004A1"/>
    <w:rsid w:val="00005B49"/>
    <w:rsid w:val="00014DD7"/>
    <w:rsid w:val="00020279"/>
    <w:rsid w:val="000267C7"/>
    <w:rsid w:val="0004549D"/>
    <w:rsid w:val="000500BA"/>
    <w:rsid w:val="0005257F"/>
    <w:rsid w:val="00055BC5"/>
    <w:rsid w:val="00093E00"/>
    <w:rsid w:val="000A440B"/>
    <w:rsid w:val="000C203A"/>
    <w:rsid w:val="000F29EE"/>
    <w:rsid w:val="000F37A9"/>
    <w:rsid w:val="000F5551"/>
    <w:rsid w:val="00101CB9"/>
    <w:rsid w:val="00113286"/>
    <w:rsid w:val="0013330A"/>
    <w:rsid w:val="00164E28"/>
    <w:rsid w:val="001855AA"/>
    <w:rsid w:val="001C6B1B"/>
    <w:rsid w:val="001C72F2"/>
    <w:rsid w:val="001D2C25"/>
    <w:rsid w:val="001D5364"/>
    <w:rsid w:val="001F1C13"/>
    <w:rsid w:val="0021268B"/>
    <w:rsid w:val="00297730"/>
    <w:rsid w:val="002A6B67"/>
    <w:rsid w:val="002C410E"/>
    <w:rsid w:val="002D5B6B"/>
    <w:rsid w:val="00307E9B"/>
    <w:rsid w:val="00345A08"/>
    <w:rsid w:val="00366E58"/>
    <w:rsid w:val="00370FF4"/>
    <w:rsid w:val="00372DE7"/>
    <w:rsid w:val="003743BD"/>
    <w:rsid w:val="0038650D"/>
    <w:rsid w:val="00393340"/>
    <w:rsid w:val="00394D28"/>
    <w:rsid w:val="003C2895"/>
    <w:rsid w:val="003C3AEE"/>
    <w:rsid w:val="003C69A5"/>
    <w:rsid w:val="003D78DB"/>
    <w:rsid w:val="003F6C28"/>
    <w:rsid w:val="00407708"/>
    <w:rsid w:val="0042128B"/>
    <w:rsid w:val="0042249F"/>
    <w:rsid w:val="00442CEB"/>
    <w:rsid w:val="00473EB7"/>
    <w:rsid w:val="004959DE"/>
    <w:rsid w:val="004A77A2"/>
    <w:rsid w:val="004D018D"/>
    <w:rsid w:val="004F4871"/>
    <w:rsid w:val="0051037C"/>
    <w:rsid w:val="005220D4"/>
    <w:rsid w:val="00526171"/>
    <w:rsid w:val="00547243"/>
    <w:rsid w:val="00583C80"/>
    <w:rsid w:val="00583FA4"/>
    <w:rsid w:val="005B6703"/>
    <w:rsid w:val="005B78EF"/>
    <w:rsid w:val="005C2D7D"/>
    <w:rsid w:val="005D4108"/>
    <w:rsid w:val="005E0E3A"/>
    <w:rsid w:val="00602A4E"/>
    <w:rsid w:val="006032DC"/>
    <w:rsid w:val="00610951"/>
    <w:rsid w:val="00644E3C"/>
    <w:rsid w:val="00656F39"/>
    <w:rsid w:val="0068622D"/>
    <w:rsid w:val="00686E37"/>
    <w:rsid w:val="00694F06"/>
    <w:rsid w:val="0069622C"/>
    <w:rsid w:val="006A6789"/>
    <w:rsid w:val="006B6054"/>
    <w:rsid w:val="006B69A2"/>
    <w:rsid w:val="006D23E2"/>
    <w:rsid w:val="006D3469"/>
    <w:rsid w:val="006D4A2B"/>
    <w:rsid w:val="006F2870"/>
    <w:rsid w:val="00720163"/>
    <w:rsid w:val="007422A4"/>
    <w:rsid w:val="00745D02"/>
    <w:rsid w:val="007515C8"/>
    <w:rsid w:val="007553A3"/>
    <w:rsid w:val="00770C76"/>
    <w:rsid w:val="007728E8"/>
    <w:rsid w:val="00773099"/>
    <w:rsid w:val="00773EFA"/>
    <w:rsid w:val="00787167"/>
    <w:rsid w:val="007A0991"/>
    <w:rsid w:val="007B6B76"/>
    <w:rsid w:val="007D7B28"/>
    <w:rsid w:val="007E603B"/>
    <w:rsid w:val="007E6B2A"/>
    <w:rsid w:val="0081592B"/>
    <w:rsid w:val="0081682B"/>
    <w:rsid w:val="00831397"/>
    <w:rsid w:val="00861ACA"/>
    <w:rsid w:val="00866359"/>
    <w:rsid w:val="00875EF9"/>
    <w:rsid w:val="00895E97"/>
    <w:rsid w:val="00897914"/>
    <w:rsid w:val="008B4667"/>
    <w:rsid w:val="008C0072"/>
    <w:rsid w:val="008D195C"/>
    <w:rsid w:val="008D2302"/>
    <w:rsid w:val="008E6AA8"/>
    <w:rsid w:val="008F4C64"/>
    <w:rsid w:val="00922DA8"/>
    <w:rsid w:val="00936EE4"/>
    <w:rsid w:val="00945C36"/>
    <w:rsid w:val="00945EF1"/>
    <w:rsid w:val="00971716"/>
    <w:rsid w:val="00983CC5"/>
    <w:rsid w:val="009846F4"/>
    <w:rsid w:val="00993A7F"/>
    <w:rsid w:val="009B03C8"/>
    <w:rsid w:val="009F5B2F"/>
    <w:rsid w:val="00A24325"/>
    <w:rsid w:val="00A35F63"/>
    <w:rsid w:val="00A40A61"/>
    <w:rsid w:val="00A5017B"/>
    <w:rsid w:val="00A55552"/>
    <w:rsid w:val="00AA6F67"/>
    <w:rsid w:val="00AD1770"/>
    <w:rsid w:val="00AD3040"/>
    <w:rsid w:val="00B25286"/>
    <w:rsid w:val="00B25408"/>
    <w:rsid w:val="00B50EFB"/>
    <w:rsid w:val="00B5141E"/>
    <w:rsid w:val="00B626AC"/>
    <w:rsid w:val="00B637B4"/>
    <w:rsid w:val="00B72CA9"/>
    <w:rsid w:val="00B818F0"/>
    <w:rsid w:val="00B82059"/>
    <w:rsid w:val="00B83587"/>
    <w:rsid w:val="00B90EA0"/>
    <w:rsid w:val="00B92029"/>
    <w:rsid w:val="00BB5F1D"/>
    <w:rsid w:val="00BC1400"/>
    <w:rsid w:val="00BE04DC"/>
    <w:rsid w:val="00C01ABA"/>
    <w:rsid w:val="00C10C55"/>
    <w:rsid w:val="00C33BF0"/>
    <w:rsid w:val="00C971CC"/>
    <w:rsid w:val="00CB1610"/>
    <w:rsid w:val="00CF4980"/>
    <w:rsid w:val="00CF6140"/>
    <w:rsid w:val="00D1467E"/>
    <w:rsid w:val="00D224DD"/>
    <w:rsid w:val="00D23F42"/>
    <w:rsid w:val="00D24F71"/>
    <w:rsid w:val="00D54C42"/>
    <w:rsid w:val="00D972E9"/>
    <w:rsid w:val="00DB7DF1"/>
    <w:rsid w:val="00E03815"/>
    <w:rsid w:val="00E1211D"/>
    <w:rsid w:val="00E1465A"/>
    <w:rsid w:val="00E3004C"/>
    <w:rsid w:val="00E36EC3"/>
    <w:rsid w:val="00E617FE"/>
    <w:rsid w:val="00E762FF"/>
    <w:rsid w:val="00E86F57"/>
    <w:rsid w:val="00E87236"/>
    <w:rsid w:val="00EA1B2E"/>
    <w:rsid w:val="00EA4F1C"/>
    <w:rsid w:val="00EB2B09"/>
    <w:rsid w:val="00EC102A"/>
    <w:rsid w:val="00EF6476"/>
    <w:rsid w:val="00F025F5"/>
    <w:rsid w:val="00F12665"/>
    <w:rsid w:val="00F22470"/>
    <w:rsid w:val="00F24196"/>
    <w:rsid w:val="00F31F3C"/>
    <w:rsid w:val="00F40C2F"/>
    <w:rsid w:val="00F551CC"/>
    <w:rsid w:val="00F76DF9"/>
    <w:rsid w:val="00FB05CA"/>
    <w:rsid w:val="00FC5033"/>
    <w:rsid w:val="00FD6C45"/>
    <w:rsid w:val="00FD7DB2"/>
    <w:rsid w:val="00FE646A"/>
    <w:rsid w:val="00FE7883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BalloonText">
    <w:name w:val="Balloon Text"/>
    <w:basedOn w:val="Normal"/>
    <w:link w:val="BalloonTextChar"/>
    <w:semiHidden/>
    <w:rsid w:val="00745D02"/>
    <w:pPr>
      <w:adjustRightInd w:val="0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745D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6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46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E6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46A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167</Words>
  <Characters>1074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Amber Ray</cp:lastModifiedBy>
  <cp:revision>40</cp:revision>
  <cp:lastPrinted>2026-04-13T19:07:00Z</cp:lastPrinted>
  <dcterms:created xsi:type="dcterms:W3CDTF">2025-12-04T18:32:00Z</dcterms:created>
  <dcterms:modified xsi:type="dcterms:W3CDTF">2026-04-13T19:07:00Z</dcterms:modified>
</cp:coreProperties>
</file>