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0B8F7" w14:textId="77777777" w:rsidR="00767741" w:rsidRDefault="00CC77A9">
      <w:pPr>
        <w:pBdr>
          <w:top w:val="nil"/>
          <w:left w:val="nil"/>
          <w:bottom w:val="nil"/>
          <w:right w:val="nil"/>
          <w:between w:val="nil"/>
        </w:pBdr>
        <w:jc w:val="center"/>
        <w:rPr>
          <w:b/>
          <w:bCs/>
          <w:color w:val="FF0000"/>
          <w:sz w:val="18"/>
          <w:szCs w:val="18"/>
        </w:rPr>
      </w:pPr>
      <w:r>
        <w:rPr>
          <w:b/>
          <w:bCs/>
          <w:color w:val="FF0000"/>
          <w:sz w:val="18"/>
          <w:szCs w:val="18"/>
        </w:rPr>
        <w:t>PROTECTED BY 63G-2-305(35)</w:t>
      </w:r>
    </w:p>
    <w:p w14:paraId="66A49E0A" w14:textId="77777777" w:rsidR="00767741" w:rsidRDefault="00767741">
      <w:pPr>
        <w:pBdr>
          <w:top w:val="nil"/>
          <w:left w:val="nil"/>
          <w:bottom w:val="nil"/>
          <w:right w:val="nil"/>
          <w:between w:val="nil"/>
        </w:pBdr>
        <w:jc w:val="center"/>
        <w:rPr>
          <w:b/>
          <w:bCs/>
          <w:color w:val="000000"/>
          <w:sz w:val="18"/>
          <w:szCs w:val="18"/>
        </w:rPr>
      </w:pPr>
    </w:p>
    <w:p w14:paraId="544FDC51" w14:textId="77777777" w:rsidR="00767741" w:rsidRDefault="00CC77A9">
      <w:pPr>
        <w:pBdr>
          <w:top w:val="nil"/>
          <w:left w:val="nil"/>
          <w:bottom w:val="nil"/>
          <w:right w:val="nil"/>
          <w:between w:val="nil"/>
        </w:pBdr>
        <w:jc w:val="center"/>
        <w:rPr>
          <w:b/>
          <w:bCs/>
          <w:color w:val="000000"/>
        </w:rPr>
      </w:pPr>
      <w:r>
        <w:rPr>
          <w:b/>
          <w:bCs/>
        </w:rPr>
        <w:t xml:space="preserve">Board </w:t>
      </w:r>
      <w:r>
        <w:rPr>
          <w:b/>
          <w:bCs/>
          <w:color w:val="000000"/>
        </w:rPr>
        <w:t>Committee Meeting Minutes</w:t>
      </w:r>
    </w:p>
    <w:p w14:paraId="16C404D7" w14:textId="77777777" w:rsidR="00767741" w:rsidRDefault="00CC77A9">
      <w:pPr>
        <w:pBdr>
          <w:top w:val="nil"/>
          <w:left w:val="nil"/>
          <w:bottom w:val="nil"/>
          <w:right w:val="nil"/>
          <w:between w:val="nil"/>
        </w:pBdr>
        <w:jc w:val="center"/>
        <w:rPr>
          <w:color w:val="000000"/>
        </w:rPr>
      </w:pPr>
      <w:r>
        <w:t>March 12</w:t>
      </w:r>
      <w:r>
        <w:rPr>
          <w:color w:val="000000"/>
        </w:rPr>
        <w:t>, 202</w:t>
      </w:r>
      <w:r>
        <w:t>6</w:t>
      </w:r>
      <w:r>
        <w:rPr>
          <w:color w:val="000000"/>
        </w:rPr>
        <w:t xml:space="preserve"> </w:t>
      </w:r>
      <w:r>
        <w:rPr>
          <w:rFonts w:ascii="Symbol" w:eastAsia="Symbol" w:hAnsi="Symbol" w:cs="Symbol"/>
          <w:color w:val="000000"/>
        </w:rPr>
        <w:t>∙</w:t>
      </w:r>
      <w:r>
        <w:rPr>
          <w:color w:val="000000"/>
        </w:rPr>
        <w:t xml:space="preserve"> 10:00 a.m. – 12:00 p.m. MST</w:t>
      </w:r>
    </w:p>
    <w:p w14:paraId="78FA77C8" w14:textId="77777777" w:rsidR="00767741" w:rsidRDefault="00CC77A9">
      <w:pPr>
        <w:pBdr>
          <w:top w:val="nil"/>
          <w:left w:val="nil"/>
          <w:bottom w:val="nil"/>
          <w:right w:val="nil"/>
          <w:between w:val="nil"/>
        </w:pBdr>
        <w:jc w:val="center"/>
        <w:rPr>
          <w:color w:val="000000"/>
        </w:rPr>
      </w:pPr>
      <w:r>
        <w:rPr>
          <w:color w:val="000000"/>
        </w:rPr>
        <w:t>Governor’s Office of Economic Opportunity</w:t>
      </w:r>
    </w:p>
    <w:p w14:paraId="3BD21F07" w14:textId="77777777" w:rsidR="00767741" w:rsidRDefault="00CC77A9">
      <w:pPr>
        <w:pBdr>
          <w:top w:val="nil"/>
          <w:left w:val="nil"/>
          <w:bottom w:val="nil"/>
          <w:right w:val="nil"/>
          <w:between w:val="nil"/>
        </w:pBdr>
        <w:jc w:val="center"/>
        <w:rPr>
          <w:color w:val="000000"/>
        </w:rPr>
      </w:pPr>
      <w:r>
        <w:rPr>
          <w:color w:val="000000"/>
        </w:rPr>
        <w:t>60 E South Temple, Suite 300</w:t>
      </w:r>
    </w:p>
    <w:p w14:paraId="06FD34A0" w14:textId="77777777" w:rsidR="00767741" w:rsidRDefault="00CC77A9">
      <w:pPr>
        <w:pBdr>
          <w:top w:val="nil"/>
          <w:left w:val="nil"/>
          <w:bottom w:val="nil"/>
          <w:right w:val="nil"/>
          <w:between w:val="nil"/>
        </w:pBdr>
        <w:jc w:val="center"/>
        <w:rPr>
          <w:color w:val="000000"/>
        </w:rPr>
      </w:pPr>
      <w:r>
        <w:rPr>
          <w:color w:val="000000"/>
        </w:rPr>
        <w:t>Salt Lake City, UT 84111</w:t>
      </w:r>
    </w:p>
    <w:p w14:paraId="3AD892E0" w14:textId="77777777" w:rsidR="00767741" w:rsidRDefault="00CC77A9">
      <w:pPr>
        <w:ind w:left="2160" w:right="-312" w:firstLine="720"/>
        <w:rPr>
          <w:sz w:val="18"/>
          <w:szCs w:val="18"/>
        </w:rPr>
      </w:pPr>
      <w:r>
        <w:rPr>
          <w:sz w:val="18"/>
          <w:szCs w:val="18"/>
        </w:rPr>
        <w:br/>
      </w:r>
    </w:p>
    <w:p w14:paraId="2187706C" w14:textId="77777777" w:rsidR="00767741" w:rsidRDefault="00767741">
      <w:pPr>
        <w:jc w:val="center"/>
        <w:rPr>
          <w:sz w:val="18"/>
          <w:szCs w:val="18"/>
        </w:rPr>
      </w:pPr>
    </w:p>
    <w:tbl>
      <w:tblPr>
        <w:tblStyle w:val="a1"/>
        <w:tblW w:w="9502"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1"/>
        <w:gridCol w:w="7721"/>
      </w:tblGrid>
      <w:tr w:rsidR="00767741" w14:paraId="2EA670B3" w14:textId="77777777">
        <w:trPr>
          <w:cantSplit/>
          <w:trHeight w:val="494"/>
          <w:jc w:val="center"/>
        </w:trPr>
        <w:tc>
          <w:tcPr>
            <w:tcW w:w="1781" w:type="dxa"/>
            <w:vAlign w:val="center"/>
          </w:tcPr>
          <w:p w14:paraId="63F098ED" w14:textId="77777777" w:rsidR="00767741" w:rsidRDefault="00CC77A9">
            <w:pPr>
              <w:rPr>
                <w:b/>
                <w:bCs/>
                <w:sz w:val="18"/>
                <w:szCs w:val="18"/>
              </w:rPr>
            </w:pPr>
            <w:r>
              <w:rPr>
                <w:b/>
                <w:bCs/>
                <w:sz w:val="18"/>
                <w:szCs w:val="18"/>
              </w:rPr>
              <w:t>Members Present:</w:t>
            </w:r>
          </w:p>
        </w:tc>
        <w:tc>
          <w:tcPr>
            <w:tcW w:w="7721" w:type="dxa"/>
            <w:vAlign w:val="center"/>
          </w:tcPr>
          <w:p w14:paraId="2027B70F" w14:textId="77777777" w:rsidR="00767741" w:rsidRDefault="00CC77A9">
            <w:pPr>
              <w:rPr>
                <w:color w:val="000000"/>
                <w:sz w:val="18"/>
                <w:szCs w:val="18"/>
              </w:rPr>
            </w:pPr>
            <w:r>
              <w:rPr>
                <w:color w:val="000000"/>
                <w:sz w:val="18"/>
                <w:szCs w:val="18"/>
              </w:rPr>
              <w:t xml:space="preserve">Jesse Turley, Carine Clark, </w:t>
            </w:r>
            <w:r>
              <w:rPr>
                <w:sz w:val="18"/>
                <w:szCs w:val="18"/>
              </w:rPr>
              <w:t>Brigham Tomco, Jeremy Andrus &amp; Clint Morris</w:t>
            </w:r>
          </w:p>
        </w:tc>
      </w:tr>
      <w:tr w:rsidR="00767741" w14:paraId="75AD20BA" w14:textId="77777777">
        <w:trPr>
          <w:cantSplit/>
          <w:trHeight w:val="454"/>
          <w:jc w:val="center"/>
        </w:trPr>
        <w:tc>
          <w:tcPr>
            <w:tcW w:w="1781" w:type="dxa"/>
            <w:vAlign w:val="center"/>
          </w:tcPr>
          <w:p w14:paraId="423E49FC" w14:textId="77777777" w:rsidR="00767741" w:rsidRDefault="00CC77A9">
            <w:pPr>
              <w:rPr>
                <w:b/>
                <w:bCs/>
                <w:sz w:val="18"/>
                <w:szCs w:val="18"/>
              </w:rPr>
            </w:pPr>
            <w:r>
              <w:rPr>
                <w:b/>
                <w:bCs/>
                <w:sz w:val="18"/>
                <w:szCs w:val="18"/>
              </w:rPr>
              <w:t xml:space="preserve">Members Excused:           </w:t>
            </w:r>
          </w:p>
        </w:tc>
        <w:tc>
          <w:tcPr>
            <w:tcW w:w="7721" w:type="dxa"/>
            <w:vAlign w:val="center"/>
          </w:tcPr>
          <w:p w14:paraId="6AA922E8" w14:textId="77777777" w:rsidR="00767741" w:rsidRDefault="00CC77A9">
            <w:pPr>
              <w:ind w:left="720" w:hanging="720"/>
              <w:rPr>
                <w:sz w:val="18"/>
                <w:szCs w:val="18"/>
              </w:rPr>
            </w:pPr>
            <w:r>
              <w:rPr>
                <w:sz w:val="18"/>
                <w:szCs w:val="18"/>
              </w:rPr>
              <w:t>Geri Gamber, Vic Hockett, Judd Cook</w:t>
            </w:r>
          </w:p>
        </w:tc>
      </w:tr>
      <w:tr w:rsidR="00767741" w14:paraId="214814FF" w14:textId="77777777">
        <w:trPr>
          <w:cantSplit/>
          <w:trHeight w:val="454"/>
          <w:jc w:val="center"/>
        </w:trPr>
        <w:tc>
          <w:tcPr>
            <w:tcW w:w="1781" w:type="dxa"/>
            <w:vAlign w:val="center"/>
          </w:tcPr>
          <w:p w14:paraId="0DCD88D8" w14:textId="77777777" w:rsidR="00767741" w:rsidRDefault="00CC77A9">
            <w:pPr>
              <w:rPr>
                <w:b/>
                <w:bCs/>
                <w:sz w:val="18"/>
                <w:szCs w:val="18"/>
              </w:rPr>
            </w:pPr>
            <w:r>
              <w:rPr>
                <w:b/>
                <w:bCs/>
                <w:sz w:val="18"/>
                <w:szCs w:val="18"/>
              </w:rPr>
              <w:t xml:space="preserve"> Staff:  </w:t>
            </w:r>
          </w:p>
        </w:tc>
        <w:tc>
          <w:tcPr>
            <w:tcW w:w="7721" w:type="dxa"/>
            <w:vAlign w:val="center"/>
          </w:tcPr>
          <w:p w14:paraId="210770F5" w14:textId="77777777" w:rsidR="00767741" w:rsidRDefault="00767741">
            <w:pPr>
              <w:rPr>
                <w:b/>
                <w:bCs/>
                <w:color w:val="000000"/>
                <w:sz w:val="18"/>
                <w:szCs w:val="18"/>
              </w:rPr>
            </w:pPr>
          </w:p>
          <w:p w14:paraId="35851A1B" w14:textId="77777777" w:rsidR="00767741" w:rsidRDefault="00CC77A9">
            <w:pPr>
              <w:rPr>
                <w:sz w:val="18"/>
                <w:szCs w:val="18"/>
              </w:rPr>
            </w:pPr>
            <w:r>
              <w:rPr>
                <w:b/>
                <w:bCs/>
                <w:color w:val="000000"/>
                <w:sz w:val="18"/>
                <w:szCs w:val="18"/>
              </w:rPr>
              <w:t>GOEO</w:t>
            </w:r>
            <w:r>
              <w:rPr>
                <w:color w:val="000000"/>
                <w:sz w:val="18"/>
                <w:szCs w:val="18"/>
              </w:rPr>
              <w:t xml:space="preserve">: </w:t>
            </w:r>
            <w:r>
              <w:rPr>
                <w:sz w:val="18"/>
                <w:szCs w:val="18"/>
              </w:rPr>
              <w:t>Patrick Fitzgibbon, Olivia Midgley, Kelly Akins, Lance Soffe, Tara Rosander, Darrin Cobbler, Kamron Dalton, Todd Jeppson, Harry Cross, Sherry Stevens, Thom Keyes, Mike Hall, Kaitlyn Clarke, Jeff Moss, Britany Rich, Aspen Orton, Colette Cox, Ruqia Qasim</w:t>
            </w:r>
          </w:p>
          <w:p w14:paraId="4E475300" w14:textId="77777777" w:rsidR="00767741" w:rsidRDefault="00767741">
            <w:pPr>
              <w:rPr>
                <w:color w:val="000000"/>
                <w:sz w:val="18"/>
                <w:szCs w:val="18"/>
              </w:rPr>
            </w:pPr>
          </w:p>
        </w:tc>
      </w:tr>
      <w:tr w:rsidR="00767741" w14:paraId="4A38EDE1" w14:textId="77777777">
        <w:trPr>
          <w:cantSplit/>
          <w:trHeight w:val="620"/>
          <w:jc w:val="center"/>
        </w:trPr>
        <w:tc>
          <w:tcPr>
            <w:tcW w:w="1781" w:type="dxa"/>
            <w:vAlign w:val="center"/>
          </w:tcPr>
          <w:p w14:paraId="655A46FD" w14:textId="77777777" w:rsidR="00767741" w:rsidRDefault="00CC77A9">
            <w:pPr>
              <w:rPr>
                <w:b/>
                <w:bCs/>
                <w:sz w:val="18"/>
                <w:szCs w:val="18"/>
              </w:rPr>
            </w:pPr>
            <w:r>
              <w:rPr>
                <w:b/>
                <w:bCs/>
                <w:sz w:val="18"/>
                <w:szCs w:val="18"/>
              </w:rPr>
              <w:t xml:space="preserve"> Visitors:</w:t>
            </w:r>
          </w:p>
        </w:tc>
        <w:tc>
          <w:tcPr>
            <w:tcW w:w="7721" w:type="dxa"/>
            <w:vAlign w:val="center"/>
          </w:tcPr>
          <w:p w14:paraId="53623545" w14:textId="77777777" w:rsidR="00767741" w:rsidRDefault="00CC77A9">
            <w:pPr>
              <w:pBdr>
                <w:top w:val="nil"/>
                <w:left w:val="nil"/>
                <w:bottom w:val="nil"/>
                <w:right w:val="nil"/>
                <w:between w:val="nil"/>
              </w:pBdr>
              <w:rPr>
                <w:sz w:val="18"/>
                <w:szCs w:val="18"/>
              </w:rPr>
            </w:pPr>
            <w:r>
              <w:rPr>
                <w:color w:val="000000"/>
                <w:sz w:val="18"/>
                <w:szCs w:val="18"/>
              </w:rPr>
              <w:br/>
            </w:r>
            <w:r>
              <w:rPr>
                <w:b/>
                <w:bCs/>
                <w:sz w:val="18"/>
                <w:szCs w:val="18"/>
              </w:rPr>
              <w:t xml:space="preserve">WGU: </w:t>
            </w:r>
            <w:r>
              <w:rPr>
                <w:sz w:val="18"/>
                <w:szCs w:val="18"/>
              </w:rPr>
              <w:t>Scott Pulsipher, Nadeem Syed, Melissa O’Malley, Peter Makowski, Ryan Stark</w:t>
            </w:r>
          </w:p>
          <w:p w14:paraId="79A27E57" w14:textId="77777777" w:rsidR="00767741" w:rsidRDefault="00CC77A9">
            <w:pPr>
              <w:pBdr>
                <w:top w:val="nil"/>
                <w:left w:val="nil"/>
                <w:bottom w:val="nil"/>
                <w:right w:val="nil"/>
                <w:between w:val="nil"/>
              </w:pBdr>
              <w:rPr>
                <w:sz w:val="18"/>
                <w:szCs w:val="18"/>
              </w:rPr>
            </w:pPr>
            <w:r>
              <w:rPr>
                <w:b/>
                <w:bCs/>
                <w:sz w:val="18"/>
                <w:szCs w:val="18"/>
              </w:rPr>
              <w:t xml:space="preserve">Route 92 Medical: </w:t>
            </w:r>
            <w:r>
              <w:rPr>
                <w:sz w:val="18"/>
                <w:szCs w:val="18"/>
              </w:rPr>
              <w:t>Randy Sullivan, Paul Coates, Jim Grover</w:t>
            </w:r>
          </w:p>
          <w:p w14:paraId="69D5CD7C" w14:textId="77777777" w:rsidR="00767741" w:rsidRDefault="00767741">
            <w:pPr>
              <w:pBdr>
                <w:top w:val="nil"/>
                <w:left w:val="nil"/>
                <w:bottom w:val="nil"/>
                <w:right w:val="nil"/>
                <w:between w:val="nil"/>
              </w:pBdr>
              <w:rPr>
                <w:color w:val="000000"/>
                <w:sz w:val="18"/>
                <w:szCs w:val="18"/>
              </w:rPr>
            </w:pPr>
          </w:p>
        </w:tc>
      </w:tr>
    </w:tbl>
    <w:p w14:paraId="050AB6CB" w14:textId="77777777" w:rsidR="00767741" w:rsidRDefault="00767741">
      <w:pPr>
        <w:rPr>
          <w:sz w:val="18"/>
          <w:szCs w:val="18"/>
        </w:rPr>
      </w:pPr>
    </w:p>
    <w:p w14:paraId="07134C5C" w14:textId="77777777" w:rsidR="00767741" w:rsidRDefault="00CC77A9">
      <w:pPr>
        <w:pBdr>
          <w:top w:val="nil"/>
          <w:left w:val="nil"/>
          <w:bottom w:val="nil"/>
          <w:right w:val="nil"/>
          <w:between w:val="nil"/>
        </w:pBdr>
        <w:rPr>
          <w:color w:val="000000"/>
          <w:sz w:val="22"/>
          <w:szCs w:val="22"/>
          <w:u w:val="single"/>
        </w:rPr>
      </w:pPr>
      <w:r>
        <w:rPr>
          <w:b/>
          <w:bCs/>
          <w:color w:val="000000"/>
          <w:sz w:val="22"/>
          <w:szCs w:val="22"/>
          <w:u w:val="single"/>
        </w:rPr>
        <w:t>Welcome:</w:t>
      </w:r>
    </w:p>
    <w:p w14:paraId="0A652B42" w14:textId="77777777" w:rsidR="00767741" w:rsidRDefault="00767741">
      <w:pPr>
        <w:rPr>
          <w:sz w:val="22"/>
          <w:szCs w:val="22"/>
        </w:rPr>
      </w:pPr>
    </w:p>
    <w:p w14:paraId="6639418A" w14:textId="77777777" w:rsidR="00767741" w:rsidRDefault="00CC77A9">
      <w:pPr>
        <w:rPr>
          <w:sz w:val="22"/>
          <w:szCs w:val="22"/>
        </w:rPr>
      </w:pPr>
      <w:r>
        <w:rPr>
          <w:sz w:val="22"/>
          <w:szCs w:val="22"/>
        </w:rPr>
        <w:t>Jesse Turley welcomes the Board Committee. Scott Pulsifer introduced himself as the President of Western Governor's University (WGU), noting he has served for 10 years.</w:t>
      </w:r>
    </w:p>
    <w:p w14:paraId="3D943EAC" w14:textId="77777777" w:rsidR="00767741" w:rsidRDefault="00CC77A9">
      <w:pPr>
        <w:rPr>
          <w:sz w:val="22"/>
          <w:szCs w:val="22"/>
        </w:rPr>
      </w:pPr>
      <w:r>
        <w:rPr>
          <w:sz w:val="22"/>
          <w:szCs w:val="22"/>
        </w:rPr>
        <w:t>Todd Jensen from the Attorney General’s Office noted he represents the Governor's Office of Economic Opportunity, which will soon be renamed the Office of Economic Development.</w:t>
      </w:r>
    </w:p>
    <w:p w14:paraId="7B3529C4" w14:textId="77777777" w:rsidR="00767741" w:rsidRDefault="00CC77A9">
      <w:pPr>
        <w:rPr>
          <w:sz w:val="22"/>
          <w:szCs w:val="22"/>
        </w:rPr>
      </w:pPr>
      <w:r>
        <w:rPr>
          <w:sz w:val="22"/>
          <w:szCs w:val="22"/>
        </w:rPr>
        <w:t xml:space="preserve">Ryan Starks of EDC Utah was introduced as a supporter of the projects presented.  </w:t>
      </w:r>
    </w:p>
    <w:p w14:paraId="419049E0" w14:textId="77777777" w:rsidR="00767741" w:rsidRDefault="00767741">
      <w:pPr>
        <w:pBdr>
          <w:top w:val="nil"/>
          <w:left w:val="nil"/>
          <w:bottom w:val="nil"/>
          <w:right w:val="nil"/>
          <w:between w:val="nil"/>
        </w:pBdr>
        <w:rPr>
          <w:color w:val="000000"/>
          <w:sz w:val="22"/>
          <w:szCs w:val="22"/>
        </w:rPr>
      </w:pPr>
    </w:p>
    <w:p w14:paraId="576EF203" w14:textId="77777777" w:rsidR="00767741" w:rsidRDefault="00CC77A9">
      <w:pPr>
        <w:pBdr>
          <w:top w:val="nil"/>
          <w:left w:val="nil"/>
          <w:bottom w:val="nil"/>
          <w:right w:val="nil"/>
          <w:between w:val="nil"/>
        </w:pBdr>
        <w:rPr>
          <w:b/>
          <w:bCs/>
          <w:color w:val="000000"/>
          <w:sz w:val="22"/>
          <w:szCs w:val="22"/>
        </w:rPr>
      </w:pPr>
      <w:r>
        <w:rPr>
          <w:b/>
          <w:bCs/>
          <w:color w:val="000000"/>
          <w:sz w:val="22"/>
          <w:szCs w:val="22"/>
        </w:rPr>
        <w:t>MOTION</w:t>
      </w:r>
    </w:p>
    <w:p w14:paraId="56473C8C" w14:textId="77777777" w:rsidR="00767741" w:rsidRDefault="00767741">
      <w:pPr>
        <w:pBdr>
          <w:top w:val="nil"/>
          <w:left w:val="nil"/>
          <w:bottom w:val="nil"/>
          <w:right w:val="nil"/>
          <w:between w:val="nil"/>
        </w:pBdr>
        <w:rPr>
          <w:color w:val="000000"/>
          <w:sz w:val="22"/>
          <w:szCs w:val="22"/>
        </w:rPr>
      </w:pPr>
    </w:p>
    <w:p w14:paraId="05EAB070" w14:textId="2CE9BCC1" w:rsidR="00767741" w:rsidRDefault="00CC77A9">
      <w:pPr>
        <w:pBdr>
          <w:top w:val="nil"/>
          <w:left w:val="nil"/>
          <w:bottom w:val="nil"/>
          <w:right w:val="nil"/>
          <w:between w:val="nil"/>
        </w:pBdr>
        <w:rPr>
          <w:color w:val="000000"/>
          <w:sz w:val="22"/>
          <w:szCs w:val="22"/>
        </w:rPr>
      </w:pPr>
      <w:r>
        <w:rPr>
          <w:color w:val="000000"/>
          <w:sz w:val="22"/>
          <w:szCs w:val="22"/>
        </w:rPr>
        <w:t xml:space="preserve">Jesse Turley invites comments or corrections to the previously distributed minutes of the </w:t>
      </w:r>
      <w:r>
        <w:rPr>
          <w:sz w:val="22"/>
          <w:szCs w:val="22"/>
        </w:rPr>
        <w:t>February 12, 2026</w:t>
      </w:r>
      <w:r>
        <w:rPr>
          <w:color w:val="000000"/>
          <w:sz w:val="22"/>
          <w:szCs w:val="22"/>
        </w:rPr>
        <w:t xml:space="preserve">, </w:t>
      </w:r>
      <w:r>
        <w:rPr>
          <w:sz w:val="22"/>
          <w:szCs w:val="22"/>
        </w:rPr>
        <w:t>Board</w:t>
      </w:r>
      <w:r>
        <w:rPr>
          <w:color w:val="000000"/>
          <w:sz w:val="22"/>
          <w:szCs w:val="22"/>
        </w:rPr>
        <w:t xml:space="preserve"> </w:t>
      </w:r>
      <w:r>
        <w:rPr>
          <w:sz w:val="22"/>
          <w:szCs w:val="22"/>
        </w:rPr>
        <w:t>M</w:t>
      </w:r>
      <w:r w:rsidR="00B52F3B">
        <w:rPr>
          <w:sz w:val="22"/>
          <w:szCs w:val="22"/>
        </w:rPr>
        <w:t>e</w:t>
      </w:r>
      <w:r>
        <w:rPr>
          <w:color w:val="000000"/>
          <w:sz w:val="22"/>
          <w:szCs w:val="22"/>
        </w:rPr>
        <w:t xml:space="preserve">eting. No corrections were offered and with no objection from the </w:t>
      </w:r>
      <w:r>
        <w:rPr>
          <w:sz w:val="22"/>
          <w:szCs w:val="22"/>
        </w:rPr>
        <w:t xml:space="preserve">Board </w:t>
      </w:r>
      <w:r>
        <w:rPr>
          <w:color w:val="000000"/>
          <w:sz w:val="22"/>
          <w:szCs w:val="22"/>
        </w:rPr>
        <w:t>Committee, the minutes were adopted by unanimous consent.</w:t>
      </w:r>
    </w:p>
    <w:p w14:paraId="177F698B" w14:textId="77777777" w:rsidR="00767741" w:rsidRDefault="00767741">
      <w:pPr>
        <w:rPr>
          <w:b/>
          <w:bCs/>
          <w:sz w:val="22"/>
          <w:szCs w:val="22"/>
          <w:u w:val="single"/>
        </w:rPr>
      </w:pPr>
    </w:p>
    <w:p w14:paraId="0E00BD76" w14:textId="77777777" w:rsidR="00767741" w:rsidRDefault="00CC77A9">
      <w:pPr>
        <w:rPr>
          <w:b/>
          <w:bCs/>
          <w:sz w:val="22"/>
          <w:szCs w:val="22"/>
          <w:u w:val="single"/>
        </w:rPr>
      </w:pPr>
      <w:r>
        <w:rPr>
          <w:b/>
          <w:bCs/>
          <w:sz w:val="22"/>
          <w:szCs w:val="22"/>
          <w:u w:val="single"/>
        </w:rPr>
        <w:t>Western Governor's University (WGU)</w:t>
      </w:r>
    </w:p>
    <w:p w14:paraId="4D7101AD" w14:textId="77777777" w:rsidR="00767741" w:rsidRDefault="00767741">
      <w:pPr>
        <w:rPr>
          <w:b/>
          <w:bCs/>
          <w:sz w:val="22"/>
          <w:szCs w:val="22"/>
          <w:u w:val="single"/>
        </w:rPr>
      </w:pPr>
    </w:p>
    <w:p w14:paraId="035A3154" w14:textId="77777777" w:rsidR="00767741" w:rsidRDefault="00CC77A9">
      <w:pPr>
        <w:pBdr>
          <w:top w:val="nil"/>
          <w:left w:val="nil"/>
          <w:bottom w:val="nil"/>
          <w:right w:val="nil"/>
          <w:between w:val="nil"/>
        </w:pBdr>
        <w:rPr>
          <w:color w:val="000000"/>
          <w:sz w:val="22"/>
          <w:szCs w:val="22"/>
        </w:rPr>
      </w:pPr>
      <w:r>
        <w:rPr>
          <w:sz w:val="22"/>
          <w:szCs w:val="22"/>
        </w:rPr>
        <w:t>Rex introduced WGU, highlighting a year-long collaboration on a project involving a new campus in downtown Salt Lake City.</w:t>
      </w:r>
      <w:r>
        <w:rPr>
          <w:color w:val="000000"/>
          <w:sz w:val="22"/>
          <w:szCs w:val="22"/>
        </w:rPr>
        <w:t xml:space="preserve"> Scott Pulsifer detailed WGU’s mission of providing affordable, tech-enabled education. WGU has awarded 485,000 degrees and currently employs over 10,000 people nationally, with the majority based in Utah</w:t>
      </w:r>
    </w:p>
    <w:p w14:paraId="36231113" w14:textId="77777777" w:rsidR="00767741" w:rsidRDefault="00767741">
      <w:pPr>
        <w:pBdr>
          <w:top w:val="nil"/>
          <w:left w:val="nil"/>
          <w:bottom w:val="nil"/>
          <w:right w:val="nil"/>
          <w:between w:val="nil"/>
        </w:pBdr>
        <w:rPr>
          <w:color w:val="000000"/>
          <w:sz w:val="22"/>
          <w:szCs w:val="22"/>
        </w:rPr>
      </w:pPr>
    </w:p>
    <w:p w14:paraId="7A52CA29" w14:textId="77777777" w:rsidR="00767741" w:rsidRDefault="00CC77A9">
      <w:pPr>
        <w:pBdr>
          <w:top w:val="nil"/>
          <w:left w:val="nil"/>
          <w:bottom w:val="nil"/>
          <w:right w:val="nil"/>
          <w:between w:val="nil"/>
        </w:pBdr>
        <w:rPr>
          <w:sz w:val="22"/>
          <w:szCs w:val="22"/>
        </w:rPr>
      </w:pPr>
      <w:r>
        <w:rPr>
          <w:sz w:val="22"/>
          <w:szCs w:val="22"/>
        </w:rPr>
        <w:t>The new facility aims to accommodate up to 5,000 employees and serve as an 18-hour community hub for partners and innovation. Peter from Salt Lake City expressed strong support, stating WGU is the partner the city needs to grow downtown.</w:t>
      </w:r>
    </w:p>
    <w:p w14:paraId="552272F1" w14:textId="77777777" w:rsidR="00767741" w:rsidRDefault="00CC77A9">
      <w:pPr>
        <w:pBdr>
          <w:top w:val="nil"/>
          <w:left w:val="nil"/>
          <w:bottom w:val="nil"/>
          <w:right w:val="nil"/>
          <w:between w:val="nil"/>
        </w:pBdr>
        <w:rPr>
          <w:color w:val="000000"/>
          <w:sz w:val="22"/>
          <w:szCs w:val="22"/>
        </w:rPr>
      </w:pPr>
      <w:r>
        <w:rPr>
          <w:color w:val="000000"/>
          <w:sz w:val="22"/>
          <w:szCs w:val="22"/>
        </w:rPr>
        <w:t xml:space="preserve"> </w:t>
      </w:r>
    </w:p>
    <w:p w14:paraId="25A05EB2" w14:textId="77777777" w:rsidR="00767741" w:rsidRDefault="00767741">
      <w:pPr>
        <w:pBdr>
          <w:top w:val="nil"/>
          <w:left w:val="nil"/>
          <w:bottom w:val="nil"/>
          <w:right w:val="nil"/>
          <w:between w:val="nil"/>
        </w:pBdr>
        <w:rPr>
          <w:sz w:val="22"/>
          <w:szCs w:val="22"/>
        </w:rPr>
      </w:pPr>
    </w:p>
    <w:p w14:paraId="145D8FA9" w14:textId="77777777" w:rsidR="00767741" w:rsidRDefault="00767741">
      <w:pPr>
        <w:pBdr>
          <w:top w:val="nil"/>
          <w:left w:val="nil"/>
          <w:bottom w:val="nil"/>
          <w:right w:val="nil"/>
          <w:between w:val="nil"/>
        </w:pBdr>
        <w:rPr>
          <w:sz w:val="22"/>
          <w:szCs w:val="22"/>
        </w:rPr>
      </w:pPr>
    </w:p>
    <w:p w14:paraId="645CF453" w14:textId="77777777" w:rsidR="00767741" w:rsidRDefault="00767741">
      <w:pPr>
        <w:pBdr>
          <w:top w:val="nil"/>
          <w:left w:val="nil"/>
          <w:bottom w:val="nil"/>
          <w:right w:val="nil"/>
          <w:between w:val="nil"/>
        </w:pBdr>
        <w:rPr>
          <w:sz w:val="22"/>
          <w:szCs w:val="22"/>
        </w:rPr>
      </w:pPr>
    </w:p>
    <w:p w14:paraId="5D15FB41" w14:textId="77777777" w:rsidR="00767741" w:rsidRDefault="00CC77A9">
      <w:pPr>
        <w:pBdr>
          <w:top w:val="nil"/>
          <w:left w:val="nil"/>
          <w:bottom w:val="nil"/>
          <w:right w:val="nil"/>
          <w:between w:val="nil"/>
        </w:pBdr>
        <w:rPr>
          <w:b/>
          <w:bCs/>
          <w:color w:val="000000"/>
          <w:sz w:val="22"/>
          <w:szCs w:val="22"/>
        </w:rPr>
      </w:pPr>
      <w:r>
        <w:rPr>
          <w:b/>
          <w:bCs/>
          <w:color w:val="000000"/>
          <w:sz w:val="22"/>
          <w:szCs w:val="22"/>
        </w:rPr>
        <w:lastRenderedPageBreak/>
        <w:t>Proposed Motion</w:t>
      </w:r>
    </w:p>
    <w:p w14:paraId="2F54C40E" w14:textId="77777777" w:rsidR="00767741" w:rsidRDefault="00767741">
      <w:pPr>
        <w:pBdr>
          <w:top w:val="nil"/>
          <w:left w:val="nil"/>
          <w:bottom w:val="nil"/>
          <w:right w:val="nil"/>
          <w:between w:val="nil"/>
        </w:pBdr>
        <w:rPr>
          <w:b/>
          <w:bCs/>
          <w:color w:val="000000"/>
          <w:sz w:val="22"/>
          <w:szCs w:val="22"/>
        </w:rPr>
      </w:pPr>
    </w:p>
    <w:p w14:paraId="61F225F3" w14:textId="77777777" w:rsidR="00767741" w:rsidRDefault="00CC77A9">
      <w:pPr>
        <w:pBdr>
          <w:top w:val="nil"/>
          <w:left w:val="nil"/>
          <w:bottom w:val="nil"/>
          <w:right w:val="nil"/>
          <w:between w:val="nil"/>
        </w:pBdr>
        <w:rPr>
          <w:b/>
          <w:bCs/>
          <w:color w:val="000000"/>
          <w:sz w:val="22"/>
          <w:szCs w:val="22"/>
        </w:rPr>
      </w:pPr>
      <w:r>
        <w:rPr>
          <w:b/>
          <w:bCs/>
          <w:color w:val="000000"/>
          <w:sz w:val="22"/>
          <w:szCs w:val="22"/>
        </w:rPr>
        <w:t xml:space="preserve">The Governor's Office of Economic Opportunity Incentives Committee recommends </w:t>
      </w:r>
      <w:r>
        <w:rPr>
          <w:b/>
          <w:bCs/>
          <w:sz w:val="22"/>
          <w:szCs w:val="22"/>
        </w:rPr>
        <w:t>Western Governor's University (WGU)</w:t>
      </w:r>
      <w:r>
        <w:rPr>
          <w:b/>
          <w:bCs/>
          <w:color w:val="000000"/>
          <w:sz w:val="22"/>
          <w:szCs w:val="22"/>
        </w:rPr>
        <w:t xml:space="preserve"> for </w:t>
      </w:r>
      <w:r>
        <w:rPr>
          <w:b/>
          <w:bCs/>
          <w:sz w:val="22"/>
          <w:szCs w:val="22"/>
        </w:rPr>
        <w:t xml:space="preserve">an </w:t>
      </w:r>
      <w:r>
        <w:rPr>
          <w:b/>
          <w:bCs/>
          <w:color w:val="000000"/>
          <w:sz w:val="22"/>
          <w:szCs w:val="22"/>
        </w:rPr>
        <w:t xml:space="preserve">EDTIF post-performance refundable tax incentive. This incentive is not to exceed </w:t>
      </w:r>
      <w:r>
        <w:rPr>
          <w:b/>
          <w:bCs/>
          <w:sz w:val="22"/>
          <w:szCs w:val="22"/>
        </w:rPr>
        <w:t>20</w:t>
      </w:r>
      <w:r>
        <w:rPr>
          <w:b/>
          <w:bCs/>
          <w:color w:val="000000"/>
          <w:sz w:val="22"/>
          <w:szCs w:val="22"/>
        </w:rPr>
        <w:t xml:space="preserve"> years and a </w:t>
      </w:r>
      <w:r>
        <w:rPr>
          <w:b/>
          <w:bCs/>
          <w:sz w:val="22"/>
          <w:szCs w:val="22"/>
        </w:rPr>
        <w:t>3</w:t>
      </w:r>
      <w:r>
        <w:rPr>
          <w:b/>
          <w:bCs/>
          <w:color w:val="000000"/>
          <w:sz w:val="22"/>
          <w:szCs w:val="22"/>
        </w:rPr>
        <w:t>0% reduction in state tax paid on new state tax revenue above the baseline established for the preceding 12 months. New state revenue is projected to be $</w:t>
      </w:r>
      <w:r>
        <w:rPr>
          <w:b/>
          <w:bCs/>
          <w:sz w:val="22"/>
          <w:szCs w:val="22"/>
        </w:rPr>
        <w:t>458,237,164</w:t>
      </w:r>
      <w:r>
        <w:rPr>
          <w:b/>
          <w:bCs/>
          <w:color w:val="000000"/>
          <w:sz w:val="22"/>
          <w:szCs w:val="22"/>
        </w:rPr>
        <w:t xml:space="preserve"> over </w:t>
      </w:r>
      <w:r>
        <w:rPr>
          <w:b/>
          <w:bCs/>
          <w:sz w:val="22"/>
          <w:szCs w:val="22"/>
        </w:rPr>
        <w:t>20</w:t>
      </w:r>
      <w:r>
        <w:rPr>
          <w:b/>
          <w:bCs/>
          <w:color w:val="000000"/>
          <w:sz w:val="22"/>
          <w:szCs w:val="22"/>
        </w:rPr>
        <w:t xml:space="preserve"> years.</w:t>
      </w:r>
    </w:p>
    <w:p w14:paraId="21A6C574" w14:textId="77777777" w:rsidR="00767741" w:rsidRDefault="00767741">
      <w:pPr>
        <w:pBdr>
          <w:top w:val="nil"/>
          <w:left w:val="nil"/>
          <w:bottom w:val="nil"/>
          <w:right w:val="nil"/>
          <w:between w:val="nil"/>
        </w:pBdr>
        <w:rPr>
          <w:b/>
          <w:bCs/>
          <w:color w:val="000000"/>
          <w:sz w:val="22"/>
          <w:szCs w:val="22"/>
        </w:rPr>
      </w:pPr>
    </w:p>
    <w:p w14:paraId="15F1B561" w14:textId="77777777" w:rsidR="00767741" w:rsidRDefault="00CC77A9">
      <w:pPr>
        <w:pBdr>
          <w:top w:val="nil"/>
          <w:left w:val="nil"/>
          <w:bottom w:val="nil"/>
          <w:right w:val="nil"/>
          <w:between w:val="nil"/>
        </w:pBdr>
        <w:rPr>
          <w:b/>
          <w:bCs/>
          <w:color w:val="000000"/>
          <w:sz w:val="22"/>
          <w:szCs w:val="22"/>
        </w:rPr>
      </w:pPr>
      <w:r>
        <w:rPr>
          <w:b/>
          <w:bCs/>
          <w:sz w:val="22"/>
          <w:szCs w:val="22"/>
        </w:rPr>
        <w:t>Jeremy Andrus</w:t>
      </w:r>
      <w:r>
        <w:rPr>
          <w:b/>
          <w:bCs/>
          <w:color w:val="000000"/>
          <w:sz w:val="22"/>
          <w:szCs w:val="22"/>
        </w:rPr>
        <w:t xml:space="preserve"> made the motion, </w:t>
      </w:r>
      <w:r>
        <w:rPr>
          <w:b/>
          <w:bCs/>
          <w:sz w:val="22"/>
          <w:szCs w:val="22"/>
        </w:rPr>
        <w:t>Clint Morris</w:t>
      </w:r>
      <w:r>
        <w:rPr>
          <w:b/>
          <w:bCs/>
          <w:color w:val="000000"/>
          <w:sz w:val="22"/>
          <w:szCs w:val="22"/>
        </w:rPr>
        <w:t xml:space="preserve"> seconded the motion, and it passed with unanimous consent.</w:t>
      </w:r>
    </w:p>
    <w:p w14:paraId="74C81397" w14:textId="77777777" w:rsidR="00767741" w:rsidRDefault="00767741">
      <w:pPr>
        <w:pBdr>
          <w:top w:val="nil"/>
          <w:left w:val="nil"/>
          <w:bottom w:val="nil"/>
          <w:right w:val="nil"/>
          <w:between w:val="nil"/>
        </w:pBdr>
        <w:rPr>
          <w:b/>
          <w:bCs/>
          <w:color w:val="000000"/>
          <w:sz w:val="22"/>
          <w:szCs w:val="22"/>
          <w:u w:val="single"/>
        </w:rPr>
      </w:pPr>
    </w:p>
    <w:p w14:paraId="3AA48164" w14:textId="77777777" w:rsidR="00767741" w:rsidRDefault="00CC77A9">
      <w:pPr>
        <w:pBdr>
          <w:top w:val="nil"/>
          <w:left w:val="nil"/>
          <w:bottom w:val="nil"/>
          <w:right w:val="nil"/>
          <w:between w:val="nil"/>
        </w:pBdr>
        <w:rPr>
          <w:b/>
          <w:bCs/>
          <w:color w:val="000000"/>
          <w:sz w:val="22"/>
          <w:szCs w:val="22"/>
          <w:u w:val="single"/>
        </w:rPr>
      </w:pPr>
      <w:r>
        <w:rPr>
          <w:b/>
          <w:bCs/>
          <w:sz w:val="22"/>
          <w:szCs w:val="22"/>
          <w:u w:val="single"/>
        </w:rPr>
        <w:t>Route 92 Medical Inc.</w:t>
      </w:r>
    </w:p>
    <w:p w14:paraId="5404A4C8" w14:textId="77777777" w:rsidR="00767741" w:rsidRDefault="00767741">
      <w:pPr>
        <w:pBdr>
          <w:top w:val="nil"/>
          <w:left w:val="nil"/>
          <w:bottom w:val="nil"/>
          <w:right w:val="nil"/>
          <w:between w:val="nil"/>
        </w:pBdr>
        <w:rPr>
          <w:color w:val="000000"/>
          <w:sz w:val="22"/>
          <w:szCs w:val="22"/>
        </w:rPr>
      </w:pPr>
    </w:p>
    <w:p w14:paraId="5132631F" w14:textId="77777777" w:rsidR="00767741" w:rsidRDefault="00CC77A9">
      <w:pPr>
        <w:pBdr>
          <w:top w:val="nil"/>
          <w:left w:val="nil"/>
          <w:bottom w:val="nil"/>
          <w:right w:val="nil"/>
          <w:between w:val="nil"/>
        </w:pBdr>
        <w:rPr>
          <w:color w:val="000000"/>
          <w:sz w:val="22"/>
          <w:szCs w:val="22"/>
        </w:rPr>
      </w:pPr>
      <w:r>
        <w:rPr>
          <w:sz w:val="22"/>
          <w:szCs w:val="22"/>
        </w:rPr>
        <w:t>Rex introduced Route 92 Medical, a medical device manufacturer relocating its headquarters to West Jordan, Utah. Randy explained that Route 92 (founded in 2015) develops specialized aspiration catheters to treat acute ischemic strokes by removing clots from brain vessels.</w:t>
      </w:r>
    </w:p>
    <w:p w14:paraId="15118DA2" w14:textId="77777777" w:rsidR="00767741" w:rsidRDefault="00767741">
      <w:pPr>
        <w:pBdr>
          <w:top w:val="nil"/>
          <w:left w:val="nil"/>
          <w:bottom w:val="nil"/>
          <w:right w:val="nil"/>
          <w:between w:val="nil"/>
        </w:pBdr>
        <w:rPr>
          <w:sz w:val="22"/>
          <w:szCs w:val="22"/>
        </w:rPr>
      </w:pPr>
    </w:p>
    <w:p w14:paraId="5D732C82" w14:textId="77777777" w:rsidR="00767741" w:rsidRDefault="00CC77A9">
      <w:pPr>
        <w:pBdr>
          <w:top w:val="nil"/>
          <w:left w:val="nil"/>
          <w:bottom w:val="nil"/>
          <w:right w:val="nil"/>
          <w:between w:val="nil"/>
        </w:pBdr>
        <w:rPr>
          <w:sz w:val="22"/>
          <w:szCs w:val="22"/>
        </w:rPr>
      </w:pPr>
      <w:r>
        <w:rPr>
          <w:sz w:val="22"/>
          <w:szCs w:val="22"/>
        </w:rPr>
        <w:t>The company produces 3,000 to 4,000 catheters monthly and anticipates adding over 100 jobs in the next five years. Jim Grover and the Mayor of West Jordan expressed full support for the company's growth in their city.</w:t>
      </w:r>
    </w:p>
    <w:p w14:paraId="267F5AF5" w14:textId="77777777" w:rsidR="00767741" w:rsidRDefault="00767741">
      <w:pPr>
        <w:pBdr>
          <w:top w:val="nil"/>
          <w:left w:val="nil"/>
          <w:bottom w:val="nil"/>
          <w:right w:val="nil"/>
          <w:between w:val="nil"/>
        </w:pBdr>
        <w:rPr>
          <w:i/>
          <w:iCs/>
          <w:color w:val="000000"/>
          <w:sz w:val="22"/>
          <w:szCs w:val="22"/>
        </w:rPr>
      </w:pPr>
    </w:p>
    <w:p w14:paraId="7ED139C6" w14:textId="77777777" w:rsidR="00767741" w:rsidRDefault="00CC77A9">
      <w:pPr>
        <w:pBdr>
          <w:top w:val="nil"/>
          <w:left w:val="nil"/>
          <w:bottom w:val="nil"/>
          <w:right w:val="nil"/>
          <w:between w:val="nil"/>
        </w:pBdr>
        <w:rPr>
          <w:b/>
          <w:bCs/>
          <w:color w:val="000000"/>
          <w:sz w:val="22"/>
          <w:szCs w:val="22"/>
        </w:rPr>
      </w:pPr>
      <w:r>
        <w:rPr>
          <w:b/>
          <w:bCs/>
          <w:color w:val="000000"/>
          <w:sz w:val="22"/>
          <w:szCs w:val="22"/>
        </w:rPr>
        <w:t>Proposed Motion</w:t>
      </w:r>
    </w:p>
    <w:p w14:paraId="3BA259CA" w14:textId="77777777" w:rsidR="00767741" w:rsidRDefault="00767741">
      <w:pPr>
        <w:pBdr>
          <w:top w:val="nil"/>
          <w:left w:val="nil"/>
          <w:bottom w:val="nil"/>
          <w:right w:val="nil"/>
          <w:between w:val="nil"/>
        </w:pBdr>
        <w:rPr>
          <w:b/>
          <w:bCs/>
          <w:color w:val="000000"/>
          <w:sz w:val="22"/>
          <w:szCs w:val="22"/>
        </w:rPr>
      </w:pPr>
    </w:p>
    <w:p w14:paraId="5E5B73C5" w14:textId="77777777" w:rsidR="00767741" w:rsidRDefault="00CC77A9">
      <w:pPr>
        <w:pBdr>
          <w:top w:val="nil"/>
          <w:left w:val="nil"/>
          <w:bottom w:val="nil"/>
          <w:right w:val="nil"/>
          <w:between w:val="nil"/>
        </w:pBdr>
        <w:rPr>
          <w:b/>
          <w:bCs/>
          <w:color w:val="000000"/>
          <w:sz w:val="22"/>
          <w:szCs w:val="22"/>
        </w:rPr>
      </w:pPr>
      <w:r>
        <w:rPr>
          <w:b/>
          <w:bCs/>
          <w:color w:val="000000"/>
          <w:sz w:val="22"/>
          <w:szCs w:val="22"/>
        </w:rPr>
        <w:t xml:space="preserve">The Governor's Office of Economic Opportunity Incentives Committee recommends </w:t>
      </w:r>
      <w:r>
        <w:rPr>
          <w:b/>
          <w:bCs/>
          <w:sz w:val="22"/>
          <w:szCs w:val="22"/>
        </w:rPr>
        <w:t xml:space="preserve">Route 92 Medical Inc. </w:t>
      </w:r>
      <w:r>
        <w:rPr>
          <w:b/>
          <w:bCs/>
          <w:color w:val="000000"/>
          <w:sz w:val="22"/>
          <w:szCs w:val="22"/>
        </w:rPr>
        <w:t xml:space="preserve">for an EDTIF post-performance refundable tax incentive. This incentive is not to exceed </w:t>
      </w:r>
      <w:r>
        <w:rPr>
          <w:b/>
          <w:bCs/>
          <w:sz w:val="22"/>
          <w:szCs w:val="22"/>
        </w:rPr>
        <w:t>5</w:t>
      </w:r>
      <w:r>
        <w:rPr>
          <w:b/>
          <w:bCs/>
          <w:color w:val="000000"/>
          <w:sz w:val="22"/>
          <w:szCs w:val="22"/>
        </w:rPr>
        <w:t xml:space="preserve"> years and a 2</w:t>
      </w:r>
      <w:r>
        <w:rPr>
          <w:b/>
          <w:bCs/>
          <w:sz w:val="22"/>
          <w:szCs w:val="22"/>
        </w:rPr>
        <w:t>0</w:t>
      </w:r>
      <w:r>
        <w:rPr>
          <w:b/>
          <w:bCs/>
          <w:color w:val="000000"/>
          <w:sz w:val="22"/>
          <w:szCs w:val="22"/>
        </w:rPr>
        <w:t>% reduction in state tax paid on new state tax revenue above the baseline established for the preceding 12 months. New state revenue is projected to be $</w:t>
      </w:r>
      <w:r>
        <w:rPr>
          <w:b/>
          <w:bCs/>
          <w:sz w:val="22"/>
          <w:szCs w:val="22"/>
        </w:rPr>
        <w:t>1,363,612</w:t>
      </w:r>
      <w:r>
        <w:rPr>
          <w:b/>
          <w:bCs/>
          <w:color w:val="000000"/>
          <w:sz w:val="22"/>
          <w:szCs w:val="22"/>
        </w:rPr>
        <w:t xml:space="preserve"> over </w:t>
      </w:r>
      <w:r>
        <w:rPr>
          <w:b/>
          <w:bCs/>
          <w:sz w:val="22"/>
          <w:szCs w:val="22"/>
        </w:rPr>
        <w:t>5</w:t>
      </w:r>
      <w:r>
        <w:rPr>
          <w:b/>
          <w:bCs/>
          <w:color w:val="000000"/>
          <w:sz w:val="22"/>
          <w:szCs w:val="22"/>
        </w:rPr>
        <w:t xml:space="preserve"> years.</w:t>
      </w:r>
    </w:p>
    <w:p w14:paraId="75754127" w14:textId="77777777" w:rsidR="00767741" w:rsidRDefault="00767741">
      <w:pPr>
        <w:pBdr>
          <w:top w:val="nil"/>
          <w:left w:val="nil"/>
          <w:bottom w:val="nil"/>
          <w:right w:val="nil"/>
          <w:between w:val="nil"/>
        </w:pBdr>
        <w:rPr>
          <w:b/>
          <w:bCs/>
          <w:color w:val="000000"/>
          <w:sz w:val="22"/>
          <w:szCs w:val="22"/>
        </w:rPr>
      </w:pPr>
    </w:p>
    <w:p w14:paraId="2E516749" w14:textId="77777777" w:rsidR="00767741" w:rsidRDefault="00CC77A9">
      <w:pPr>
        <w:pBdr>
          <w:top w:val="nil"/>
          <w:left w:val="nil"/>
          <w:bottom w:val="nil"/>
          <w:right w:val="nil"/>
          <w:between w:val="nil"/>
        </w:pBdr>
        <w:rPr>
          <w:color w:val="000000"/>
          <w:sz w:val="22"/>
          <w:szCs w:val="22"/>
        </w:rPr>
      </w:pPr>
      <w:r>
        <w:rPr>
          <w:b/>
          <w:bCs/>
          <w:color w:val="000000"/>
          <w:sz w:val="22"/>
          <w:szCs w:val="22"/>
        </w:rPr>
        <w:t xml:space="preserve">Carine Clark made the motion, </w:t>
      </w:r>
      <w:r>
        <w:rPr>
          <w:b/>
          <w:bCs/>
          <w:sz w:val="22"/>
          <w:szCs w:val="22"/>
        </w:rPr>
        <w:t>Brigham Tomco</w:t>
      </w:r>
      <w:r>
        <w:rPr>
          <w:b/>
          <w:bCs/>
          <w:color w:val="000000"/>
          <w:sz w:val="22"/>
          <w:szCs w:val="22"/>
        </w:rPr>
        <w:t xml:space="preserve"> seconded the motion, and it passed with unanimous consent.</w:t>
      </w:r>
    </w:p>
    <w:p w14:paraId="03F42793" w14:textId="77777777" w:rsidR="00767741" w:rsidRDefault="00767741">
      <w:pPr>
        <w:pBdr>
          <w:top w:val="nil"/>
          <w:left w:val="nil"/>
          <w:bottom w:val="nil"/>
          <w:right w:val="nil"/>
          <w:between w:val="nil"/>
        </w:pBdr>
        <w:rPr>
          <w:color w:val="000000"/>
          <w:sz w:val="22"/>
          <w:szCs w:val="22"/>
        </w:rPr>
      </w:pPr>
    </w:p>
    <w:p w14:paraId="489EF3E4" w14:textId="77777777" w:rsidR="00767741" w:rsidRDefault="00CC77A9">
      <w:pPr>
        <w:pBdr>
          <w:top w:val="nil"/>
          <w:left w:val="nil"/>
          <w:bottom w:val="nil"/>
          <w:right w:val="nil"/>
          <w:between w:val="nil"/>
        </w:pBdr>
        <w:rPr>
          <w:b/>
          <w:bCs/>
          <w:color w:val="000000"/>
          <w:sz w:val="22"/>
          <w:szCs w:val="22"/>
          <w:u w:val="single"/>
        </w:rPr>
      </w:pPr>
      <w:r>
        <w:rPr>
          <w:b/>
          <w:bCs/>
          <w:color w:val="000000"/>
          <w:sz w:val="22"/>
          <w:szCs w:val="22"/>
          <w:u w:val="single"/>
        </w:rPr>
        <w:t>GOEO Updates</w:t>
      </w:r>
    </w:p>
    <w:p w14:paraId="14FF423B" w14:textId="77777777" w:rsidR="00767741" w:rsidRDefault="00767741">
      <w:pPr>
        <w:pBdr>
          <w:top w:val="nil"/>
          <w:left w:val="nil"/>
          <w:bottom w:val="nil"/>
          <w:right w:val="nil"/>
          <w:between w:val="nil"/>
        </w:pBdr>
        <w:rPr>
          <w:sz w:val="22"/>
          <w:szCs w:val="22"/>
        </w:rPr>
      </w:pPr>
    </w:p>
    <w:p w14:paraId="1F9C8117" w14:textId="77777777" w:rsidR="00767741" w:rsidRDefault="00CC77A9">
      <w:pPr>
        <w:pBdr>
          <w:top w:val="nil"/>
          <w:left w:val="nil"/>
          <w:bottom w:val="nil"/>
          <w:right w:val="nil"/>
          <w:between w:val="nil"/>
        </w:pBdr>
        <w:rPr>
          <w:sz w:val="22"/>
          <w:szCs w:val="22"/>
        </w:rPr>
      </w:pPr>
      <w:r>
        <w:rPr>
          <w:sz w:val="22"/>
          <w:szCs w:val="22"/>
        </w:rPr>
        <w:t>Jefferson Moss provided updates from the legislative session. The office name change to GOED was officially passed. A new coordinating council was established to improve collaboration between entities like EDC Utah and the World Trade Center. Housing initiatives will now roll up under the office, led by Senior Director Steve Waldrip. A new bill assigns the office a "white glove" role in the front-end permitting process for companies moving into the state.</w:t>
      </w:r>
    </w:p>
    <w:p w14:paraId="521116E9" w14:textId="77777777" w:rsidR="00767741" w:rsidRDefault="00767741">
      <w:pPr>
        <w:pBdr>
          <w:top w:val="nil"/>
          <w:left w:val="nil"/>
          <w:bottom w:val="nil"/>
          <w:right w:val="nil"/>
          <w:between w:val="nil"/>
        </w:pBdr>
        <w:rPr>
          <w:b/>
          <w:bCs/>
          <w:color w:val="000000"/>
          <w:sz w:val="22"/>
          <w:szCs w:val="22"/>
        </w:rPr>
      </w:pPr>
    </w:p>
    <w:p w14:paraId="74A8D463" w14:textId="77777777" w:rsidR="00767741" w:rsidRDefault="00CC77A9">
      <w:pPr>
        <w:pBdr>
          <w:top w:val="nil"/>
          <w:left w:val="nil"/>
          <w:bottom w:val="nil"/>
          <w:right w:val="nil"/>
          <w:between w:val="nil"/>
        </w:pBdr>
        <w:rPr>
          <w:b/>
          <w:bCs/>
          <w:color w:val="000000"/>
          <w:sz w:val="22"/>
          <w:szCs w:val="22"/>
        </w:rPr>
      </w:pPr>
      <w:r>
        <w:rPr>
          <w:b/>
          <w:bCs/>
          <w:color w:val="000000"/>
          <w:sz w:val="22"/>
          <w:szCs w:val="22"/>
        </w:rPr>
        <w:t>Meeting Adjourned</w:t>
      </w:r>
    </w:p>
    <w:p w14:paraId="0BE8E1D0" w14:textId="77777777" w:rsidR="00767741" w:rsidRDefault="00767741">
      <w:pPr>
        <w:pBdr>
          <w:top w:val="nil"/>
          <w:left w:val="nil"/>
          <w:bottom w:val="nil"/>
          <w:right w:val="nil"/>
          <w:between w:val="nil"/>
        </w:pBdr>
        <w:rPr>
          <w:color w:val="000000"/>
          <w:sz w:val="22"/>
          <w:szCs w:val="22"/>
        </w:rPr>
      </w:pPr>
    </w:p>
    <w:p w14:paraId="002BA82E" w14:textId="77777777" w:rsidR="00767741" w:rsidRDefault="00767741">
      <w:pPr>
        <w:pBdr>
          <w:top w:val="nil"/>
          <w:left w:val="nil"/>
          <w:bottom w:val="nil"/>
          <w:right w:val="nil"/>
          <w:between w:val="nil"/>
        </w:pBdr>
        <w:ind w:right="-312"/>
        <w:rPr>
          <w:b/>
          <w:bCs/>
          <w:sz w:val="18"/>
          <w:szCs w:val="18"/>
        </w:rPr>
      </w:pPr>
    </w:p>
    <w:sectPr w:rsidR="00767741">
      <w:headerReference w:type="default" r:id="rId7"/>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0970A" w14:textId="77777777" w:rsidR="00CC77A9" w:rsidRDefault="00CC77A9">
      <w:r>
        <w:separator/>
      </w:r>
    </w:p>
  </w:endnote>
  <w:endnote w:type="continuationSeparator" w:id="0">
    <w:p w14:paraId="25A5F9C6" w14:textId="77777777" w:rsidR="00CC77A9" w:rsidRDefault="00CC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5B9A87D-74F1-4D11-AF06-8E9F83C37075}"/>
    <w:embedBold r:id="rId2" w:fontKey="{60797BA2-5C26-413A-B232-78D4A5CE4C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6EB17FA-5509-4D43-A264-42063F0FD548}"/>
  </w:font>
  <w:font w:name="Tahoma">
    <w:panose1 w:val="020B0604030504040204"/>
    <w:charset w:val="00"/>
    <w:family w:val="roman"/>
    <w:notTrueType/>
    <w:pitch w:val="default"/>
    <w:embedRegular r:id="rId4" w:fontKey="{AD295633-9759-4FE8-A4F8-A6B8CE9B79C4}"/>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A5C9F" w14:textId="77777777" w:rsidR="00CC77A9" w:rsidRDefault="00CC77A9">
      <w:r>
        <w:separator/>
      </w:r>
    </w:p>
  </w:footnote>
  <w:footnote w:type="continuationSeparator" w:id="0">
    <w:p w14:paraId="49304A82" w14:textId="77777777" w:rsidR="00CC77A9" w:rsidRDefault="00CC7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3CD2C" w14:textId="77777777" w:rsidR="00767741" w:rsidRDefault="00767741">
    <w:pPr>
      <w:widowControl w:val="0"/>
      <w:pBdr>
        <w:top w:val="nil"/>
        <w:left w:val="nil"/>
        <w:bottom w:val="nil"/>
        <w:right w:val="nil"/>
        <w:between w:val="nil"/>
      </w:pBdr>
      <w:spacing w:line="276" w:lineRule="auto"/>
      <w:rPr>
        <w:b/>
        <w:bCs/>
        <w:sz w:val="18"/>
        <w:szCs w:val="18"/>
      </w:rPr>
    </w:pPr>
  </w:p>
  <w:tbl>
    <w:tblPr>
      <w:tblStyle w:val="a2"/>
      <w:tblW w:w="8640" w:type="dxa"/>
      <w:tblBorders>
        <w:bottom w:val="single" w:sz="18" w:space="0" w:color="808080"/>
        <w:insideV w:val="single" w:sz="18" w:space="0" w:color="808080"/>
      </w:tblBorders>
      <w:tblLayout w:type="fixed"/>
      <w:tblLook w:val="0400" w:firstRow="0" w:lastRow="0" w:firstColumn="0" w:lastColumn="0" w:noHBand="0" w:noVBand="1"/>
    </w:tblPr>
    <w:tblGrid>
      <w:gridCol w:w="7536"/>
      <w:gridCol w:w="1104"/>
    </w:tblGrid>
    <w:tr w:rsidR="00767741" w14:paraId="033220F3" w14:textId="77777777">
      <w:trPr>
        <w:trHeight w:val="288"/>
      </w:trPr>
      <w:tc>
        <w:tcPr>
          <w:tcW w:w="7536" w:type="dxa"/>
        </w:tcPr>
        <w:p w14:paraId="0D72E462" w14:textId="77777777" w:rsidR="00767741" w:rsidRDefault="00CC77A9">
          <w:pPr>
            <w:pBdr>
              <w:top w:val="nil"/>
              <w:left w:val="nil"/>
              <w:bottom w:val="nil"/>
              <w:right w:val="nil"/>
              <w:between w:val="nil"/>
            </w:pBdr>
            <w:tabs>
              <w:tab w:val="center" w:pos="4680"/>
              <w:tab w:val="right" w:pos="9360"/>
            </w:tabs>
            <w:jc w:val="right"/>
            <w:rPr>
              <w:rFonts w:ascii="Cambria" w:eastAsia="Cambria" w:hAnsi="Cambria" w:cs="Cambria"/>
              <w:color w:val="000000"/>
              <w:sz w:val="36"/>
              <w:szCs w:val="36"/>
            </w:rPr>
          </w:pPr>
          <w:r>
            <w:rPr>
              <w:rFonts w:ascii="Cambria" w:eastAsia="Cambria" w:hAnsi="Cambria" w:cs="Cambria"/>
              <w:color w:val="000000"/>
              <w:sz w:val="36"/>
              <w:szCs w:val="36"/>
            </w:rPr>
            <w:t xml:space="preserve">GOEO </w:t>
          </w:r>
          <w:r>
            <w:rPr>
              <w:rFonts w:ascii="Cambria" w:eastAsia="Cambria" w:hAnsi="Cambria" w:cs="Cambria"/>
              <w:sz w:val="36"/>
              <w:szCs w:val="36"/>
            </w:rPr>
            <w:t>Board</w:t>
          </w:r>
          <w:r>
            <w:rPr>
              <w:rFonts w:ascii="Cambria" w:eastAsia="Cambria" w:hAnsi="Cambria" w:cs="Cambria"/>
              <w:color w:val="000000"/>
              <w:sz w:val="36"/>
              <w:szCs w:val="36"/>
            </w:rPr>
            <w:t xml:space="preserve"> Committee                        </w:t>
          </w:r>
        </w:p>
      </w:tc>
      <w:tc>
        <w:tcPr>
          <w:tcW w:w="1104" w:type="dxa"/>
        </w:tcPr>
        <w:p w14:paraId="0BB03D73" w14:textId="77777777" w:rsidR="00767741" w:rsidRDefault="00CC77A9">
          <w:pPr>
            <w:pBdr>
              <w:top w:val="nil"/>
              <w:left w:val="nil"/>
              <w:bottom w:val="nil"/>
              <w:right w:val="nil"/>
              <w:between w:val="nil"/>
            </w:pBdr>
            <w:tabs>
              <w:tab w:val="center" w:pos="4680"/>
              <w:tab w:val="right" w:pos="9360"/>
            </w:tabs>
            <w:rPr>
              <w:rFonts w:ascii="Cambria" w:eastAsia="Cambria" w:hAnsi="Cambria" w:cs="Cambria"/>
              <w:b/>
              <w:bCs/>
              <w:color w:val="4F81BD"/>
              <w:sz w:val="36"/>
              <w:szCs w:val="36"/>
            </w:rPr>
          </w:pPr>
          <w:r>
            <w:rPr>
              <w:rFonts w:ascii="Cambria" w:eastAsia="Cambria" w:hAnsi="Cambria" w:cs="Cambria"/>
              <w:b/>
              <w:bCs/>
              <w:color w:val="000000"/>
              <w:sz w:val="36"/>
              <w:szCs w:val="36"/>
            </w:rPr>
            <w:t>202</w:t>
          </w:r>
          <w:r>
            <w:rPr>
              <w:rFonts w:ascii="Cambria" w:eastAsia="Cambria" w:hAnsi="Cambria" w:cs="Cambria"/>
              <w:b/>
              <w:bCs/>
              <w:sz w:val="36"/>
              <w:szCs w:val="36"/>
            </w:rPr>
            <w:t>6</w:t>
          </w:r>
        </w:p>
      </w:tc>
    </w:tr>
  </w:tbl>
  <w:p w14:paraId="3526B849" w14:textId="77777777" w:rsidR="00767741" w:rsidRDefault="00767741">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741"/>
    <w:rsid w:val="00287F70"/>
    <w:rsid w:val="00767741"/>
    <w:rsid w:val="00B52F3B"/>
    <w:rsid w:val="00CC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172C3"/>
  <w15:docId w15:val="{1FA9BBE5-5B31-48FF-991D-47DD580A4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link w:val="Heading4Char"/>
    <w:uiPriority w:val="9"/>
    <w:semiHidden/>
    <w:unhideWhenUsed/>
    <w:qFormat/>
    <w:pPr>
      <w:keepNext/>
      <w:widowControl w:val="0"/>
      <w:tabs>
        <w:tab w:val="left" w:pos="-1120"/>
        <w:tab w:val="left" w:pos="-720"/>
        <w:tab w:val="left" w:pos="0"/>
        <w:tab w:val="left" w:pos="474"/>
        <w:tab w:val="left" w:pos="720"/>
        <w:tab w:val="left" w:pos="1081"/>
      </w:tabs>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before="64"/>
      <w:ind w:left="2330" w:right="2224"/>
      <w:jc w:val="center"/>
    </w:pPr>
    <w:rPr>
      <w:b/>
      <w:bCs/>
      <w:sz w:val="22"/>
      <w:szCs w:val="22"/>
    </w:rPr>
  </w:style>
  <w:style w:type="paragraph" w:styleId="ListParagraph">
    <w:name w:val="List Paragraph"/>
    <w:basedOn w:val="Normal"/>
    <w:uiPriority w:val="1"/>
    <w:qFormat/>
    <w:rsid w:val="00D86F09"/>
    <w:pPr>
      <w:ind w:left="720"/>
    </w:pPr>
  </w:style>
  <w:style w:type="paragraph" w:styleId="Header">
    <w:name w:val="header"/>
    <w:basedOn w:val="Normal"/>
    <w:link w:val="HeaderChar"/>
    <w:uiPriority w:val="99"/>
    <w:rsid w:val="00D86F09"/>
    <w:pPr>
      <w:tabs>
        <w:tab w:val="center" w:pos="4680"/>
        <w:tab w:val="right" w:pos="9360"/>
      </w:tabs>
    </w:pPr>
  </w:style>
  <w:style w:type="character" w:customStyle="1" w:styleId="HeaderChar">
    <w:name w:val="Header Char"/>
    <w:basedOn w:val="DefaultParagraphFont"/>
    <w:link w:val="Header"/>
    <w:uiPriority w:val="99"/>
    <w:rsid w:val="00D86F09"/>
    <w:rPr>
      <w:rFonts w:ascii="Times New Roman" w:eastAsia="Times New Roman" w:hAnsi="Times New Roman" w:cs="Times New Roman"/>
      <w:sz w:val="24"/>
      <w:szCs w:val="24"/>
    </w:rPr>
  </w:style>
  <w:style w:type="paragraph" w:customStyle="1" w:styleId="Default">
    <w:name w:val="Default"/>
    <w:rsid w:val="00D86F09"/>
    <w:pPr>
      <w:autoSpaceDE w:val="0"/>
      <w:autoSpaceDN w:val="0"/>
      <w:adjustRightInd w:val="0"/>
    </w:pPr>
    <w:rPr>
      <w:color w:val="000000"/>
    </w:rPr>
  </w:style>
  <w:style w:type="character" w:customStyle="1" w:styleId="SubtitleChar">
    <w:name w:val="Subtitle Char"/>
    <w:basedOn w:val="DefaultParagraphFont"/>
    <w:link w:val="Subtitle"/>
    <w:rsid w:val="00D86F09"/>
    <w:rPr>
      <w:rFonts w:ascii="Arial" w:eastAsia="Times New Roman" w:hAnsi="Arial" w:cs="Arial"/>
      <w:sz w:val="24"/>
      <w:szCs w:val="24"/>
    </w:rPr>
  </w:style>
  <w:style w:type="paragraph" w:customStyle="1" w:styleId="MainBody">
    <w:name w:val="Main Body"/>
    <w:basedOn w:val="Normal"/>
    <w:link w:val="MainBodyChar"/>
    <w:rsid w:val="00D86F09"/>
    <w:rPr>
      <w:sz w:val="20"/>
    </w:rPr>
  </w:style>
  <w:style w:type="character" w:customStyle="1" w:styleId="MainBodyChar">
    <w:name w:val="Main Body Char"/>
    <w:link w:val="MainBody"/>
    <w:locked/>
    <w:rsid w:val="00D86F09"/>
    <w:rPr>
      <w:rFonts w:ascii="Times New Roman" w:eastAsia="Times New Roman" w:hAnsi="Times New Roman" w:cs="Times New Roman"/>
      <w:sz w:val="20"/>
      <w:szCs w:val="24"/>
    </w:rPr>
  </w:style>
  <w:style w:type="paragraph" w:styleId="NoSpacing">
    <w:name w:val="No Spacing"/>
    <w:uiPriority w:val="1"/>
    <w:qFormat/>
    <w:rsid w:val="00D86F09"/>
    <w:rPr>
      <w:rFonts w:ascii="Calibri" w:eastAsia="Calibri" w:hAnsi="Calibri"/>
    </w:rPr>
  </w:style>
  <w:style w:type="table" w:styleId="TableGrid">
    <w:name w:val="Table Grid"/>
    <w:basedOn w:val="TableNormal"/>
    <w:uiPriority w:val="59"/>
    <w:rsid w:val="0086550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91459"/>
    <w:rPr>
      <w:rFonts w:ascii="Times New Roman" w:eastAsia="Times New Roman" w:hAnsi="Times New Roman" w:cs="Times New Roman"/>
      <w:b/>
      <w:bCs/>
      <w:sz w:val="24"/>
      <w:szCs w:val="24"/>
    </w:rPr>
  </w:style>
  <w:style w:type="paragraph" w:customStyle="1" w:styleId="Body">
    <w:name w:val="Body"/>
    <w:rsid w:val="00FC2C8E"/>
    <w:rPr>
      <w:rFonts w:ascii="Cambria" w:eastAsia="Cambria" w:hAnsi="Cambria" w:cs="Cambria"/>
      <w:color w:val="000000"/>
      <w:u w:color="000000"/>
    </w:rPr>
  </w:style>
  <w:style w:type="paragraph" w:styleId="Footer">
    <w:name w:val="footer"/>
    <w:basedOn w:val="Normal"/>
    <w:link w:val="FooterChar"/>
    <w:uiPriority w:val="99"/>
    <w:unhideWhenUsed/>
    <w:rsid w:val="007B2609"/>
    <w:pPr>
      <w:tabs>
        <w:tab w:val="center" w:pos="4680"/>
        <w:tab w:val="right" w:pos="9360"/>
      </w:tabs>
    </w:pPr>
  </w:style>
  <w:style w:type="character" w:customStyle="1" w:styleId="FooterChar">
    <w:name w:val="Footer Char"/>
    <w:basedOn w:val="DefaultParagraphFont"/>
    <w:link w:val="Footer"/>
    <w:uiPriority w:val="99"/>
    <w:rsid w:val="007B26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269"/>
    <w:rPr>
      <w:rFonts w:ascii="Tahoma" w:hAnsi="Tahoma" w:cs="Tahoma"/>
      <w:sz w:val="16"/>
      <w:szCs w:val="16"/>
    </w:rPr>
  </w:style>
  <w:style w:type="character" w:customStyle="1" w:styleId="BalloonTextChar">
    <w:name w:val="Balloon Text Char"/>
    <w:basedOn w:val="DefaultParagraphFont"/>
    <w:link w:val="BalloonText"/>
    <w:uiPriority w:val="99"/>
    <w:semiHidden/>
    <w:rsid w:val="007C4269"/>
    <w:rPr>
      <w:rFonts w:ascii="Tahoma" w:eastAsia="Times New Roman" w:hAnsi="Tahoma" w:cs="Tahoma"/>
      <w:sz w:val="16"/>
      <w:szCs w:val="16"/>
    </w:rPr>
  </w:style>
  <w:style w:type="character" w:customStyle="1" w:styleId="apple-converted-space">
    <w:name w:val="apple-converted-space"/>
    <w:basedOn w:val="DefaultParagraphFont"/>
    <w:rsid w:val="00B67151"/>
  </w:style>
  <w:style w:type="table" w:styleId="LightShading-Accent3">
    <w:name w:val="Light Shading Accent 3"/>
    <w:basedOn w:val="TableNormal"/>
    <w:uiPriority w:val="60"/>
    <w:rsid w:val="0078601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uiPriority w:val="99"/>
    <w:semiHidden/>
    <w:unhideWhenUsed/>
    <w:rsid w:val="00600693"/>
    <w:rPr>
      <w:sz w:val="16"/>
      <w:szCs w:val="16"/>
    </w:rPr>
  </w:style>
  <w:style w:type="paragraph" w:styleId="NormalWeb">
    <w:name w:val="Normal (Web)"/>
    <w:basedOn w:val="Normal"/>
    <w:uiPriority w:val="99"/>
    <w:semiHidden/>
    <w:unhideWhenUsed/>
    <w:rsid w:val="005322DB"/>
    <w:pPr>
      <w:spacing w:before="100" w:beforeAutospacing="1" w:after="100" w:afterAutospacing="1"/>
    </w:pPr>
  </w:style>
  <w:style w:type="character" w:customStyle="1" w:styleId="Heading3Char">
    <w:name w:val="Heading 3 Char"/>
    <w:basedOn w:val="DefaultParagraphFont"/>
    <w:link w:val="Heading3"/>
    <w:uiPriority w:val="9"/>
    <w:semiHidden/>
    <w:rsid w:val="00132AF3"/>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476592"/>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uiPriority w:val="99"/>
    <w:semiHidden/>
    <w:unhideWhenUsed/>
    <w:rsid w:val="00052045"/>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52045"/>
    <w:rPr>
      <w:rFonts w:eastAsiaTheme="minorEastAsia"/>
      <w:sz w:val="20"/>
      <w:szCs w:val="20"/>
    </w:rPr>
  </w:style>
  <w:style w:type="paragraph" w:styleId="BodyText">
    <w:name w:val="Body Text"/>
    <w:basedOn w:val="Normal"/>
    <w:link w:val="BodyTextChar"/>
    <w:uiPriority w:val="1"/>
    <w:qFormat/>
    <w:rsid w:val="00F15ECC"/>
    <w:pPr>
      <w:widowControl w:val="0"/>
      <w:autoSpaceDE w:val="0"/>
      <w:autoSpaceDN w:val="0"/>
      <w:ind w:left="1004"/>
    </w:pPr>
    <w:rPr>
      <w:sz w:val="20"/>
      <w:szCs w:val="20"/>
    </w:rPr>
  </w:style>
  <w:style w:type="character" w:customStyle="1" w:styleId="BodyTextChar">
    <w:name w:val="Body Text Char"/>
    <w:basedOn w:val="DefaultParagraphFont"/>
    <w:link w:val="BodyText"/>
    <w:uiPriority w:val="1"/>
    <w:rsid w:val="00F15ECC"/>
    <w:rPr>
      <w:rFonts w:ascii="Times New Roman" w:eastAsia="Times New Roman" w:hAnsi="Times New Roman" w:cs="Times New Roman"/>
      <w:sz w:val="20"/>
      <w:szCs w:val="20"/>
    </w:rPr>
  </w:style>
  <w:style w:type="character" w:customStyle="1" w:styleId="TitleChar">
    <w:name w:val="Title Char"/>
    <w:basedOn w:val="DefaultParagraphFont"/>
    <w:link w:val="Title"/>
    <w:uiPriority w:val="10"/>
    <w:rsid w:val="00170812"/>
    <w:rPr>
      <w:rFonts w:ascii="Times New Roman" w:eastAsia="Times New Roman" w:hAnsi="Times New Roman" w:cs="Times New Roman"/>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character" w:styleId="IntenseReference">
    <w:name w:val="Intense Reference"/>
    <w:basedOn w:val="DefaultParagraphFont"/>
    <w:uiPriority w:val="32"/>
    <w:qFormat/>
    <w:rsid w:val="0021385A"/>
    <w:rPr>
      <w:b/>
      <w:bCs/>
      <w:smallCaps/>
      <w:color w:val="4F81BD" w:themeColor="accent1"/>
      <w:spacing w:val="5"/>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UpuCZv1jdKH+uGxrQ8e5Et8vQ==">CgMxLjA4AHIhMWFFYUk2OVloczRxRXVhY2lvVGZlbGJWbzM1NGxIbFpM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615</Words>
  <Characters>3508</Characters>
  <Application>Microsoft Office Word</Application>
  <DocSecurity>0</DocSecurity>
  <Lines>29</Lines>
  <Paragraphs>8</Paragraphs>
  <ScaleCrop>false</ScaleCrop>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Barnhouse</dc:creator>
  <cp:lastModifiedBy>Kelly Akins</cp:lastModifiedBy>
  <cp:revision>2</cp:revision>
  <dcterms:created xsi:type="dcterms:W3CDTF">2025-11-17T17:15:00Z</dcterms:created>
  <dcterms:modified xsi:type="dcterms:W3CDTF">2026-03-31T15:13:00Z</dcterms:modified>
</cp:coreProperties>
</file>