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E3E3" w14:textId="54C31387" w:rsidR="001C6B1B" w:rsidRDefault="00F31F3C" w:rsidP="001C6B1B">
      <w:pPr>
        <w:spacing w:before="85"/>
        <w:ind w:left="3526" w:right="38"/>
        <w:jc w:val="center"/>
        <w:rPr>
          <w:rFonts w:ascii="Americana BT"/>
          <w:b/>
          <w:sz w:val="6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1608A362" wp14:editId="5AD10D1D">
            <wp:simplePos x="0" y="0"/>
            <wp:positionH relativeFrom="column">
              <wp:posOffset>297118</wp:posOffset>
            </wp:positionH>
            <wp:positionV relativeFrom="paragraph">
              <wp:posOffset>372</wp:posOffset>
            </wp:positionV>
            <wp:extent cx="1435100" cy="1538605"/>
            <wp:effectExtent l="0" t="0" r="0" b="0"/>
            <wp:wrapThrough wrapText="bothSides">
              <wp:wrapPolygon edited="0">
                <wp:start x="0" y="0"/>
                <wp:lineTo x="0" y="21395"/>
                <wp:lineTo x="21409" y="21395"/>
                <wp:lineTo x="21409" y="0"/>
                <wp:lineTo x="0" y="0"/>
              </wp:wrapPolygon>
            </wp:wrapThrough>
            <wp:docPr id="1219441283" name="Picture 3" descr="A logo with flags on po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441283" name="Picture 3" descr="A logo with flags on pol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B1B">
        <w:rPr>
          <w:rFonts w:ascii="Americana BT"/>
          <w:b/>
          <w:color w:val="004987"/>
          <w:sz w:val="60"/>
        </w:rPr>
        <w:t>Cedar</w:t>
      </w:r>
      <w:r w:rsidR="001C6B1B">
        <w:rPr>
          <w:rFonts w:ascii="Americana BT"/>
          <w:b/>
          <w:color w:val="004987"/>
          <w:spacing w:val="57"/>
          <w:sz w:val="60"/>
        </w:rPr>
        <w:t xml:space="preserve"> </w:t>
      </w:r>
      <w:r w:rsidR="001C6B1B">
        <w:rPr>
          <w:rFonts w:ascii="Americana BT"/>
          <w:b/>
          <w:color w:val="004987"/>
          <w:sz w:val="60"/>
        </w:rPr>
        <w:t>City</w:t>
      </w:r>
    </w:p>
    <w:p w14:paraId="000A2D72" w14:textId="5056F7A7" w:rsidR="001C6B1B" w:rsidRDefault="001C6B1B" w:rsidP="001C6B1B">
      <w:pPr>
        <w:pStyle w:val="BodyText"/>
        <w:spacing w:before="8" w:after="1"/>
        <w:rPr>
          <w:rFonts w:ascii="Americana BT"/>
          <w:b/>
          <w:sz w:val="9"/>
        </w:rPr>
      </w:pPr>
    </w:p>
    <w:p w14:paraId="217E27D0" w14:textId="09C86555" w:rsidR="001C6B1B" w:rsidRDefault="001C6B1B" w:rsidP="001C6B1B">
      <w:pPr>
        <w:pStyle w:val="BodyText"/>
        <w:spacing w:line="20" w:lineRule="exact"/>
        <w:ind w:left="2970" w:right="-576"/>
        <w:rPr>
          <w:rFonts w:ascii="Americana BT"/>
          <w:sz w:val="2"/>
        </w:rPr>
      </w:pPr>
      <w:r>
        <w:rPr>
          <w:rFonts w:ascii="Americana BT"/>
          <w:noProof/>
          <w:sz w:val="2"/>
        </w:rPr>
        <mc:AlternateContent>
          <mc:Choice Requires="wpg">
            <w:drawing>
              <wp:inline distT="0" distB="0" distL="0" distR="0" wp14:anchorId="1C09763C" wp14:editId="7AE3A1F0">
                <wp:extent cx="3200400" cy="12700"/>
                <wp:effectExtent l="12700" t="2540" r="635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0"/>
                          <a:chOff x="0" y="0"/>
                          <a:chExt cx="5040" cy="2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DBB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48FAB" id="Group 3" o:spid="_x0000_s1026" style="width:252pt;height:1pt;mso-position-horizontal-relative:char;mso-position-vertical-relative:line" coordsize="5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">
                <v:line id="Line 3" o:spid="_x0000_s1027" style="position:absolute;visibility:visible;mso-wrap-style:square" from="0,10" to="5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" strokecolor="#fdbb30" strokeweight="1pt"/>
                <w10:anchorlock/>
              </v:group>
            </w:pict>
          </mc:Fallback>
        </mc:AlternateContent>
      </w:r>
    </w:p>
    <w:p w14:paraId="7FCA0F48" w14:textId="5F6C31E5" w:rsidR="001C6B1B" w:rsidRDefault="001C6B1B" w:rsidP="001C6B1B">
      <w:pPr>
        <w:spacing w:before="96" w:line="249" w:lineRule="auto"/>
        <w:ind w:left="3526" w:right="38"/>
        <w:jc w:val="center"/>
        <w:rPr>
          <w:rFonts w:ascii="Calibri" w:hAnsi="Calibri"/>
        </w:rPr>
      </w:pPr>
      <w:r>
        <w:rPr>
          <w:rFonts w:ascii="Calibri" w:hAnsi="Calibri"/>
        </w:rPr>
        <w:t>10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North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Main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Street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w w:val="95"/>
        </w:rPr>
        <w:t>•</w:t>
      </w:r>
      <w:r>
        <w:rPr>
          <w:rFonts w:ascii="Calibri" w:hAnsi="Calibri"/>
          <w:spacing w:val="-3"/>
          <w:w w:val="95"/>
        </w:rPr>
        <w:t xml:space="preserve"> </w:t>
      </w:r>
      <w:r>
        <w:rPr>
          <w:rFonts w:ascii="Calibri" w:hAnsi="Calibri"/>
        </w:rPr>
        <w:t>Cedar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City,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UT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 xml:space="preserve">84720 435-586-2950 </w:t>
      </w:r>
      <w:r>
        <w:rPr>
          <w:rFonts w:ascii="Calibri" w:hAnsi="Calibri"/>
          <w:w w:val="95"/>
        </w:rPr>
        <w:t xml:space="preserve">• </w:t>
      </w:r>
      <w:r>
        <w:rPr>
          <w:rFonts w:ascii="Calibri" w:hAnsi="Calibri"/>
          <w:spacing w:val="-8"/>
        </w:rPr>
        <w:t>FAX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435-586-4362</w:t>
      </w:r>
    </w:p>
    <w:p w14:paraId="05B937E5" w14:textId="4DA219C3" w:rsidR="001C6B1B" w:rsidRDefault="00F22470" w:rsidP="00F22470">
      <w:pPr>
        <w:spacing w:before="2"/>
        <w:ind w:left="3524" w:right="38"/>
        <w:jc w:val="center"/>
        <w:rPr>
          <w:rFonts w:ascii="Calibri"/>
        </w:rPr>
      </w:pPr>
      <w:r>
        <w:t>www.cedarcityut.gov</w:t>
      </w:r>
    </w:p>
    <w:p w14:paraId="2DA1EDB0" w14:textId="77777777" w:rsidR="001C6B1B" w:rsidRDefault="001C6B1B" w:rsidP="001C6B1B">
      <w:pPr>
        <w:spacing w:before="137" w:line="223" w:lineRule="exact"/>
        <w:ind w:left="100"/>
        <w:rPr>
          <w:rFonts w:ascii="Myriad Pro"/>
          <w:b/>
          <w:sz w:val="18"/>
        </w:rPr>
      </w:pPr>
      <w:r>
        <w:br w:type="column"/>
      </w:r>
      <w:r>
        <w:rPr>
          <w:rFonts w:ascii="Myriad Pro"/>
          <w:b/>
          <w:color w:val="004987"/>
          <w:sz w:val="18"/>
        </w:rPr>
        <w:t>Mayor</w:t>
      </w:r>
    </w:p>
    <w:p w14:paraId="382833D5" w14:textId="0F9B25F2" w:rsidR="001C6B1B" w:rsidRDefault="003D78DB" w:rsidP="001C6B1B">
      <w:pPr>
        <w:ind w:left="460"/>
        <w:rPr>
          <w:rFonts w:ascii="Calibri"/>
          <w:sz w:val="18"/>
        </w:rPr>
      </w:pPr>
      <w:r>
        <w:rPr>
          <w:rFonts w:ascii="Calibri"/>
          <w:sz w:val="18"/>
        </w:rPr>
        <w:t>Garth O</w:t>
      </w:r>
      <w:r w:rsidR="00A24325">
        <w:rPr>
          <w:rFonts w:ascii="Calibri"/>
          <w:sz w:val="18"/>
        </w:rPr>
        <w:t>.</w:t>
      </w:r>
      <w:r>
        <w:rPr>
          <w:rFonts w:ascii="Calibri"/>
          <w:sz w:val="18"/>
        </w:rPr>
        <w:t xml:space="preserve"> Green</w:t>
      </w:r>
    </w:p>
    <w:p w14:paraId="79594360" w14:textId="77777777" w:rsidR="001C6B1B" w:rsidRDefault="001C6B1B" w:rsidP="001C6B1B">
      <w:pPr>
        <w:pStyle w:val="BodyText"/>
        <w:spacing w:before="1"/>
        <w:rPr>
          <w:rFonts w:ascii="Calibri"/>
          <w:sz w:val="17"/>
        </w:rPr>
      </w:pPr>
    </w:p>
    <w:p w14:paraId="707AA146" w14:textId="6D1135B0" w:rsidR="001C6B1B" w:rsidRDefault="001C6B1B" w:rsidP="001C6B1B">
      <w:pPr>
        <w:spacing w:line="235" w:lineRule="auto"/>
        <w:ind w:left="460" w:right="525" w:hanging="360"/>
        <w:rPr>
          <w:rFonts w:ascii="Calibri"/>
          <w:sz w:val="18"/>
        </w:rPr>
      </w:pPr>
      <w:r>
        <w:rPr>
          <w:rFonts w:ascii="Myriad Pro"/>
          <w:b/>
          <w:color w:val="004987"/>
          <w:sz w:val="18"/>
        </w:rPr>
        <w:t xml:space="preserve">Council Members </w:t>
      </w:r>
    </w:p>
    <w:p w14:paraId="11B3D2E7" w14:textId="500A6629" w:rsidR="00CF6140" w:rsidRDefault="00CF6140" w:rsidP="00CF6140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Robert Cox</w:t>
      </w:r>
    </w:p>
    <w:p w14:paraId="2B89EDBF" w14:textId="77777777" w:rsidR="001C6B1B" w:rsidRDefault="001C6B1B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R. Scott Phillips</w:t>
      </w:r>
    </w:p>
    <w:p w14:paraId="090020EE" w14:textId="212FC152" w:rsidR="003D78DB" w:rsidRDefault="003D78DB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Ron Riddle</w:t>
      </w:r>
    </w:p>
    <w:p w14:paraId="7EDE1DC9" w14:textId="59B5307A" w:rsidR="00E3004C" w:rsidRDefault="00E3004C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Phil Schmidt</w:t>
      </w:r>
    </w:p>
    <w:p w14:paraId="586F5925" w14:textId="55C24C7D" w:rsidR="00CF6140" w:rsidRDefault="00CF6140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Carter Wilkey</w:t>
      </w:r>
    </w:p>
    <w:p w14:paraId="74C5AABE" w14:textId="77777777" w:rsidR="001C6B1B" w:rsidRDefault="001C6B1B" w:rsidP="001C6B1B">
      <w:pPr>
        <w:pStyle w:val="BodyText"/>
        <w:spacing w:before="10"/>
        <w:rPr>
          <w:rFonts w:ascii="Calibri"/>
          <w:sz w:val="16"/>
        </w:rPr>
      </w:pPr>
    </w:p>
    <w:p w14:paraId="5E3437C7" w14:textId="77777777" w:rsidR="001C6B1B" w:rsidRDefault="001C6B1B" w:rsidP="001C6B1B">
      <w:pPr>
        <w:spacing w:before="1" w:line="223" w:lineRule="exact"/>
        <w:ind w:left="100"/>
        <w:rPr>
          <w:rFonts w:ascii="Myriad Pro"/>
          <w:b/>
          <w:sz w:val="18"/>
        </w:rPr>
      </w:pPr>
      <w:r>
        <w:rPr>
          <w:rFonts w:ascii="Myriad Pro"/>
          <w:b/>
          <w:color w:val="004987"/>
          <w:sz w:val="18"/>
        </w:rPr>
        <w:t>City Manager</w:t>
      </w:r>
    </w:p>
    <w:p w14:paraId="144CB7C5" w14:textId="77777777" w:rsidR="001C6B1B" w:rsidRDefault="001C6B1B" w:rsidP="001C6B1B">
      <w:pPr>
        <w:ind w:left="460"/>
        <w:rPr>
          <w:rFonts w:ascii="Calibri"/>
          <w:sz w:val="18"/>
        </w:rPr>
      </w:pPr>
      <w:r>
        <w:rPr>
          <w:rFonts w:ascii="Calibri"/>
          <w:w w:val="105"/>
          <w:sz w:val="18"/>
        </w:rPr>
        <w:t>Paul Bittmenn</w:t>
      </w:r>
    </w:p>
    <w:p w14:paraId="5E32B850" w14:textId="77777777" w:rsidR="001C6B1B" w:rsidRDefault="001C6B1B" w:rsidP="001C6B1B">
      <w:pPr>
        <w:rPr>
          <w:rFonts w:ascii="Calibri"/>
          <w:sz w:val="18"/>
        </w:rPr>
        <w:sectPr w:rsidR="001C6B1B" w:rsidSect="001D2C25">
          <w:footerReference w:type="default" r:id="rId8"/>
          <w:pgSz w:w="12240" w:h="15840"/>
          <w:pgMar w:top="540" w:right="720" w:bottom="280" w:left="620" w:header="720" w:footer="720" w:gutter="0"/>
          <w:cols w:num="2" w:space="720" w:equalWidth="0">
            <w:col w:w="7514" w:space="1126"/>
            <w:col w:w="2260"/>
          </w:cols>
        </w:sectPr>
      </w:pPr>
    </w:p>
    <w:p w14:paraId="6A14A8F8" w14:textId="77777777" w:rsidR="00020279" w:rsidRPr="00F758DF" w:rsidRDefault="00020279" w:rsidP="00020279">
      <w:pPr>
        <w:pStyle w:val="Heading1"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0" w:firstLine="0"/>
        <w:jc w:val="center"/>
        <w:rPr>
          <w:u w:val="single"/>
        </w:rPr>
      </w:pPr>
      <w:r w:rsidRPr="00F758DF">
        <w:rPr>
          <w:u w:val="single"/>
        </w:rPr>
        <w:t>CEDAR CITY PLANNING COMMISSION</w:t>
      </w:r>
    </w:p>
    <w:p w14:paraId="35A33272" w14:textId="3F36F7D0" w:rsidR="00020279" w:rsidRDefault="00020279" w:rsidP="00020279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F36D17">
        <w:rPr>
          <w:b/>
          <w:sz w:val="24"/>
          <w:u w:val="single"/>
        </w:rPr>
        <w:t>AGENDA</w:t>
      </w:r>
    </w:p>
    <w:p w14:paraId="50D31F06" w14:textId="77777777" w:rsidR="00020279" w:rsidRDefault="00020279" w:rsidP="00020279">
      <w:pPr>
        <w:ind w:left="720" w:hanging="720"/>
        <w:jc w:val="center"/>
        <w:rPr>
          <w:sz w:val="24"/>
        </w:rPr>
      </w:pPr>
    </w:p>
    <w:p w14:paraId="4E59FA54" w14:textId="70640056" w:rsidR="00020279" w:rsidRPr="00C069BC" w:rsidRDefault="00C069BC" w:rsidP="001D5364">
      <w:pPr>
        <w:ind w:left="720" w:hanging="720"/>
        <w:jc w:val="center"/>
        <w:rPr>
          <w:sz w:val="24"/>
        </w:rPr>
      </w:pPr>
      <w:r w:rsidRPr="00C069BC">
        <w:rPr>
          <w:sz w:val="24"/>
        </w:rPr>
        <w:t>March 31, 2026</w:t>
      </w:r>
    </w:p>
    <w:p w14:paraId="6CE5377D" w14:textId="77777777" w:rsidR="00020279" w:rsidRPr="00C17CCF" w:rsidRDefault="00020279" w:rsidP="00020279">
      <w:pPr>
        <w:ind w:left="720" w:hanging="720"/>
        <w:jc w:val="center"/>
        <w:rPr>
          <w:sz w:val="24"/>
        </w:rPr>
      </w:pPr>
    </w:p>
    <w:p w14:paraId="308EA17C" w14:textId="61FF1A7C" w:rsidR="00020279" w:rsidRPr="00B84F7B" w:rsidRDefault="00020279" w:rsidP="00B84F7B">
      <w:pPr>
        <w:rPr>
          <w:color w:val="EE0000"/>
          <w:sz w:val="24"/>
        </w:rPr>
      </w:pPr>
      <w:r w:rsidRPr="00C17CCF">
        <w:rPr>
          <w:sz w:val="24"/>
        </w:rPr>
        <w:t>The Cedar City Planning Commissio</w:t>
      </w:r>
      <w:r>
        <w:rPr>
          <w:sz w:val="24"/>
        </w:rPr>
        <w:t>n</w:t>
      </w:r>
      <w:r w:rsidRPr="00C17CCF">
        <w:rPr>
          <w:sz w:val="24"/>
        </w:rPr>
        <w:t xml:space="preserve"> </w:t>
      </w:r>
      <w:r>
        <w:rPr>
          <w:sz w:val="24"/>
        </w:rPr>
        <w:t xml:space="preserve">will </w:t>
      </w:r>
      <w:r w:rsidRPr="00C17CCF">
        <w:rPr>
          <w:sz w:val="24"/>
        </w:rPr>
        <w:t>h</w:t>
      </w:r>
      <w:r>
        <w:rPr>
          <w:sz w:val="24"/>
        </w:rPr>
        <w:t>o</w:t>
      </w:r>
      <w:r w:rsidRPr="00C17CCF">
        <w:rPr>
          <w:sz w:val="24"/>
        </w:rPr>
        <w:t xml:space="preserve">ld a meeting on </w:t>
      </w:r>
      <w:r w:rsidRPr="00EF6ED1">
        <w:rPr>
          <w:sz w:val="24"/>
        </w:rPr>
        <w:t>Tuesday</w:t>
      </w:r>
      <w:r>
        <w:rPr>
          <w:sz w:val="24"/>
        </w:rPr>
        <w:t>,</w:t>
      </w:r>
      <w:r w:rsidR="00A55552">
        <w:rPr>
          <w:sz w:val="24"/>
        </w:rPr>
        <w:t xml:space="preserve"> </w:t>
      </w:r>
      <w:r w:rsidR="00C069BC" w:rsidRPr="00C069BC">
        <w:rPr>
          <w:sz w:val="24"/>
        </w:rPr>
        <w:t xml:space="preserve">March 31, </w:t>
      </w:r>
      <w:r w:rsidR="003C37DE" w:rsidRPr="00C069BC">
        <w:rPr>
          <w:sz w:val="24"/>
        </w:rPr>
        <w:t>2026,</w:t>
      </w:r>
      <w:r w:rsidR="00B84F7B">
        <w:rPr>
          <w:color w:val="EE0000"/>
          <w:sz w:val="24"/>
        </w:rPr>
        <w:t xml:space="preserve"> </w:t>
      </w:r>
      <w:r w:rsidRPr="00EF6ED1">
        <w:rPr>
          <w:sz w:val="24"/>
        </w:rPr>
        <w:t>at 5:15 p.m. in the City</w:t>
      </w:r>
      <w:r w:rsidR="00B84F7B">
        <w:rPr>
          <w:sz w:val="24"/>
        </w:rPr>
        <w:t xml:space="preserve"> </w:t>
      </w:r>
      <w:r w:rsidRPr="00EF6ED1">
        <w:rPr>
          <w:sz w:val="24"/>
        </w:rPr>
        <w:t>Council Chambers</w:t>
      </w:r>
      <w:r w:rsidR="00B84F7B">
        <w:rPr>
          <w:sz w:val="24"/>
        </w:rPr>
        <w:t xml:space="preserve"> at</w:t>
      </w:r>
      <w:r w:rsidRPr="00EF6ED1">
        <w:rPr>
          <w:sz w:val="24"/>
        </w:rPr>
        <w:t xml:space="preserve"> 10 North Main, Cedar City</w:t>
      </w:r>
      <w:r>
        <w:rPr>
          <w:sz w:val="24"/>
        </w:rPr>
        <w:t>,</w:t>
      </w:r>
      <w:r w:rsidRPr="00EF6ED1">
        <w:rPr>
          <w:sz w:val="24"/>
        </w:rPr>
        <w:t xml:space="preserve"> Utah.</w:t>
      </w:r>
      <w:r>
        <w:rPr>
          <w:sz w:val="24"/>
        </w:rPr>
        <w:t xml:space="preserve">  The agenda items are as follows:</w:t>
      </w:r>
    </w:p>
    <w:p w14:paraId="6AD5DB40" w14:textId="77777777" w:rsidR="00020279" w:rsidRDefault="00020279" w:rsidP="00020279">
      <w:pPr>
        <w:rPr>
          <w:sz w:val="24"/>
        </w:rPr>
      </w:pPr>
    </w:p>
    <w:p w14:paraId="294911D9" w14:textId="12631F58" w:rsidR="00020279" w:rsidRPr="004A03DF" w:rsidRDefault="00020279" w:rsidP="00020279">
      <w:pPr>
        <w:rPr>
          <w:b/>
          <w:szCs w:val="20"/>
          <w:u w:val="single"/>
        </w:rPr>
      </w:pPr>
      <w:r w:rsidRPr="004A03DF">
        <w:rPr>
          <w:b/>
          <w:szCs w:val="20"/>
          <w:u w:val="single"/>
        </w:rPr>
        <w:t>ITEM/REQUESTED MOTION</w:t>
      </w:r>
      <w:r w:rsidRPr="004A03DF">
        <w:rPr>
          <w:szCs w:val="20"/>
        </w:rPr>
        <w:t xml:space="preserve"> </w:t>
      </w:r>
      <w:r w:rsidRPr="004A03DF">
        <w:rPr>
          <w:szCs w:val="20"/>
        </w:rPr>
        <w:tab/>
      </w:r>
      <w:r w:rsidR="007553A3">
        <w:rPr>
          <w:szCs w:val="20"/>
        </w:rPr>
        <w:tab/>
      </w:r>
      <w:r w:rsidRPr="004A03DF">
        <w:rPr>
          <w:b/>
          <w:szCs w:val="20"/>
          <w:u w:val="single"/>
        </w:rPr>
        <w:t>LOCATION/PROJECT</w:t>
      </w:r>
      <w:r>
        <w:rPr>
          <w:szCs w:val="20"/>
        </w:rPr>
        <w:tab/>
      </w:r>
      <w:r w:rsidR="007553A3">
        <w:rPr>
          <w:szCs w:val="20"/>
        </w:rPr>
        <w:tab/>
      </w:r>
      <w:r w:rsidRPr="004A03DF">
        <w:rPr>
          <w:b/>
          <w:szCs w:val="20"/>
          <w:u w:val="single"/>
        </w:rPr>
        <w:t>APPLICANT/PRESENTER</w:t>
      </w:r>
    </w:p>
    <w:p w14:paraId="733E8560" w14:textId="77777777" w:rsidR="00020279" w:rsidRDefault="00020279" w:rsidP="00020279">
      <w:pPr>
        <w:rPr>
          <w:b/>
          <w:sz w:val="24"/>
          <w:u w:val="single"/>
        </w:rPr>
      </w:pPr>
    </w:p>
    <w:p w14:paraId="408FA205" w14:textId="77777777" w:rsidR="00020279" w:rsidRDefault="00020279" w:rsidP="00020279">
      <w:pPr>
        <w:pStyle w:val="ListParagraph"/>
        <w:numPr>
          <w:ilvl w:val="0"/>
          <w:numId w:val="4"/>
        </w:numPr>
        <w:adjustRightInd w:val="0"/>
        <w:ind w:left="720"/>
        <w:rPr>
          <w:bCs/>
          <w:sz w:val="24"/>
        </w:rPr>
      </w:pPr>
      <w:r>
        <w:rPr>
          <w:bCs/>
          <w:sz w:val="24"/>
        </w:rPr>
        <w:t>Pledge of Allegiance</w:t>
      </w:r>
    </w:p>
    <w:p w14:paraId="61477441" w14:textId="77777777" w:rsidR="00020279" w:rsidRDefault="00020279" w:rsidP="00020279">
      <w:pPr>
        <w:pStyle w:val="ListParagraph"/>
        <w:adjustRightInd w:val="0"/>
        <w:ind w:left="720" w:firstLine="0"/>
        <w:rPr>
          <w:bCs/>
          <w:sz w:val="24"/>
        </w:rPr>
      </w:pPr>
    </w:p>
    <w:p w14:paraId="05E01CCA" w14:textId="75C02E0C" w:rsidR="00014DD7" w:rsidRPr="00686E37" w:rsidRDefault="00020279" w:rsidP="00686E37">
      <w:pPr>
        <w:pStyle w:val="ListParagraph"/>
        <w:numPr>
          <w:ilvl w:val="0"/>
          <w:numId w:val="2"/>
        </w:numPr>
        <w:adjustRightInd w:val="0"/>
        <w:ind w:left="360" w:hanging="360"/>
        <w:rPr>
          <w:b/>
          <w:sz w:val="24"/>
          <w:u w:val="single"/>
        </w:rPr>
      </w:pPr>
      <w:r>
        <w:rPr>
          <w:b/>
          <w:sz w:val="24"/>
          <w:u w:val="single"/>
        </w:rPr>
        <w:t>REGULAR ITEMS</w:t>
      </w:r>
    </w:p>
    <w:p w14:paraId="06721D7A" w14:textId="77777777" w:rsidR="00014DD7" w:rsidRPr="00656F39" w:rsidRDefault="00014DD7" w:rsidP="00014DD7">
      <w:pPr>
        <w:pStyle w:val="ListParagraph"/>
        <w:tabs>
          <w:tab w:val="left" w:pos="360"/>
        </w:tabs>
        <w:adjustRightInd w:val="0"/>
        <w:ind w:left="360" w:firstLine="0"/>
        <w:rPr>
          <w:bCs/>
          <w:sz w:val="24"/>
          <w:u w:val="single"/>
        </w:rPr>
      </w:pPr>
    </w:p>
    <w:p w14:paraId="5CC83F81" w14:textId="6D3D373E" w:rsidR="00020279" w:rsidRPr="001D5364" w:rsidRDefault="00020279" w:rsidP="001D5364">
      <w:pPr>
        <w:pStyle w:val="ListParagraph"/>
        <w:numPr>
          <w:ilvl w:val="0"/>
          <w:numId w:val="3"/>
        </w:numPr>
        <w:tabs>
          <w:tab w:val="left" w:pos="360"/>
        </w:tabs>
        <w:adjustRightInd w:val="0"/>
        <w:rPr>
          <w:bCs/>
          <w:sz w:val="24"/>
          <w:u w:val="single"/>
        </w:rPr>
      </w:pPr>
      <w:r w:rsidRPr="00FD6072">
        <w:rPr>
          <w:bCs/>
          <w:sz w:val="24"/>
        </w:rPr>
        <w:t xml:space="preserve">Approval of </w:t>
      </w:r>
      <w:r w:rsidRPr="00C069BC">
        <w:rPr>
          <w:bCs/>
          <w:sz w:val="24"/>
        </w:rPr>
        <w:t>Minutes (dated</w:t>
      </w:r>
      <w:r w:rsidR="00C069BC" w:rsidRPr="00C069BC">
        <w:rPr>
          <w:bCs/>
          <w:sz w:val="24"/>
        </w:rPr>
        <w:t xml:space="preserve"> March 17, 2026</w:t>
      </w:r>
      <w:r w:rsidR="00D54C42" w:rsidRPr="00C069BC">
        <w:rPr>
          <w:bCs/>
          <w:sz w:val="24"/>
        </w:rPr>
        <w:t>)</w:t>
      </w:r>
    </w:p>
    <w:p w14:paraId="717C5A42" w14:textId="6110F5CB" w:rsidR="002D5B6B" w:rsidRDefault="00020279" w:rsidP="00B84F7B">
      <w:pPr>
        <w:pStyle w:val="ListParagraph"/>
        <w:ind w:left="360" w:firstLine="0"/>
        <w:rPr>
          <w:bCs/>
          <w:sz w:val="24"/>
        </w:rPr>
      </w:pPr>
      <w:r w:rsidRPr="00FD6072">
        <w:rPr>
          <w:bCs/>
          <w:sz w:val="24"/>
        </w:rPr>
        <w:t xml:space="preserve">(Approval)  </w:t>
      </w:r>
    </w:p>
    <w:p w14:paraId="2B3F7944" w14:textId="77777777" w:rsidR="00C069BC" w:rsidRDefault="00C069BC" w:rsidP="00C069BC">
      <w:pPr>
        <w:tabs>
          <w:tab w:val="left" w:pos="270"/>
        </w:tabs>
        <w:rPr>
          <w:sz w:val="18"/>
          <w:szCs w:val="18"/>
        </w:rPr>
      </w:pPr>
    </w:p>
    <w:p w14:paraId="3D1BFBDF" w14:textId="77777777" w:rsidR="00C069BC" w:rsidRPr="00216506" w:rsidRDefault="00C069BC" w:rsidP="00C069BC">
      <w:pPr>
        <w:pStyle w:val="ListParagraph"/>
        <w:numPr>
          <w:ilvl w:val="0"/>
          <w:numId w:val="2"/>
        </w:numPr>
        <w:adjustRightInd w:val="0"/>
        <w:ind w:left="360" w:hanging="360"/>
        <w:rPr>
          <w:b/>
          <w:bCs/>
          <w:sz w:val="24"/>
          <w:u w:val="single"/>
        </w:rPr>
      </w:pPr>
      <w:r w:rsidRPr="00216506">
        <w:rPr>
          <w:b/>
          <w:bCs/>
          <w:sz w:val="24"/>
          <w:u w:val="single"/>
        </w:rPr>
        <w:t>CITY ITEMS</w:t>
      </w:r>
    </w:p>
    <w:p w14:paraId="759A6F81" w14:textId="77777777" w:rsidR="00C069BC" w:rsidRDefault="00C069BC" w:rsidP="00C069BC">
      <w:pPr>
        <w:tabs>
          <w:tab w:val="left" w:pos="270"/>
        </w:tabs>
        <w:rPr>
          <w:sz w:val="18"/>
          <w:szCs w:val="18"/>
        </w:rPr>
      </w:pPr>
    </w:p>
    <w:p w14:paraId="40B48B5E" w14:textId="77777777" w:rsidR="00C069BC" w:rsidRDefault="00C069BC" w:rsidP="00C069BC">
      <w:pPr>
        <w:pStyle w:val="ListParagraph"/>
        <w:numPr>
          <w:ilvl w:val="0"/>
          <w:numId w:val="3"/>
        </w:numPr>
        <w:tabs>
          <w:tab w:val="left" w:pos="360"/>
        </w:tabs>
        <w:rPr>
          <w:sz w:val="24"/>
          <w:szCs w:val="24"/>
        </w:rPr>
      </w:pPr>
      <w:r w:rsidRPr="00BB5F1D">
        <w:rPr>
          <w:sz w:val="24"/>
          <w:szCs w:val="24"/>
        </w:rPr>
        <w:t>PUBLIC HEARING</w:t>
      </w:r>
    </w:p>
    <w:p w14:paraId="69537761" w14:textId="77777777" w:rsidR="00C069BC" w:rsidRPr="00BB5F1D" w:rsidRDefault="00C069BC" w:rsidP="00C069BC">
      <w:pPr>
        <w:pStyle w:val="BodyText"/>
        <w:ind w:firstLine="360"/>
        <w:rPr>
          <w:bCs/>
          <w:u w:val="single"/>
        </w:rPr>
      </w:pPr>
      <w:r w:rsidRPr="00BB5F1D">
        <w:rPr>
          <w:bCs/>
        </w:rPr>
        <w:t xml:space="preserve">Ordinance Text </w:t>
      </w:r>
      <w:r w:rsidRPr="00BB5F1D">
        <w:rPr>
          <w:bCs/>
        </w:rPr>
        <w:tab/>
      </w:r>
      <w:r w:rsidRPr="00BB5F1D">
        <w:rPr>
          <w:bCs/>
        </w:rPr>
        <w:tab/>
      </w:r>
      <w:r w:rsidRPr="00BB5F1D">
        <w:rPr>
          <w:bCs/>
        </w:rPr>
        <w:tab/>
      </w:r>
      <w:r w:rsidRPr="00BB5F1D">
        <w:rPr>
          <w:bCs/>
        </w:rPr>
        <w:tab/>
        <w:t xml:space="preserve">26-IV-5 Pertaining to Public </w:t>
      </w:r>
      <w:r w:rsidRPr="00BB5F1D">
        <w:rPr>
          <w:bCs/>
        </w:rPr>
        <w:tab/>
      </w:r>
      <w:r w:rsidRPr="00BB5F1D">
        <w:rPr>
          <w:bCs/>
        </w:rPr>
        <w:tab/>
        <w:t xml:space="preserve">Amber Ray </w:t>
      </w:r>
    </w:p>
    <w:p w14:paraId="4217A319" w14:textId="77777777" w:rsidR="00C069BC" w:rsidRDefault="00C069BC" w:rsidP="00C069BC">
      <w:pPr>
        <w:pStyle w:val="BodyText"/>
        <w:ind w:firstLine="360"/>
        <w:rPr>
          <w:bCs/>
        </w:rPr>
      </w:pPr>
      <w:r w:rsidRPr="00BB5F1D">
        <w:rPr>
          <w:bCs/>
        </w:rPr>
        <w:t xml:space="preserve">Amendment </w:t>
      </w:r>
      <w:r w:rsidRPr="00BB5F1D">
        <w:rPr>
          <w:bCs/>
        </w:rPr>
        <w:tab/>
      </w:r>
      <w:r w:rsidRPr="00BB5F1D">
        <w:rPr>
          <w:bCs/>
        </w:rPr>
        <w:tab/>
      </w:r>
      <w:r w:rsidRPr="00BB5F1D">
        <w:rPr>
          <w:bCs/>
        </w:rPr>
        <w:tab/>
      </w:r>
      <w:r w:rsidRPr="00BB5F1D">
        <w:rPr>
          <w:bCs/>
        </w:rPr>
        <w:tab/>
        <w:t xml:space="preserve">Improvement Bond Revision </w:t>
      </w:r>
    </w:p>
    <w:p w14:paraId="1FD8CE46" w14:textId="77777777" w:rsidR="00C069BC" w:rsidRDefault="00C069BC" w:rsidP="00C069BC">
      <w:pPr>
        <w:pStyle w:val="BodyText"/>
        <w:ind w:firstLine="360"/>
        <w:rPr>
          <w:bCs/>
        </w:rPr>
      </w:pPr>
      <w:r>
        <w:rPr>
          <w:bCs/>
        </w:rPr>
        <w:t>(Recommendation)</w:t>
      </w:r>
    </w:p>
    <w:p w14:paraId="4116C9E6" w14:textId="77777777" w:rsidR="00E41F4C" w:rsidRDefault="00E41F4C" w:rsidP="00C069BC">
      <w:pPr>
        <w:pStyle w:val="BodyText"/>
        <w:ind w:firstLine="360"/>
        <w:rPr>
          <w:bCs/>
        </w:rPr>
      </w:pPr>
    </w:p>
    <w:p w14:paraId="6CBB3EE4" w14:textId="49D853C2" w:rsidR="00E41F4C" w:rsidRPr="00E41F4C" w:rsidRDefault="00E41F4C" w:rsidP="00E41F4C">
      <w:pPr>
        <w:pStyle w:val="BodyText"/>
        <w:numPr>
          <w:ilvl w:val="0"/>
          <w:numId w:val="3"/>
        </w:numPr>
        <w:rPr>
          <w:bCs/>
        </w:rPr>
      </w:pPr>
      <w:r w:rsidRPr="00E41F4C">
        <w:rPr>
          <w:bCs/>
        </w:rPr>
        <w:t>PUBLIC HEARING</w:t>
      </w:r>
    </w:p>
    <w:p w14:paraId="6CB90257" w14:textId="4CF3FDB3" w:rsidR="00E41F4C" w:rsidRPr="00E41F4C" w:rsidRDefault="00E41F4C" w:rsidP="00E41F4C">
      <w:pPr>
        <w:pStyle w:val="BodyText"/>
        <w:ind w:left="360"/>
        <w:rPr>
          <w:bCs/>
          <w:u w:val="single"/>
        </w:rPr>
      </w:pPr>
      <w:r w:rsidRPr="00E41F4C">
        <w:rPr>
          <w:bCs/>
        </w:rPr>
        <w:t xml:space="preserve">Ordinance Text </w:t>
      </w:r>
      <w:r w:rsidRPr="00E41F4C">
        <w:rPr>
          <w:bCs/>
        </w:rPr>
        <w:tab/>
      </w:r>
      <w:r w:rsidRPr="00E41F4C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E41F4C">
        <w:rPr>
          <w:bCs/>
        </w:rPr>
        <w:t>Section</w:t>
      </w:r>
      <w:r>
        <w:rPr>
          <w:bCs/>
        </w:rPr>
        <w:t>s</w:t>
      </w:r>
      <w:r w:rsidRPr="00E41F4C">
        <w:rPr>
          <w:bCs/>
        </w:rPr>
        <w:t xml:space="preserve"> 2</w:t>
      </w:r>
      <w:r>
        <w:rPr>
          <w:bCs/>
        </w:rPr>
        <w:t>3</w:t>
      </w:r>
      <w:r w:rsidRPr="00E41F4C">
        <w:rPr>
          <w:bCs/>
        </w:rPr>
        <w:t>, 2</w:t>
      </w:r>
      <w:r>
        <w:rPr>
          <w:bCs/>
        </w:rPr>
        <w:t xml:space="preserve">6, and </w:t>
      </w:r>
      <w:r w:rsidRPr="00E41F4C">
        <w:rPr>
          <w:bCs/>
        </w:rPr>
        <w:t xml:space="preserve">32 </w:t>
      </w:r>
      <w:r w:rsidRPr="00E41F4C">
        <w:rPr>
          <w:bCs/>
        </w:rPr>
        <w:tab/>
      </w:r>
      <w:r>
        <w:rPr>
          <w:bCs/>
        </w:rPr>
        <w:tab/>
      </w:r>
      <w:r w:rsidRPr="00E41F4C">
        <w:rPr>
          <w:bCs/>
        </w:rPr>
        <w:t>Amber Ray</w:t>
      </w:r>
    </w:p>
    <w:p w14:paraId="3DE5654C" w14:textId="6B5608A1" w:rsidR="00E41F4C" w:rsidRPr="00E41F4C" w:rsidRDefault="00E41F4C" w:rsidP="00E41F4C">
      <w:pPr>
        <w:pStyle w:val="BodyText"/>
        <w:ind w:firstLine="360"/>
        <w:rPr>
          <w:bCs/>
          <w:u w:val="single"/>
        </w:rPr>
      </w:pPr>
      <w:r w:rsidRPr="00E41F4C">
        <w:rPr>
          <w:bCs/>
        </w:rPr>
        <w:t>Amendment</w:t>
      </w:r>
      <w:r w:rsidRPr="00E41F4C">
        <w:rPr>
          <w:bCs/>
        </w:rPr>
        <w:tab/>
      </w:r>
      <w:r w:rsidRPr="00E41F4C">
        <w:rPr>
          <w:bCs/>
        </w:rPr>
        <w:tab/>
      </w:r>
      <w:r w:rsidRPr="00E41F4C">
        <w:rPr>
          <w:bCs/>
        </w:rPr>
        <w:tab/>
      </w:r>
      <w:r w:rsidRPr="00E41F4C">
        <w:rPr>
          <w:bCs/>
        </w:rPr>
        <w:tab/>
        <w:t xml:space="preserve">Revising Numbering to </w:t>
      </w:r>
    </w:p>
    <w:p w14:paraId="246BF412" w14:textId="0DD6BA97" w:rsidR="00E41F4C" w:rsidRPr="00E41F4C" w:rsidRDefault="00E41F4C" w:rsidP="00E41F4C">
      <w:pPr>
        <w:pStyle w:val="BodyText"/>
        <w:ind w:firstLine="360"/>
        <w:rPr>
          <w:bCs/>
        </w:rPr>
      </w:pPr>
      <w:r>
        <w:rPr>
          <w:bCs/>
        </w:rPr>
        <w:t>(Recommendation)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E41F4C">
        <w:rPr>
          <w:bCs/>
        </w:rPr>
        <w:t>Match State Code</w:t>
      </w:r>
    </w:p>
    <w:p w14:paraId="5B6E2540" w14:textId="77777777" w:rsidR="00C069BC" w:rsidRDefault="00C069BC" w:rsidP="00E41F4C">
      <w:pPr>
        <w:pStyle w:val="BodyText"/>
        <w:rPr>
          <w:bCs/>
        </w:rPr>
      </w:pPr>
    </w:p>
    <w:p w14:paraId="2B97EF94" w14:textId="77777777" w:rsidR="00C069BC" w:rsidRDefault="00C069BC" w:rsidP="00C069BC">
      <w:pPr>
        <w:pStyle w:val="BodyText"/>
        <w:numPr>
          <w:ilvl w:val="0"/>
          <w:numId w:val="3"/>
        </w:numPr>
        <w:rPr>
          <w:bCs/>
        </w:rPr>
      </w:pPr>
      <w:r>
        <w:rPr>
          <w:bCs/>
        </w:rPr>
        <w:t xml:space="preserve">PUBLIC HEARING </w:t>
      </w:r>
      <w:r>
        <w:rPr>
          <w:bCs/>
        </w:rPr>
        <w:tab/>
      </w:r>
    </w:p>
    <w:p w14:paraId="7ECEC6BF" w14:textId="77777777" w:rsidR="00C069BC" w:rsidRPr="00BB5F1D" w:rsidRDefault="00C069BC" w:rsidP="00C069BC">
      <w:pPr>
        <w:pStyle w:val="BodyText"/>
        <w:ind w:left="360"/>
        <w:rPr>
          <w:bCs/>
        </w:rPr>
      </w:pPr>
      <w:r w:rsidRPr="00BB5F1D">
        <w:rPr>
          <w:bCs/>
        </w:rPr>
        <w:t xml:space="preserve">Engineering Standards </w:t>
      </w:r>
      <w:r w:rsidRPr="00BB5F1D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B5F1D">
        <w:rPr>
          <w:bCs/>
        </w:rPr>
        <w:t>Revision to Section 1 Forward</w:t>
      </w:r>
      <w:r>
        <w:rPr>
          <w:bCs/>
        </w:rPr>
        <w:tab/>
      </w:r>
      <w:r w:rsidRPr="00BB5F1D">
        <w:rPr>
          <w:bCs/>
        </w:rPr>
        <w:t xml:space="preserve">Kent Fugal </w:t>
      </w:r>
    </w:p>
    <w:p w14:paraId="5DAB8040" w14:textId="77777777" w:rsidR="00C069BC" w:rsidRDefault="00C069BC" w:rsidP="00C069BC">
      <w:pPr>
        <w:pStyle w:val="BodyText"/>
        <w:ind w:left="360"/>
        <w:rPr>
          <w:bCs/>
        </w:rPr>
      </w:pPr>
      <w:r w:rsidRPr="00BB5F1D">
        <w:rPr>
          <w:bCs/>
        </w:rPr>
        <w:t>Revision</w:t>
      </w:r>
    </w:p>
    <w:p w14:paraId="176402A0" w14:textId="77777777" w:rsidR="00C069BC" w:rsidRDefault="00C069BC" w:rsidP="00C069BC">
      <w:pPr>
        <w:pStyle w:val="BodyText"/>
        <w:ind w:left="360"/>
        <w:rPr>
          <w:bCs/>
        </w:rPr>
      </w:pPr>
      <w:r>
        <w:rPr>
          <w:bCs/>
        </w:rPr>
        <w:t>(Recommendation)</w:t>
      </w:r>
    </w:p>
    <w:p w14:paraId="72C572C3" w14:textId="77777777" w:rsidR="00C069BC" w:rsidRDefault="00C069BC" w:rsidP="00C069BC">
      <w:pPr>
        <w:pStyle w:val="BodyText"/>
        <w:ind w:left="360"/>
        <w:rPr>
          <w:bCs/>
        </w:rPr>
      </w:pPr>
    </w:p>
    <w:p w14:paraId="6C6778DE" w14:textId="77777777" w:rsidR="00B84F7B" w:rsidRDefault="00B84F7B" w:rsidP="00C069BC">
      <w:pPr>
        <w:pStyle w:val="BodyText"/>
        <w:ind w:left="360"/>
        <w:rPr>
          <w:bCs/>
        </w:rPr>
      </w:pPr>
    </w:p>
    <w:p w14:paraId="616AEEA1" w14:textId="77777777" w:rsidR="00B84F7B" w:rsidRDefault="00B84F7B" w:rsidP="00C069BC">
      <w:pPr>
        <w:pStyle w:val="BodyText"/>
        <w:ind w:left="360"/>
        <w:rPr>
          <w:bCs/>
        </w:rPr>
      </w:pPr>
    </w:p>
    <w:p w14:paraId="1BD09D5A" w14:textId="77777777" w:rsidR="00C069BC" w:rsidRPr="00394D28" w:rsidRDefault="00C069BC" w:rsidP="00C069BC">
      <w:pPr>
        <w:pStyle w:val="BodyText"/>
        <w:numPr>
          <w:ilvl w:val="0"/>
          <w:numId w:val="3"/>
        </w:numPr>
        <w:rPr>
          <w:bCs/>
        </w:rPr>
      </w:pPr>
      <w:r>
        <w:rPr>
          <w:bCs/>
        </w:rPr>
        <w:lastRenderedPageBreak/>
        <w:t xml:space="preserve">PUBLIC HEARING </w:t>
      </w:r>
    </w:p>
    <w:p w14:paraId="2D313893" w14:textId="77777777" w:rsidR="00C069BC" w:rsidRPr="00BB5F1D" w:rsidRDefault="00C069BC" w:rsidP="00C069BC">
      <w:pPr>
        <w:pStyle w:val="BodyText"/>
        <w:ind w:left="360"/>
        <w:rPr>
          <w:bCs/>
        </w:rPr>
      </w:pPr>
      <w:r w:rsidRPr="00BB5F1D">
        <w:rPr>
          <w:bCs/>
        </w:rPr>
        <w:t xml:space="preserve">Engineering Standards    </w:t>
      </w:r>
      <w:r w:rsidRPr="00BB5F1D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B5F1D">
        <w:rPr>
          <w:bCs/>
        </w:rPr>
        <w:t xml:space="preserve">Section 2.1 </w:t>
      </w:r>
      <w:r w:rsidRPr="00BB5F1D">
        <w:rPr>
          <w:bCs/>
        </w:rPr>
        <w:tab/>
      </w:r>
      <w:r w:rsidRPr="00BB5F1D">
        <w:rPr>
          <w:bCs/>
        </w:rPr>
        <w:tab/>
      </w:r>
      <w:r w:rsidRPr="00BB5F1D">
        <w:rPr>
          <w:bCs/>
        </w:rPr>
        <w:tab/>
      </w:r>
      <w:r w:rsidRPr="00BB5F1D">
        <w:rPr>
          <w:bCs/>
        </w:rPr>
        <w:tab/>
        <w:t xml:space="preserve">Kent Fugal </w:t>
      </w:r>
    </w:p>
    <w:p w14:paraId="54541FB1" w14:textId="77777777" w:rsidR="00C069BC" w:rsidRDefault="00C069BC" w:rsidP="00C069BC">
      <w:pPr>
        <w:pStyle w:val="BodyText"/>
        <w:ind w:firstLine="360"/>
        <w:rPr>
          <w:bCs/>
        </w:rPr>
      </w:pPr>
      <w:r w:rsidRPr="00BB5F1D">
        <w:rPr>
          <w:bCs/>
        </w:rPr>
        <w:t>Revision</w:t>
      </w:r>
      <w:r w:rsidRPr="00BB5F1D">
        <w:rPr>
          <w:bCs/>
        </w:rPr>
        <w:tab/>
      </w:r>
      <w:r w:rsidRPr="00BB5F1D">
        <w:rPr>
          <w:bCs/>
        </w:rPr>
        <w:tab/>
      </w:r>
      <w:r w:rsidRPr="00BB5F1D">
        <w:rPr>
          <w:bCs/>
        </w:rPr>
        <w:tab/>
      </w:r>
      <w:r>
        <w:rPr>
          <w:bCs/>
        </w:rPr>
        <w:tab/>
      </w:r>
      <w:r>
        <w:rPr>
          <w:bCs/>
        </w:rPr>
        <w:tab/>
        <w:t>T</w:t>
      </w:r>
      <w:r w:rsidRPr="00BB5F1D">
        <w:rPr>
          <w:bCs/>
        </w:rPr>
        <w:t xml:space="preserve">he General Requirements </w:t>
      </w:r>
    </w:p>
    <w:p w14:paraId="3A509D4C" w14:textId="77777777" w:rsidR="00C069BC" w:rsidRDefault="00C069BC" w:rsidP="00C069BC">
      <w:pPr>
        <w:pStyle w:val="BodyText"/>
        <w:ind w:firstLine="360"/>
        <w:rPr>
          <w:bCs/>
        </w:rPr>
      </w:pPr>
      <w:r>
        <w:rPr>
          <w:bCs/>
        </w:rPr>
        <w:t>(Recommendation)</w:t>
      </w:r>
      <w:r w:rsidRPr="00BB5F1D">
        <w:rPr>
          <w:bCs/>
        </w:rPr>
        <w:tab/>
      </w:r>
      <w:r w:rsidRPr="00BB5F1D">
        <w:rPr>
          <w:bCs/>
        </w:rPr>
        <w:tab/>
      </w:r>
      <w:r w:rsidRPr="00BB5F1D">
        <w:rPr>
          <w:bCs/>
        </w:rPr>
        <w:tab/>
        <w:t>For Public Improvements</w:t>
      </w:r>
    </w:p>
    <w:p w14:paraId="41AF37D6" w14:textId="77777777" w:rsidR="00C069BC" w:rsidRPr="00BB5F1D" w:rsidRDefault="00C069BC" w:rsidP="00C069BC">
      <w:pPr>
        <w:pStyle w:val="BodyText"/>
        <w:ind w:firstLine="360"/>
        <w:rPr>
          <w:bCs/>
        </w:rPr>
      </w:pPr>
    </w:p>
    <w:p w14:paraId="79FDF4AA" w14:textId="77777777" w:rsidR="00C069BC" w:rsidRDefault="00C069BC" w:rsidP="00C069BC">
      <w:pPr>
        <w:pStyle w:val="BodyText"/>
        <w:numPr>
          <w:ilvl w:val="0"/>
          <w:numId w:val="3"/>
        </w:numPr>
        <w:rPr>
          <w:bCs/>
        </w:rPr>
      </w:pPr>
      <w:r>
        <w:rPr>
          <w:bCs/>
        </w:rPr>
        <w:t xml:space="preserve">PUBLIC HEARING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1EA01B7D" w14:textId="77777777" w:rsidR="00C069BC" w:rsidRPr="00BB5F1D" w:rsidRDefault="00C069BC" w:rsidP="00C069BC">
      <w:pPr>
        <w:pStyle w:val="BodyText"/>
        <w:ind w:left="360"/>
        <w:rPr>
          <w:bCs/>
        </w:rPr>
      </w:pPr>
      <w:r w:rsidRPr="00BB5F1D">
        <w:rPr>
          <w:bCs/>
        </w:rPr>
        <w:t xml:space="preserve">Engineering Standards </w:t>
      </w:r>
      <w:r w:rsidRPr="00BB5F1D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B5F1D">
        <w:rPr>
          <w:bCs/>
        </w:rPr>
        <w:t xml:space="preserve">Section 3.2.3 </w:t>
      </w:r>
      <w:r w:rsidRPr="00BB5F1D">
        <w:rPr>
          <w:bCs/>
        </w:rPr>
        <w:tab/>
      </w:r>
      <w:r w:rsidRPr="00BB5F1D">
        <w:rPr>
          <w:bCs/>
        </w:rPr>
        <w:tab/>
      </w:r>
      <w:r w:rsidRPr="00BB5F1D">
        <w:rPr>
          <w:bCs/>
        </w:rPr>
        <w:tab/>
      </w:r>
      <w:r w:rsidRPr="00BB5F1D">
        <w:rPr>
          <w:bCs/>
        </w:rPr>
        <w:tab/>
        <w:t xml:space="preserve">Kent Fugal </w:t>
      </w:r>
    </w:p>
    <w:p w14:paraId="7F4B5C74" w14:textId="3F16FF69" w:rsidR="00C069BC" w:rsidRPr="00BB5F1D" w:rsidRDefault="00C069BC" w:rsidP="00C069BC">
      <w:pPr>
        <w:pStyle w:val="BodyText"/>
        <w:ind w:firstLine="360"/>
        <w:rPr>
          <w:bCs/>
        </w:rPr>
      </w:pPr>
      <w:r w:rsidRPr="00BB5F1D">
        <w:rPr>
          <w:bCs/>
        </w:rPr>
        <w:t>Revision</w:t>
      </w:r>
      <w:r w:rsidRPr="00BB5F1D">
        <w:rPr>
          <w:bCs/>
        </w:rPr>
        <w:tab/>
      </w:r>
      <w:r w:rsidRPr="00BB5F1D">
        <w:rPr>
          <w:bCs/>
        </w:rPr>
        <w:tab/>
        <w:t xml:space="preserve"> </w:t>
      </w:r>
      <w:r w:rsidRPr="00BB5F1D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B5F1D">
        <w:rPr>
          <w:bCs/>
        </w:rPr>
        <w:t>Cul-</w:t>
      </w:r>
      <w:r w:rsidR="00F15669">
        <w:rPr>
          <w:bCs/>
        </w:rPr>
        <w:t>d</w:t>
      </w:r>
      <w:r w:rsidRPr="00BB5F1D">
        <w:rPr>
          <w:bCs/>
        </w:rPr>
        <w:t>e-</w:t>
      </w:r>
      <w:r w:rsidR="00F15669">
        <w:rPr>
          <w:bCs/>
        </w:rPr>
        <w:t>s</w:t>
      </w:r>
      <w:r w:rsidRPr="00BB5F1D">
        <w:rPr>
          <w:bCs/>
        </w:rPr>
        <w:t>ac</w:t>
      </w:r>
      <w:r w:rsidR="00F15669">
        <w:rPr>
          <w:bCs/>
        </w:rPr>
        <w:t>s</w:t>
      </w:r>
    </w:p>
    <w:p w14:paraId="0926CA60" w14:textId="77777777" w:rsidR="00C069BC" w:rsidRDefault="00C069BC" w:rsidP="00C069BC">
      <w:pPr>
        <w:pStyle w:val="BodyText"/>
        <w:ind w:left="360"/>
        <w:rPr>
          <w:bCs/>
        </w:rPr>
      </w:pPr>
      <w:r>
        <w:rPr>
          <w:bCs/>
        </w:rPr>
        <w:t>(Recommendation)</w:t>
      </w:r>
    </w:p>
    <w:p w14:paraId="62E1C777" w14:textId="77777777" w:rsidR="002D5B6B" w:rsidRDefault="002D5B6B" w:rsidP="006D4A2B">
      <w:pPr>
        <w:tabs>
          <w:tab w:val="left" w:pos="360"/>
        </w:tabs>
        <w:rPr>
          <w:bCs/>
          <w:sz w:val="24"/>
        </w:rPr>
      </w:pPr>
    </w:p>
    <w:p w14:paraId="51C95A68" w14:textId="77777777" w:rsidR="002D5B6B" w:rsidRDefault="002D5B6B" w:rsidP="006D4A2B">
      <w:pPr>
        <w:tabs>
          <w:tab w:val="left" w:pos="360"/>
        </w:tabs>
        <w:rPr>
          <w:bCs/>
          <w:sz w:val="24"/>
        </w:rPr>
      </w:pPr>
    </w:p>
    <w:p w14:paraId="6E7A88D7" w14:textId="77777777" w:rsidR="00F12665" w:rsidRDefault="00F12665" w:rsidP="006D4A2B">
      <w:pPr>
        <w:tabs>
          <w:tab w:val="left" w:pos="360"/>
        </w:tabs>
        <w:rPr>
          <w:bCs/>
          <w:sz w:val="24"/>
        </w:rPr>
      </w:pPr>
    </w:p>
    <w:p w14:paraId="5A2FBE0D" w14:textId="77777777" w:rsidR="00F12665" w:rsidRDefault="00F12665" w:rsidP="006D4A2B">
      <w:pPr>
        <w:tabs>
          <w:tab w:val="left" w:pos="360"/>
        </w:tabs>
        <w:rPr>
          <w:bCs/>
          <w:sz w:val="24"/>
        </w:rPr>
      </w:pPr>
    </w:p>
    <w:p w14:paraId="753E90F1" w14:textId="77777777" w:rsidR="00F12665" w:rsidRDefault="00F12665" w:rsidP="006D4A2B">
      <w:pPr>
        <w:tabs>
          <w:tab w:val="left" w:pos="360"/>
        </w:tabs>
        <w:rPr>
          <w:bCs/>
          <w:sz w:val="24"/>
        </w:rPr>
      </w:pPr>
    </w:p>
    <w:p w14:paraId="75F4C8E4" w14:textId="77777777" w:rsidR="00F12665" w:rsidRDefault="00F12665" w:rsidP="006D4A2B">
      <w:pPr>
        <w:tabs>
          <w:tab w:val="left" w:pos="360"/>
        </w:tabs>
        <w:rPr>
          <w:bCs/>
          <w:sz w:val="24"/>
        </w:rPr>
      </w:pPr>
    </w:p>
    <w:p w14:paraId="05F3481C" w14:textId="77777777" w:rsidR="00F12665" w:rsidRDefault="00F12665" w:rsidP="006D4A2B">
      <w:pPr>
        <w:tabs>
          <w:tab w:val="left" w:pos="360"/>
        </w:tabs>
        <w:rPr>
          <w:bCs/>
          <w:sz w:val="24"/>
        </w:rPr>
      </w:pPr>
    </w:p>
    <w:p w14:paraId="71501809" w14:textId="77777777" w:rsidR="00F12665" w:rsidRDefault="00F12665" w:rsidP="006D4A2B">
      <w:pPr>
        <w:tabs>
          <w:tab w:val="left" w:pos="360"/>
        </w:tabs>
        <w:rPr>
          <w:bCs/>
          <w:sz w:val="24"/>
        </w:rPr>
      </w:pPr>
    </w:p>
    <w:p w14:paraId="3052FD42" w14:textId="77777777" w:rsidR="00D54C42" w:rsidRDefault="00D54C42" w:rsidP="00897914">
      <w:pPr>
        <w:tabs>
          <w:tab w:val="left" w:pos="270"/>
        </w:tabs>
        <w:ind w:left="208"/>
        <w:rPr>
          <w:sz w:val="18"/>
          <w:szCs w:val="18"/>
        </w:rPr>
      </w:pPr>
    </w:p>
    <w:p w14:paraId="47D3BB1C" w14:textId="77777777" w:rsidR="00D54C42" w:rsidRDefault="00D54C42" w:rsidP="00897914">
      <w:pPr>
        <w:tabs>
          <w:tab w:val="left" w:pos="270"/>
        </w:tabs>
        <w:ind w:left="208"/>
        <w:rPr>
          <w:sz w:val="18"/>
          <w:szCs w:val="18"/>
        </w:rPr>
      </w:pPr>
    </w:p>
    <w:p w14:paraId="360B1477" w14:textId="77777777" w:rsidR="00D54C42" w:rsidRDefault="00D54C42" w:rsidP="00897914">
      <w:pPr>
        <w:tabs>
          <w:tab w:val="left" w:pos="270"/>
        </w:tabs>
        <w:ind w:left="208"/>
        <w:rPr>
          <w:sz w:val="18"/>
          <w:szCs w:val="18"/>
        </w:rPr>
      </w:pPr>
    </w:p>
    <w:p w14:paraId="0B9A4BBB" w14:textId="77777777" w:rsidR="00D54C42" w:rsidRDefault="00D54C42" w:rsidP="00897914">
      <w:pPr>
        <w:tabs>
          <w:tab w:val="left" w:pos="270"/>
        </w:tabs>
        <w:ind w:left="208"/>
        <w:rPr>
          <w:sz w:val="18"/>
          <w:szCs w:val="18"/>
        </w:rPr>
      </w:pPr>
    </w:p>
    <w:p w14:paraId="0148CA25" w14:textId="77777777" w:rsidR="00D54C42" w:rsidRDefault="00D54C42" w:rsidP="00897914">
      <w:pPr>
        <w:tabs>
          <w:tab w:val="left" w:pos="270"/>
        </w:tabs>
        <w:ind w:left="208"/>
        <w:rPr>
          <w:sz w:val="18"/>
          <w:szCs w:val="18"/>
        </w:rPr>
      </w:pPr>
    </w:p>
    <w:p w14:paraId="1B4D290C" w14:textId="77777777" w:rsidR="00D54C42" w:rsidRDefault="00D54C42" w:rsidP="00897914">
      <w:pPr>
        <w:tabs>
          <w:tab w:val="left" w:pos="270"/>
        </w:tabs>
        <w:ind w:left="208"/>
        <w:rPr>
          <w:sz w:val="18"/>
          <w:szCs w:val="18"/>
        </w:rPr>
      </w:pPr>
    </w:p>
    <w:p w14:paraId="15CBC468" w14:textId="77777777" w:rsidR="00D54C42" w:rsidRDefault="00D54C42" w:rsidP="00897914">
      <w:pPr>
        <w:tabs>
          <w:tab w:val="left" w:pos="270"/>
        </w:tabs>
        <w:ind w:left="208"/>
        <w:rPr>
          <w:sz w:val="18"/>
          <w:szCs w:val="18"/>
        </w:rPr>
      </w:pPr>
    </w:p>
    <w:p w14:paraId="71095174" w14:textId="77777777" w:rsidR="00D54C42" w:rsidRDefault="00D54C42" w:rsidP="00897914">
      <w:pPr>
        <w:tabs>
          <w:tab w:val="left" w:pos="270"/>
        </w:tabs>
        <w:ind w:left="208"/>
        <w:rPr>
          <w:sz w:val="18"/>
          <w:szCs w:val="18"/>
        </w:rPr>
      </w:pPr>
    </w:p>
    <w:p w14:paraId="07FB32A6" w14:textId="77777777" w:rsidR="00D54C42" w:rsidRDefault="00D54C42" w:rsidP="00897914">
      <w:pPr>
        <w:tabs>
          <w:tab w:val="left" w:pos="270"/>
        </w:tabs>
        <w:ind w:left="208"/>
        <w:rPr>
          <w:sz w:val="18"/>
          <w:szCs w:val="18"/>
        </w:rPr>
      </w:pPr>
    </w:p>
    <w:p w14:paraId="145F7575" w14:textId="77777777" w:rsidR="00D54C42" w:rsidRDefault="00D54C42" w:rsidP="00897914">
      <w:pPr>
        <w:tabs>
          <w:tab w:val="left" w:pos="270"/>
        </w:tabs>
        <w:ind w:left="208"/>
        <w:rPr>
          <w:sz w:val="18"/>
          <w:szCs w:val="18"/>
        </w:rPr>
      </w:pPr>
    </w:p>
    <w:p w14:paraId="36438F59" w14:textId="77777777" w:rsidR="00D54C42" w:rsidRDefault="00D54C42" w:rsidP="00897914">
      <w:pPr>
        <w:tabs>
          <w:tab w:val="left" w:pos="270"/>
        </w:tabs>
        <w:ind w:left="208"/>
        <w:rPr>
          <w:sz w:val="18"/>
          <w:szCs w:val="18"/>
        </w:rPr>
      </w:pPr>
    </w:p>
    <w:p w14:paraId="000AE68E" w14:textId="77777777" w:rsidR="00D54C42" w:rsidRDefault="00D54C42" w:rsidP="00897914">
      <w:pPr>
        <w:tabs>
          <w:tab w:val="left" w:pos="270"/>
        </w:tabs>
        <w:ind w:left="208"/>
        <w:rPr>
          <w:sz w:val="18"/>
          <w:szCs w:val="18"/>
        </w:rPr>
      </w:pPr>
    </w:p>
    <w:p w14:paraId="2CEF800D" w14:textId="77777777" w:rsidR="00D54C42" w:rsidRDefault="00D54C42" w:rsidP="00897914">
      <w:pPr>
        <w:tabs>
          <w:tab w:val="left" w:pos="270"/>
        </w:tabs>
        <w:ind w:left="208"/>
        <w:rPr>
          <w:sz w:val="18"/>
          <w:szCs w:val="18"/>
        </w:rPr>
      </w:pPr>
    </w:p>
    <w:p w14:paraId="3AAC699D" w14:textId="77777777" w:rsidR="00D54C42" w:rsidRDefault="00D54C42" w:rsidP="00897914">
      <w:pPr>
        <w:tabs>
          <w:tab w:val="left" w:pos="270"/>
        </w:tabs>
        <w:ind w:left="208"/>
        <w:rPr>
          <w:sz w:val="18"/>
          <w:szCs w:val="18"/>
        </w:rPr>
      </w:pPr>
    </w:p>
    <w:sectPr w:rsidR="00D54C42" w:rsidSect="00C069BC">
      <w:type w:val="continuous"/>
      <w:pgSz w:w="12240" w:h="15840"/>
      <w:pgMar w:top="540" w:right="7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C60EF" w14:textId="77777777" w:rsidR="009E75C9" w:rsidRDefault="009E75C9" w:rsidP="00C069BC">
      <w:r>
        <w:separator/>
      </w:r>
    </w:p>
  </w:endnote>
  <w:endnote w:type="continuationSeparator" w:id="0">
    <w:p w14:paraId="48D9DB53" w14:textId="77777777" w:rsidR="009E75C9" w:rsidRDefault="009E75C9" w:rsidP="00C0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 BT">
    <w:altName w:val="Cambria"/>
    <w:charset w:val="00"/>
    <w:family w:val="roman"/>
    <w:pitch w:val="variable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C2AF" w14:textId="0251EE14" w:rsidR="00C069BC" w:rsidRDefault="00C069BC" w:rsidP="00C069BC">
    <w:pPr>
      <w:pStyle w:val="Footer"/>
      <w:tabs>
        <w:tab w:val="right" w:pos="10900"/>
      </w:tabs>
    </w:pPr>
    <w:r w:rsidRPr="00C069BC">
      <w:rPr>
        <w:noProof/>
      </w:rPr>
      <w:drawing>
        <wp:inline distT="0" distB="0" distL="0" distR="0" wp14:anchorId="034043CB" wp14:editId="2AA5173F">
          <wp:extent cx="6921500" cy="1232535"/>
          <wp:effectExtent l="0" t="0" r="0" b="0"/>
          <wp:docPr id="86562542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0" cy="123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91485" w14:textId="77777777" w:rsidR="009E75C9" w:rsidRDefault="009E75C9" w:rsidP="00C069BC">
      <w:r>
        <w:separator/>
      </w:r>
    </w:p>
  </w:footnote>
  <w:footnote w:type="continuationSeparator" w:id="0">
    <w:p w14:paraId="2CBF1257" w14:textId="77777777" w:rsidR="009E75C9" w:rsidRDefault="009E75C9" w:rsidP="00C0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18E1"/>
    <w:multiLevelType w:val="hybridMultilevel"/>
    <w:tmpl w:val="69C4F0D0"/>
    <w:lvl w:ilvl="0" w:tplc="0896A7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B6EE3"/>
    <w:multiLevelType w:val="hybridMultilevel"/>
    <w:tmpl w:val="A1C800EC"/>
    <w:lvl w:ilvl="0" w:tplc="A2B43F74">
      <w:start w:val="1"/>
      <w:numFmt w:val="upperRoman"/>
      <w:lvlText w:val="%1."/>
      <w:lvlJc w:val="left"/>
      <w:pPr>
        <w:ind w:left="1533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C47E8A06">
      <w:start w:val="1"/>
      <w:numFmt w:val="decimal"/>
      <w:lvlText w:val="%2."/>
      <w:lvlJc w:val="left"/>
      <w:pPr>
        <w:ind w:left="2253" w:hanging="7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2" w:tplc="8D80E3A4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3" w:tplc="8928248C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4" w:tplc="8556B8C6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5" w:tplc="087239CC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6" w:tplc="B92AF4CA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7" w:tplc="A9360608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8" w:tplc="D3D2DA28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</w:abstractNum>
  <w:abstractNum w:abstractNumId="2" w15:restartNumberingAfterBreak="0">
    <w:nsid w:val="1C941859"/>
    <w:multiLevelType w:val="hybridMultilevel"/>
    <w:tmpl w:val="73DC2B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F74478"/>
    <w:multiLevelType w:val="hybridMultilevel"/>
    <w:tmpl w:val="30A20D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B7E68"/>
    <w:multiLevelType w:val="hybridMultilevel"/>
    <w:tmpl w:val="06D21E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D46EA"/>
    <w:multiLevelType w:val="hybridMultilevel"/>
    <w:tmpl w:val="CACA5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31639"/>
    <w:multiLevelType w:val="hybridMultilevel"/>
    <w:tmpl w:val="D31C6980"/>
    <w:lvl w:ilvl="0" w:tplc="DD12B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A7CCB"/>
    <w:multiLevelType w:val="hybridMultilevel"/>
    <w:tmpl w:val="16BC8FB6"/>
    <w:lvl w:ilvl="0" w:tplc="E2266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863542">
    <w:abstractNumId w:val="1"/>
  </w:num>
  <w:num w:numId="2" w16cid:durableId="906956779">
    <w:abstractNumId w:val="6"/>
  </w:num>
  <w:num w:numId="3" w16cid:durableId="158548916">
    <w:abstractNumId w:val="0"/>
  </w:num>
  <w:num w:numId="4" w16cid:durableId="1427919851">
    <w:abstractNumId w:val="2"/>
  </w:num>
  <w:num w:numId="5" w16cid:durableId="1576431183">
    <w:abstractNumId w:val="5"/>
  </w:num>
  <w:num w:numId="6" w16cid:durableId="1642660520">
    <w:abstractNumId w:val="4"/>
  </w:num>
  <w:num w:numId="7" w16cid:durableId="49113992">
    <w:abstractNumId w:val="7"/>
  </w:num>
  <w:num w:numId="8" w16cid:durableId="132867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1B"/>
    <w:rsid w:val="000004A1"/>
    <w:rsid w:val="00014DD7"/>
    <w:rsid w:val="00020279"/>
    <w:rsid w:val="000267C7"/>
    <w:rsid w:val="00043C80"/>
    <w:rsid w:val="000500BA"/>
    <w:rsid w:val="0005257F"/>
    <w:rsid w:val="000A440B"/>
    <w:rsid w:val="000C203A"/>
    <w:rsid w:val="000F29EE"/>
    <w:rsid w:val="000F37A9"/>
    <w:rsid w:val="000F5551"/>
    <w:rsid w:val="00101CB9"/>
    <w:rsid w:val="0013330A"/>
    <w:rsid w:val="00164E28"/>
    <w:rsid w:val="001C6B1B"/>
    <w:rsid w:val="001C72F2"/>
    <w:rsid w:val="001D2C25"/>
    <w:rsid w:val="001D5364"/>
    <w:rsid w:val="0021268B"/>
    <w:rsid w:val="00297730"/>
    <w:rsid w:val="002A6B67"/>
    <w:rsid w:val="002C5FBB"/>
    <w:rsid w:val="002D5B6B"/>
    <w:rsid w:val="00314E6D"/>
    <w:rsid w:val="00355C28"/>
    <w:rsid w:val="00366E58"/>
    <w:rsid w:val="00370FF4"/>
    <w:rsid w:val="00372DE7"/>
    <w:rsid w:val="003743BD"/>
    <w:rsid w:val="0038650D"/>
    <w:rsid w:val="00393340"/>
    <w:rsid w:val="003C2895"/>
    <w:rsid w:val="003C37DE"/>
    <w:rsid w:val="003C69A5"/>
    <w:rsid w:val="003D78DB"/>
    <w:rsid w:val="00407708"/>
    <w:rsid w:val="00442CEB"/>
    <w:rsid w:val="00473EB7"/>
    <w:rsid w:val="004A77A2"/>
    <w:rsid w:val="0051037C"/>
    <w:rsid w:val="005220D4"/>
    <w:rsid w:val="00547243"/>
    <w:rsid w:val="00583FA4"/>
    <w:rsid w:val="005B6703"/>
    <w:rsid w:val="005B78EF"/>
    <w:rsid w:val="005C2D7D"/>
    <w:rsid w:val="00602A4E"/>
    <w:rsid w:val="006032DC"/>
    <w:rsid w:val="00610951"/>
    <w:rsid w:val="00644E3C"/>
    <w:rsid w:val="00656F39"/>
    <w:rsid w:val="0068622D"/>
    <w:rsid w:val="00686E37"/>
    <w:rsid w:val="00694F06"/>
    <w:rsid w:val="0069622C"/>
    <w:rsid w:val="006B69A2"/>
    <w:rsid w:val="006D3469"/>
    <w:rsid w:val="006D4A2B"/>
    <w:rsid w:val="006F2870"/>
    <w:rsid w:val="007422A4"/>
    <w:rsid w:val="00745D02"/>
    <w:rsid w:val="007515C8"/>
    <w:rsid w:val="007553A3"/>
    <w:rsid w:val="00760992"/>
    <w:rsid w:val="00770C76"/>
    <w:rsid w:val="007728E8"/>
    <w:rsid w:val="00773099"/>
    <w:rsid w:val="00773EFA"/>
    <w:rsid w:val="00787167"/>
    <w:rsid w:val="007A0991"/>
    <w:rsid w:val="007D7B28"/>
    <w:rsid w:val="007E6B2A"/>
    <w:rsid w:val="0081592B"/>
    <w:rsid w:val="00831397"/>
    <w:rsid w:val="00861ACA"/>
    <w:rsid w:val="00866359"/>
    <w:rsid w:val="00875EF9"/>
    <w:rsid w:val="00895E97"/>
    <w:rsid w:val="00897914"/>
    <w:rsid w:val="008B4667"/>
    <w:rsid w:val="008C0072"/>
    <w:rsid w:val="00923C65"/>
    <w:rsid w:val="00936EE4"/>
    <w:rsid w:val="00945C36"/>
    <w:rsid w:val="00945EF1"/>
    <w:rsid w:val="00983CC5"/>
    <w:rsid w:val="00992EB1"/>
    <w:rsid w:val="00993A7F"/>
    <w:rsid w:val="009B03C8"/>
    <w:rsid w:val="009E75C9"/>
    <w:rsid w:val="009F5B2F"/>
    <w:rsid w:val="00A24325"/>
    <w:rsid w:val="00A35F63"/>
    <w:rsid w:val="00A5017B"/>
    <w:rsid w:val="00A55552"/>
    <w:rsid w:val="00AA6F67"/>
    <w:rsid w:val="00AD1161"/>
    <w:rsid w:val="00AD1770"/>
    <w:rsid w:val="00AE3F21"/>
    <w:rsid w:val="00B25286"/>
    <w:rsid w:val="00B25408"/>
    <w:rsid w:val="00B256F2"/>
    <w:rsid w:val="00B50EFB"/>
    <w:rsid w:val="00B5141E"/>
    <w:rsid w:val="00B626AC"/>
    <w:rsid w:val="00B637B4"/>
    <w:rsid w:val="00B72CA9"/>
    <w:rsid w:val="00B818F0"/>
    <w:rsid w:val="00B82059"/>
    <w:rsid w:val="00B84F7B"/>
    <w:rsid w:val="00B90EA0"/>
    <w:rsid w:val="00BC1400"/>
    <w:rsid w:val="00BE04DC"/>
    <w:rsid w:val="00C01ABA"/>
    <w:rsid w:val="00C069BC"/>
    <w:rsid w:val="00C10C55"/>
    <w:rsid w:val="00C33BF0"/>
    <w:rsid w:val="00C971CC"/>
    <w:rsid w:val="00CB1610"/>
    <w:rsid w:val="00CF4980"/>
    <w:rsid w:val="00CF6140"/>
    <w:rsid w:val="00D1467E"/>
    <w:rsid w:val="00D24F71"/>
    <w:rsid w:val="00D54C42"/>
    <w:rsid w:val="00D972E9"/>
    <w:rsid w:val="00DB7DF1"/>
    <w:rsid w:val="00DE7B80"/>
    <w:rsid w:val="00E1211D"/>
    <w:rsid w:val="00E1465A"/>
    <w:rsid w:val="00E3004C"/>
    <w:rsid w:val="00E36EC3"/>
    <w:rsid w:val="00E41F4C"/>
    <w:rsid w:val="00E617FE"/>
    <w:rsid w:val="00E762FF"/>
    <w:rsid w:val="00EA4F1C"/>
    <w:rsid w:val="00EB2B09"/>
    <w:rsid w:val="00EF6476"/>
    <w:rsid w:val="00F025F5"/>
    <w:rsid w:val="00F12665"/>
    <w:rsid w:val="00F15669"/>
    <w:rsid w:val="00F22470"/>
    <w:rsid w:val="00F31F3C"/>
    <w:rsid w:val="00F40C2F"/>
    <w:rsid w:val="00FB05CA"/>
    <w:rsid w:val="00FC5033"/>
    <w:rsid w:val="00FD7DB2"/>
    <w:rsid w:val="00FE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5BA24"/>
  <w15:chartTrackingRefBased/>
  <w15:docId w15:val="{5E07C256-CCD4-45AA-84FC-A7DC628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B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1C6B1B"/>
    <w:pPr>
      <w:ind w:left="1533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B1B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1C6B1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C6B1B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1C6B1B"/>
    <w:pPr>
      <w:ind w:left="1533" w:hanging="721"/>
    </w:pPr>
  </w:style>
  <w:style w:type="paragraph" w:styleId="BalloonText">
    <w:name w:val="Balloon Text"/>
    <w:basedOn w:val="Normal"/>
    <w:link w:val="BalloonTextChar"/>
    <w:semiHidden/>
    <w:rsid w:val="00745D02"/>
    <w:pPr>
      <w:adjustRightInd w:val="0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745D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69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9BC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069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9BC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Anderson</dc:creator>
  <cp:keywords/>
  <dc:description/>
  <cp:lastModifiedBy>Amber Ray</cp:lastModifiedBy>
  <cp:revision>8</cp:revision>
  <cp:lastPrinted>2026-03-25T17:15:00Z</cp:lastPrinted>
  <dcterms:created xsi:type="dcterms:W3CDTF">2025-12-04T18:32:00Z</dcterms:created>
  <dcterms:modified xsi:type="dcterms:W3CDTF">2026-03-25T17:30:00Z</dcterms:modified>
</cp:coreProperties>
</file>