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15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spacing w:line="215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RESOLUTION NO. 26-05__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5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5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RESOLUTION SUPPORTING AMERICA250 UTAH AND RECOGNIZING AND APPROVING THE ERDA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UTAH250 COMMUNITY COMMITTEE</w:t>
      </w:r>
    </w:p>
    <w:p w:rsidR="00000000" w:rsidDel="00000000" w:rsidP="00000000" w:rsidRDefault="00000000" w:rsidRPr="00000000" w14:paraId="00000005">
      <w:pPr>
        <w:spacing w:line="215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City Council (“Council”) met in special session on March 27th, 2026, to consider, among other things, adopting a resolution supporting America250 Utah and recognizing and approving the Erda Utah250 Community Committee; and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Governor Spencer J. Cox and the Utah State Legislature created the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America250 Utah Commission (also known as America250 Utah); and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the mission of America250 Utah is to commemorate and celebrate,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b1d"/>
          <w:sz w:val="24"/>
          <w:szCs w:val="24"/>
          <w:u w:val="none"/>
          <w:shd w:fill="auto" w:val="clear"/>
          <w:vertAlign w:val="baseline"/>
          <w:rtl w:val="0"/>
        </w:rPr>
        <w:t xml:space="preserve">reflect 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nation’s past, build community, and look toward the future by educating, engaging,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uniting Utahns and visitors to our state; and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America250 Utah is seeking partnerships with counties and municipalities to further its mission; and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this partnership will be formed by creating a local committee called the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 Utah250 Community Committee; and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 Utah250 Community Committee will focus on important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events, people, and places within Erda and Tooele County to commemorate and celebrate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Erda’s and Tooele’s role in America’s 250th anniversary; and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 projects will enhance tourism, community building, and economic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 opportunities.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Council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Hereby recognizes the Erda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Utah250 Community Committee as its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official committee.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The official committee shall consist of 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Will partner with America250 Utah.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Will support signature programs of the America250 Utah Commission; and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Will support the Erda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Utah250 Community Committee in its local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efforts to educate, engage, and unify Utahns and our visitors in Erda and Tooele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Authorize and direct the Chair to sign the America250 Utah logo licensing agreement.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Resolution is assigned No. 26-05_ shall take effect immediately upon passage and acceptance as provided herein.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PASSED AND APPROVED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the Council of Erda, Utah, this 27th day of March 2026.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Sheldon B. Birch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Council Chair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Jennifer Poole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City Recorder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37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37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37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37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37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37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37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375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375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375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375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375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37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237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37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375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375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375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37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375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375C"/>
    <w:rPr>
      <w:b w:val="1"/>
      <w:bCs w:val="1"/>
      <w:smallCaps w:val="1"/>
      <w:color w:val="0f4761" w:themeColor="accent1" w:themeShade="0000BF"/>
      <w:spacing w:val="5"/>
    </w:rPr>
  </w:style>
  <w:style w:type="paragraph" w:styleId="p1" w:customStyle="1">
    <w:name w:val="p1"/>
    <w:basedOn w:val="Normal"/>
    <w:rsid w:val="00F2375C"/>
    <w:pPr>
      <w:spacing w:after="0" w:line="240" w:lineRule="auto"/>
    </w:pPr>
    <w:rPr>
      <w:rFonts w:ascii="Arial" w:cs="Arial" w:eastAsia="Times New Roman" w:hAnsi="Arial"/>
      <w:color w:val="000000"/>
      <w:kern w:val="0"/>
      <w:sz w:val="18"/>
      <w:szCs w:val="18"/>
    </w:rPr>
  </w:style>
  <w:style w:type="paragraph" w:styleId="p2" w:customStyle="1">
    <w:name w:val="p2"/>
    <w:basedOn w:val="Normal"/>
    <w:rsid w:val="00F2375C"/>
    <w:pPr>
      <w:spacing w:after="0" w:line="240" w:lineRule="auto"/>
    </w:pPr>
    <w:rPr>
      <w:rFonts w:ascii="Arial" w:cs="Arial" w:eastAsia="Times New Roman" w:hAnsi="Arial"/>
      <w:color w:val="191b1d"/>
      <w:kern w:val="0"/>
      <w:sz w:val="18"/>
      <w:szCs w:val="18"/>
    </w:rPr>
  </w:style>
  <w:style w:type="character" w:styleId="s1" w:customStyle="1">
    <w:name w:val="s1"/>
    <w:basedOn w:val="DefaultParagraphFont"/>
    <w:rsid w:val="00F2375C"/>
    <w:rPr>
      <w:color w:val="191b1d"/>
    </w:rPr>
  </w:style>
  <w:style w:type="character" w:styleId="s2" w:customStyle="1">
    <w:name w:val="s2"/>
    <w:basedOn w:val="DefaultParagraphFont"/>
    <w:rsid w:val="00F2375C"/>
    <w:rPr>
      <w:color w:val="000000"/>
    </w:rPr>
  </w:style>
  <w:style w:type="character" w:styleId="s3" w:customStyle="1">
    <w:name w:val="s3"/>
    <w:basedOn w:val="DefaultParagraphFont"/>
    <w:rsid w:val="00F2375C"/>
    <w:rPr>
      <w:rFonts w:ascii="Times New Roman" w:cs="Times New Roman" w:hAnsi="Times New Roman" w:hint="default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QrVf8VFQHHCCKsiJQk241LKUg==">CgMxLjA4AHIhMVY1aXcwQ2J6OGJNRjhIMDR5MEdVVnNYbVo5Q3dUUXFf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2026-03-24T17:41:00Z</dcterms:created>
  <dc:creator>John Brems</dc:creator>
</cp:coreProperties>
</file>