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7684" w:rsidP="00247684" w:rsidRDefault="00247684" w14:paraId="13D756A5" w14:textId="77777777">
      <w:pPr>
        <w:pStyle w:val="TitleCenterBold"/>
        <w:spacing w:before="280"/>
      </w:pPr>
      <w:r>
        <w:t>Notice of Bonds to be Issued</w:t>
      </w:r>
    </w:p>
    <w:p w:rsidR="00247684" w:rsidP="00247684" w:rsidRDefault="00247684" w14:paraId="4723B2E9" w14:textId="4A70A5C5">
      <w:pPr>
        <w:pStyle w:val="ParaNORMAL"/>
      </w:pPr>
      <w:r>
        <w:rPr>
          <w:smallCaps/>
        </w:rPr>
        <w:t>Notice Is Hereby Given</w:t>
      </w:r>
      <w:r>
        <w:t xml:space="preserve"> pursuant to the provisions of Section</w:t>
      </w:r>
      <w:r w:rsidR="00F63479">
        <w:t>s</w:t>
      </w:r>
      <w:r>
        <w:t> 11-27-4,</w:t>
      </w:r>
      <w:r w:rsidRPr="00F63479" w:rsidR="00F63479">
        <w:t xml:space="preserve"> </w:t>
      </w:r>
      <w:r w:rsidR="00F63479">
        <w:t>45-1-101 and 63G-30-102,</w:t>
      </w:r>
      <w:r>
        <w:t xml:space="preserve"> Utah Code Annotated 1953, as amended, that on </w:t>
      </w:r>
      <w:r w:rsidR="00900D5C">
        <w:t>March 19, 2026</w:t>
      </w:r>
      <w:r>
        <w:t xml:space="preserve">, the Board of Education (the </w:t>
      </w:r>
      <w:r>
        <w:rPr>
          <w:i/>
        </w:rPr>
        <w:t>“Board”</w:t>
      </w:r>
      <w:r>
        <w:t xml:space="preserve">) of Cache County School </w:t>
      </w:r>
      <w:r w:rsidR="00BF14F5">
        <w:t>District, Utah</w:t>
      </w:r>
      <w:r>
        <w:t xml:space="preserve"> (the </w:t>
      </w:r>
      <w:r>
        <w:rPr>
          <w:i/>
        </w:rPr>
        <w:t>“District”</w:t>
      </w:r>
      <w:r>
        <w:t xml:space="preserve">), adopted a resolution (the </w:t>
      </w:r>
      <w:r>
        <w:rPr>
          <w:i/>
        </w:rPr>
        <w:t>“Resolution”</w:t>
      </w:r>
      <w:r>
        <w:t xml:space="preserve">) in which it authorized and approved the issuance of its </w:t>
      </w:r>
      <w:r w:rsidR="001E074E">
        <w:t>g</w:t>
      </w:r>
      <w:r>
        <w:t xml:space="preserve">eneral </w:t>
      </w:r>
      <w:r w:rsidR="001E074E">
        <w:t>o</w:t>
      </w:r>
      <w:r>
        <w:t xml:space="preserve">bligation </w:t>
      </w:r>
      <w:r w:rsidR="001E074E">
        <w:t>r</w:t>
      </w:r>
      <w:r>
        <w:t xml:space="preserve">efunding </w:t>
      </w:r>
      <w:r w:rsidR="001E074E">
        <w:t>b</w:t>
      </w:r>
      <w:r>
        <w:t>onds</w:t>
      </w:r>
      <w:r w:rsidR="001E074E">
        <w:t>, in one or more series</w:t>
      </w:r>
      <w:r>
        <w:t xml:space="preserve"> (the </w:t>
      </w:r>
      <w:r>
        <w:rPr>
          <w:i/>
        </w:rPr>
        <w:t>“Bonds”</w:t>
      </w:r>
      <w:r>
        <w:t xml:space="preserve">), in the aggregate principal amount of not to exceed </w:t>
      </w:r>
      <w:r w:rsidR="00900D5C">
        <w:t>Twenty-four Million</w:t>
      </w:r>
      <w:r>
        <w:t xml:space="preserve"> Dollars, to bear interest at a rate or rates of not to exceed </w:t>
      </w:r>
      <w:r w:rsidR="007B33F7">
        <w:t>six</w:t>
      </w:r>
      <w:r>
        <w:t xml:space="preserve"> percent per annum</w:t>
      </w:r>
      <w:r w:rsidR="0022126E">
        <w:t xml:space="preserve"> </w:t>
      </w:r>
      <w:r w:rsidR="00B048E2">
        <w:t>(exclusive of any default rate or rate increase due to interest on the Bonds becoming taxable)</w:t>
      </w:r>
      <w:r w:rsidR="00F63479">
        <w:t>;</w:t>
      </w:r>
      <w:r>
        <w:t xml:space="preserve"> to mature over a period not to exceed </w:t>
      </w:r>
      <w:r w:rsidR="00B048E2">
        <w:t>ten</w:t>
      </w:r>
      <w:r>
        <w:t xml:space="preserve"> years from their date or dates and to be sold at a discount from par, expressed as a percentage of the principal amount, of not to exceed two percent.  The purchaser </w:t>
      </w:r>
      <w:r w:rsidR="00330774">
        <w:t>may</w:t>
      </w:r>
      <w:r>
        <w:t xml:space="preserve"> be required to make a good faith deposit in connection with its agreement to purchase the Bonds.</w:t>
      </w:r>
    </w:p>
    <w:p w:rsidR="00247684" w:rsidP="00247684" w:rsidRDefault="00247684" w14:paraId="3F936C9C" w14:textId="77777777">
      <w:pPr>
        <w:pStyle w:val="ParaNORMAL"/>
      </w:pPr>
      <w:r>
        <w:t xml:space="preserve">Pursuant to the Resolution, the Bonds are to be issued for the purpose of refunding a portion of the Board’s outstanding general obligation bonds (the </w:t>
      </w:r>
      <w:r>
        <w:rPr>
          <w:i/>
        </w:rPr>
        <w:t>“Refunded Bonds”</w:t>
      </w:r>
      <w:r>
        <w:t>).  The principal amount of the Bonds may exceed the principal</w:t>
      </w:r>
      <w:r w:rsidR="00321F30">
        <w:t xml:space="preserve"> amount of the Refunded Bonds.</w:t>
      </w:r>
    </w:p>
    <w:p w:rsidR="00247684" w:rsidP="00247684" w:rsidRDefault="00247684" w14:paraId="15BA7FF4" w14:textId="77777777">
      <w:pPr>
        <w:pStyle w:val="ParaNORMAL"/>
      </w:pPr>
      <w:r>
        <w:t xml:space="preserve">The </w:t>
      </w:r>
      <w:r w:rsidR="00321F30">
        <w:t>B</w:t>
      </w:r>
      <w:r>
        <w:t xml:space="preserve">onds </w:t>
      </w:r>
      <w:r w:rsidR="00321F30">
        <w:t>will be</w:t>
      </w:r>
      <w:r>
        <w:t xml:space="preserve"> secured by the full fai</w:t>
      </w:r>
      <w:r w:rsidR="006B2AD6">
        <w:t>th and credit of the District.</w:t>
      </w:r>
    </w:p>
    <w:p w:rsidR="00247684" w:rsidP="00247684" w:rsidRDefault="00247684" w14:paraId="2ECB80F8" w14:textId="77777777">
      <w:pPr>
        <w:pStyle w:val="ParaNORMAL"/>
        <w:spacing w:before="200"/>
      </w:pPr>
      <w:r>
        <w:t xml:space="preserve">The Bonds are to be issued and sold by the Board pursuant to the Resolution.  A copy of the Resolution is on file in the office of the Business Administrator of Cache County School District at </w:t>
      </w:r>
      <w:r w:rsidR="00571705">
        <w:t>84 East</w:t>
      </w:r>
      <w:r>
        <w:t xml:space="preserve"> </w:t>
      </w:r>
      <w:r w:rsidR="00571705">
        <w:t>2400 North</w:t>
      </w:r>
      <w:r>
        <w:t>, North Logan, Utah where the Resolution may be examined during regular business hours of the Business A</w:t>
      </w:r>
      <w:r w:rsidR="00571705">
        <w:t>dministrator from 8:00 a.m. to 4:3</w:t>
      </w:r>
      <w:r>
        <w:t>0 p.m.  The Resolution shall be so available for inspection for a period of at least thirty days from and after the date of the publication of this notice.</w:t>
      </w:r>
    </w:p>
    <w:p w:rsidR="00247684" w:rsidP="00247684" w:rsidRDefault="00247684" w14:paraId="501F6EF4" w14:textId="77777777">
      <w:pPr>
        <w:pStyle w:val="ParaNORMAL"/>
        <w:spacing w:before="200"/>
      </w:pPr>
      <w:r>
        <w:rPr>
          <w:smallCaps/>
        </w:rPr>
        <w:t>Notice Is Further Given</w:t>
      </w:r>
      <w:r>
        <w:t xml:space="preserve"> that pursuant to law for a period of thirty days from and after the date of the publication of this notice, any person in interest shall have the right to contest the legality of the above-described Resolution of the Issuer or the Bonds authorized thereby or any provisions made for the security and payment of the Bonds.  After such time, no one shall have any cause of action to contest the regularity, formality or legality of the Resolution, the Bonds or the provisions for their security or payment for any cause.</w:t>
      </w:r>
    </w:p>
    <w:p w:rsidR="00247684" w:rsidP="00247684" w:rsidRDefault="00247684" w14:paraId="60F05DB5" w14:textId="00EE5671">
      <w:pPr>
        <w:pStyle w:val="ParaNORMAL"/>
        <w:spacing w:before="200"/>
      </w:pPr>
      <w:r>
        <w:rPr>
          <w:smallCaps/>
        </w:rPr>
        <w:t>Dated</w:t>
      </w:r>
      <w:r w:rsidR="00321F30">
        <w:t xml:space="preserve"> this </w:t>
      </w:r>
      <w:r w:rsidR="00B048E2">
        <w:t>19</w:t>
      </w:r>
      <w:r w:rsidR="007B33F7">
        <w:t>th</w:t>
      </w:r>
      <w:r>
        <w:t xml:space="preserve"> day of </w:t>
      </w:r>
      <w:r w:rsidR="00B048E2">
        <w:t>March</w:t>
      </w:r>
      <w:r w:rsidR="00321F30">
        <w:t xml:space="preserve">, </w:t>
      </w:r>
      <w:r w:rsidR="007B33F7">
        <w:t>202</w:t>
      </w:r>
      <w:r w:rsidR="00B048E2">
        <w:t>6</w:t>
      </w:r>
      <w:r>
        <w:t>.</w:t>
      </w:r>
    </w:p>
    <w:p w:rsidR="00247684" w:rsidP="00247684" w:rsidRDefault="00247684" w14:paraId="0047C525" w14:textId="77777777">
      <w:pPr>
        <w:pStyle w:val="Signature"/>
        <w:spacing w:before="280"/>
        <w:ind w:left="5040" w:hanging="360"/>
        <w:rPr>
          <w:smallCaps/>
        </w:rPr>
      </w:pPr>
      <w:r>
        <w:rPr>
          <w:smallCaps/>
        </w:rPr>
        <w:t xml:space="preserve">Board of Education of Cache County School </w:t>
      </w:r>
      <w:r w:rsidR="00BF14F5">
        <w:rPr>
          <w:smallCaps/>
        </w:rPr>
        <w:t>District, Utah</w:t>
      </w:r>
    </w:p>
    <w:p w:rsidRPr="00321F30" w:rsidR="00247684" w:rsidP="00321F30" w:rsidRDefault="00321F30" w14:paraId="5C62CE7E" w14:textId="6A2A9CBD">
      <w:pPr>
        <w:pStyle w:val="Signature"/>
        <w:spacing w:before="560"/>
        <w:ind w:left="4680" w:firstLine="0"/>
      </w:pPr>
      <w:r w:rsidRPr="00321F30">
        <w:t>By</w:t>
      </w:r>
      <w:r w:rsidRPr="009D45AF" w:rsidR="009D45AF">
        <w:rPr>
          <w:u w:val="single"/>
        </w:rPr>
        <w:t xml:space="preserve">  /s/ Jared Black                                      </w:t>
      </w:r>
      <w:r w:rsidRPr="00321F30">
        <w:br/>
        <w:t xml:space="preserve">  </w:t>
      </w:r>
      <w:r>
        <w:t xml:space="preserve">    </w:t>
      </w:r>
      <w:r w:rsidRPr="00321F30">
        <w:t>Business Administrator</w:t>
      </w:r>
    </w:p>
    <w:p w:rsidR="00321F30" w:rsidP="00247684" w:rsidRDefault="00321F30" w14:paraId="55989E80" w14:textId="77777777">
      <w:pPr>
        <w:pStyle w:val="ParaFLUSH"/>
        <w:spacing w:before="0"/>
      </w:pPr>
    </w:p>
    <w:p w:rsidR="00247684" w:rsidP="00247684" w:rsidRDefault="00247684" w14:paraId="5B057DD9" w14:textId="1C38C8B1">
      <w:pPr>
        <w:pStyle w:val="ParaFLUSH"/>
        <w:spacing w:before="0"/>
      </w:pPr>
      <w:r>
        <w:t>[</w:t>
      </w:r>
      <w:r>
        <w:rPr>
          <w:smallCaps/>
        </w:rPr>
        <w:t>Seal</w:t>
      </w:r>
      <w:r>
        <w:t>]</w:t>
      </w:r>
    </w:p>
    <w:p w:rsidR="00A43624" w:rsidP="00247684" w:rsidRDefault="00A43624" w14:paraId="4977E72C" w14:textId="2B69B541">
      <w:pPr>
        <w:pStyle w:val="ParaFLUSH"/>
        <w:spacing w:before="0"/>
      </w:pPr>
    </w:p>
    <w:sectPr w:rsidR="00A43624" w:rsidSect="00247684">
      <w:footerReference w:type="first" r:id="rId7"/>
      <w:pgSz w:w="12240" w:h="15840"/>
      <w:pgMar w:top="1440" w:right="1440" w:bottom="1170" w:left="1440" w:header="720" w:footer="8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BE4" w:rsidRDefault="00780BE4" w14:paraId="02B01371" w14:textId="77777777">
      <w:pPr>
        <w:spacing w:line="240" w:lineRule="auto"/>
      </w:pPr>
      <w:r>
        <w:separator/>
      </w:r>
    </w:p>
  </w:endnote>
  <w:endnote w:type="continuationSeparator" w:id="0">
    <w:p w:rsidR="00780BE4" w:rsidRDefault="00780BE4" w14:paraId="22C96B2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CFF" w:rsidRDefault="006D3CFF" w14:paraId="4EC5DE27" w14:textId="054ECAA5">
    <w:pPr>
      <w:tabs>
        <w:tab w:val="center" w:pos="4680"/>
        <w:tab w:val="right" w:pos="936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BE4" w:rsidRDefault="00780BE4" w14:paraId="6E7EFC99" w14:textId="77777777">
      <w:pPr>
        <w:spacing w:line="240" w:lineRule="auto"/>
      </w:pPr>
      <w:r>
        <w:separator/>
      </w:r>
    </w:p>
  </w:footnote>
  <w:footnote w:type="continuationSeparator" w:id="0">
    <w:p w:rsidR="00780BE4" w:rsidRDefault="00780BE4" w14:paraId="4E8B2F34"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E42D7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2D2184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91204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2AA772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61A1D1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83EEC8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F6A694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868665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57EBF9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142E0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EE2FE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2"/>
    <w:multiLevelType w:val="multilevel"/>
    <w:tmpl w:val="00000000"/>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16cid:durableId="204484193">
    <w:abstractNumId w:val="11"/>
  </w:num>
  <w:num w:numId="2" w16cid:durableId="1204556932">
    <w:abstractNumId w:val="10"/>
  </w:num>
  <w:num w:numId="3" w16cid:durableId="863052175">
    <w:abstractNumId w:val="8"/>
  </w:num>
  <w:num w:numId="4" w16cid:durableId="1254365415">
    <w:abstractNumId w:val="7"/>
  </w:num>
  <w:num w:numId="5" w16cid:durableId="126171246">
    <w:abstractNumId w:val="6"/>
  </w:num>
  <w:num w:numId="6" w16cid:durableId="1695691516">
    <w:abstractNumId w:val="5"/>
  </w:num>
  <w:num w:numId="7" w16cid:durableId="994603530">
    <w:abstractNumId w:val="9"/>
  </w:num>
  <w:num w:numId="8" w16cid:durableId="447771992">
    <w:abstractNumId w:val="4"/>
  </w:num>
  <w:num w:numId="9" w16cid:durableId="1259682344">
    <w:abstractNumId w:val="3"/>
  </w:num>
  <w:num w:numId="10" w16cid:durableId="2074697877">
    <w:abstractNumId w:val="2"/>
  </w:num>
  <w:num w:numId="11" w16cid:durableId="1138298525">
    <w:abstractNumId w:val="1"/>
  </w:num>
  <w:num w:numId="12" w16cid:durableId="25679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B0"/>
    <w:rsid w:val="000311BF"/>
    <w:rsid w:val="00082DF6"/>
    <w:rsid w:val="000B50E4"/>
    <w:rsid w:val="000C4392"/>
    <w:rsid w:val="000F6AED"/>
    <w:rsid w:val="00107A46"/>
    <w:rsid w:val="001252EA"/>
    <w:rsid w:val="00130770"/>
    <w:rsid w:val="001901E3"/>
    <w:rsid w:val="001C775E"/>
    <w:rsid w:val="001E074E"/>
    <w:rsid w:val="001E0B6F"/>
    <w:rsid w:val="001E4097"/>
    <w:rsid w:val="001F1D08"/>
    <w:rsid w:val="00213378"/>
    <w:rsid w:val="0022126E"/>
    <w:rsid w:val="00245D89"/>
    <w:rsid w:val="00247684"/>
    <w:rsid w:val="002622A6"/>
    <w:rsid w:val="002C6DDD"/>
    <w:rsid w:val="002E09A3"/>
    <w:rsid w:val="002F0FFB"/>
    <w:rsid w:val="00302D82"/>
    <w:rsid w:val="00313FED"/>
    <w:rsid w:val="00321F30"/>
    <w:rsid w:val="003242F3"/>
    <w:rsid w:val="00330774"/>
    <w:rsid w:val="00331CD9"/>
    <w:rsid w:val="00332EAD"/>
    <w:rsid w:val="00335F0E"/>
    <w:rsid w:val="0036600A"/>
    <w:rsid w:val="003730BE"/>
    <w:rsid w:val="0038762A"/>
    <w:rsid w:val="00390C19"/>
    <w:rsid w:val="003A264F"/>
    <w:rsid w:val="003B2B83"/>
    <w:rsid w:val="003C4D19"/>
    <w:rsid w:val="003D5338"/>
    <w:rsid w:val="003D6471"/>
    <w:rsid w:val="003F1131"/>
    <w:rsid w:val="00405AB0"/>
    <w:rsid w:val="004421B0"/>
    <w:rsid w:val="004424F1"/>
    <w:rsid w:val="00463AE8"/>
    <w:rsid w:val="00467CBA"/>
    <w:rsid w:val="00472288"/>
    <w:rsid w:val="004C088D"/>
    <w:rsid w:val="004D7EA0"/>
    <w:rsid w:val="004E4F55"/>
    <w:rsid w:val="00501502"/>
    <w:rsid w:val="00531347"/>
    <w:rsid w:val="00533B20"/>
    <w:rsid w:val="00535E7B"/>
    <w:rsid w:val="005379BF"/>
    <w:rsid w:val="00545F44"/>
    <w:rsid w:val="005617F9"/>
    <w:rsid w:val="00571705"/>
    <w:rsid w:val="00587CF4"/>
    <w:rsid w:val="005944E4"/>
    <w:rsid w:val="005A4F23"/>
    <w:rsid w:val="005B2D04"/>
    <w:rsid w:val="005C69B9"/>
    <w:rsid w:val="005E7D6C"/>
    <w:rsid w:val="0060316F"/>
    <w:rsid w:val="0063015E"/>
    <w:rsid w:val="0063051D"/>
    <w:rsid w:val="00654D7E"/>
    <w:rsid w:val="006656EF"/>
    <w:rsid w:val="006B16ED"/>
    <w:rsid w:val="006B2AD6"/>
    <w:rsid w:val="006C6AF0"/>
    <w:rsid w:val="006D3CFF"/>
    <w:rsid w:val="006D51A3"/>
    <w:rsid w:val="006E5FEB"/>
    <w:rsid w:val="00725455"/>
    <w:rsid w:val="0073332C"/>
    <w:rsid w:val="007671DE"/>
    <w:rsid w:val="007744A7"/>
    <w:rsid w:val="00775560"/>
    <w:rsid w:val="00780BE4"/>
    <w:rsid w:val="00797831"/>
    <w:rsid w:val="007A1758"/>
    <w:rsid w:val="007A741E"/>
    <w:rsid w:val="007B33F7"/>
    <w:rsid w:val="007C1825"/>
    <w:rsid w:val="008104C0"/>
    <w:rsid w:val="00814188"/>
    <w:rsid w:val="0082103E"/>
    <w:rsid w:val="00821C20"/>
    <w:rsid w:val="00866847"/>
    <w:rsid w:val="00897599"/>
    <w:rsid w:val="008B2976"/>
    <w:rsid w:val="008C2FCB"/>
    <w:rsid w:val="008D6151"/>
    <w:rsid w:val="008E6922"/>
    <w:rsid w:val="00900D5C"/>
    <w:rsid w:val="0090683A"/>
    <w:rsid w:val="00907710"/>
    <w:rsid w:val="0092446F"/>
    <w:rsid w:val="009301B7"/>
    <w:rsid w:val="009345D0"/>
    <w:rsid w:val="00945DC4"/>
    <w:rsid w:val="00954461"/>
    <w:rsid w:val="00975C5D"/>
    <w:rsid w:val="00976AA5"/>
    <w:rsid w:val="009816F9"/>
    <w:rsid w:val="0098380C"/>
    <w:rsid w:val="00993A54"/>
    <w:rsid w:val="009C61A1"/>
    <w:rsid w:val="009D45AF"/>
    <w:rsid w:val="00A10513"/>
    <w:rsid w:val="00A10D9A"/>
    <w:rsid w:val="00A27E3F"/>
    <w:rsid w:val="00A40D75"/>
    <w:rsid w:val="00A43624"/>
    <w:rsid w:val="00A43777"/>
    <w:rsid w:val="00A5788D"/>
    <w:rsid w:val="00A6160D"/>
    <w:rsid w:val="00A7172D"/>
    <w:rsid w:val="00A7324E"/>
    <w:rsid w:val="00AB204F"/>
    <w:rsid w:val="00AC01CD"/>
    <w:rsid w:val="00AD0C44"/>
    <w:rsid w:val="00AD24A2"/>
    <w:rsid w:val="00AD3F2D"/>
    <w:rsid w:val="00B04461"/>
    <w:rsid w:val="00B0482B"/>
    <w:rsid w:val="00B048E2"/>
    <w:rsid w:val="00B3047B"/>
    <w:rsid w:val="00B3239C"/>
    <w:rsid w:val="00B35E7F"/>
    <w:rsid w:val="00B4029B"/>
    <w:rsid w:val="00B410BB"/>
    <w:rsid w:val="00B45648"/>
    <w:rsid w:val="00B61B64"/>
    <w:rsid w:val="00B7549D"/>
    <w:rsid w:val="00B8738A"/>
    <w:rsid w:val="00B94482"/>
    <w:rsid w:val="00BA0F0B"/>
    <w:rsid w:val="00BA4CFD"/>
    <w:rsid w:val="00BC2EE9"/>
    <w:rsid w:val="00BE343C"/>
    <w:rsid w:val="00BF14F5"/>
    <w:rsid w:val="00C050D1"/>
    <w:rsid w:val="00C27877"/>
    <w:rsid w:val="00C432EE"/>
    <w:rsid w:val="00C92C5D"/>
    <w:rsid w:val="00CA0A68"/>
    <w:rsid w:val="00CA7459"/>
    <w:rsid w:val="00CD3C84"/>
    <w:rsid w:val="00D072E8"/>
    <w:rsid w:val="00D3275C"/>
    <w:rsid w:val="00D439C6"/>
    <w:rsid w:val="00D45DFD"/>
    <w:rsid w:val="00D51A8F"/>
    <w:rsid w:val="00D61AC1"/>
    <w:rsid w:val="00D71185"/>
    <w:rsid w:val="00D75D41"/>
    <w:rsid w:val="00D83B2C"/>
    <w:rsid w:val="00D873CC"/>
    <w:rsid w:val="00D95203"/>
    <w:rsid w:val="00DB7FD1"/>
    <w:rsid w:val="00DE29B5"/>
    <w:rsid w:val="00DF7357"/>
    <w:rsid w:val="00E05F11"/>
    <w:rsid w:val="00E625D4"/>
    <w:rsid w:val="00E738E6"/>
    <w:rsid w:val="00E81DA1"/>
    <w:rsid w:val="00E86135"/>
    <w:rsid w:val="00E9393F"/>
    <w:rsid w:val="00E96C37"/>
    <w:rsid w:val="00EA07D8"/>
    <w:rsid w:val="00EA73EF"/>
    <w:rsid w:val="00ED1E62"/>
    <w:rsid w:val="00ED65F4"/>
    <w:rsid w:val="00EF6C3E"/>
    <w:rsid w:val="00F02275"/>
    <w:rsid w:val="00F2627E"/>
    <w:rsid w:val="00F63479"/>
    <w:rsid w:val="00F83F7F"/>
    <w:rsid w:val="00F864AE"/>
    <w:rsid w:val="00F870B1"/>
    <w:rsid w:val="00FA668D"/>
    <w:rsid w:val="00FC78F6"/>
    <w:rsid w:val="00FE0903"/>
    <w:rsid w:val="00FE2FB8"/>
    <w:rsid w:val="00FF024A"/>
    <w:rsid w:val="00FF0D4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FCDD2B"/>
  <w15:chartTrackingRefBased/>
  <w15:docId w15:val="{E97C04F4-D9CE-B94E-9EA8-0CBD0461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hAnsi="Times" w:eastAsia="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aliases w:val="n"/>
    <w:qFormat/>
    <w:rsid w:val="00F2627E"/>
    <w:pPr>
      <w:spacing w:line="280" w:lineRule="exact"/>
    </w:pPr>
    <w:rPr>
      <w:rFonts w:ascii="Times New Roman" w:hAnsi="Times New Roman" w:eastAsia="Times New Roman"/>
      <w:sz w:val="24"/>
    </w:rPr>
  </w:style>
  <w:style w:type="paragraph" w:styleId="Heading1">
    <w:name w:val="heading 1"/>
    <w:aliases w:val="h1"/>
    <w:basedOn w:val="Normal"/>
    <w:next w:val="Normal"/>
    <w:qFormat/>
    <w:pPr>
      <w:keepNext/>
      <w:keepLines/>
      <w:spacing w:before="360"/>
      <w:ind w:left="1800" w:right="1267" w:hanging="1080"/>
      <w:jc w:val="both"/>
      <w:outlineLvl w:val="0"/>
    </w:pPr>
    <w:rPr>
      <w:b/>
      <w:smallCaps/>
    </w:rPr>
  </w:style>
  <w:style w:type="paragraph" w:styleId="Heading2">
    <w:name w:val="heading 2"/>
    <w:aliases w:val="h2"/>
    <w:basedOn w:val="Heading1"/>
    <w:next w:val="Normal"/>
    <w:qFormat/>
    <w:pPr>
      <w:ind w:left="0" w:firstLine="0"/>
      <w:outlineLvl w:val="1"/>
    </w:pPr>
    <w:rPr>
      <w:smallCaps w:val="0"/>
    </w:rPr>
  </w:style>
  <w:style w:type="paragraph" w:styleId="Heading3">
    <w:name w:val="heading 3"/>
    <w:aliases w:val="h3"/>
    <w:basedOn w:val="Heading1"/>
    <w:next w:val="Normal"/>
    <w:qFormat/>
    <w:pPr>
      <w:ind w:left="0" w:firstLine="0"/>
      <w:outlineLvl w:val="2"/>
    </w:pPr>
    <w:rPr>
      <w:smallCaps w:val="0"/>
    </w:rPr>
  </w:style>
  <w:style w:type="paragraph" w:styleId="Heading4">
    <w:name w:val="heading 4"/>
    <w:aliases w:val="h4"/>
    <w:basedOn w:val="Heading1"/>
    <w:next w:val="Normal"/>
    <w:qFormat/>
    <w:pPr>
      <w:ind w:left="0" w:firstLine="0"/>
      <w:outlineLvl w:val="3"/>
    </w:pPr>
    <w:rPr>
      <w:smallCaps w:val="0"/>
    </w:rPr>
  </w:style>
  <w:style w:type="paragraph" w:styleId="Heading5">
    <w:name w:val="heading 5"/>
    <w:basedOn w:val="Normal"/>
    <w:next w:val="Normal"/>
    <w:qFormat/>
    <w:pPr>
      <w:outlineLvl w:val="4"/>
    </w:pPr>
    <w:rPr>
      <w:b/>
    </w:r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rPr>
      <w:i/>
    </w:rPr>
  </w:style>
  <w:style w:type="paragraph" w:styleId="Heading8">
    <w:name w:val="heading 8"/>
    <w:basedOn w:val="Normal"/>
    <w:next w:val="Normal"/>
    <w:qFormat/>
    <w:pPr>
      <w:outlineLvl w:val="7"/>
    </w:pPr>
    <w:rPr>
      <w:i/>
    </w:rPr>
  </w:style>
  <w:style w:type="paragraph" w:styleId="Heading9">
    <w:name w:val="heading 9"/>
    <w:basedOn w:val="Normal"/>
    <w:next w:val="Normal"/>
    <w:qFormat/>
    <w:pPr>
      <w:outlineLvl w:val="8"/>
    </w:pPr>
    <w:rPr>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qFormat/>
    <w:rPr>
      <w:rFonts w:ascii="Times" w:hAnsi="Times"/>
    </w:rPr>
  </w:style>
  <w:style w:type="character" w:styleId="EndnoteReference">
    <w:name w:val="endnote reference"/>
    <w:basedOn w:val="DefaultParagraphFont"/>
    <w:rPr>
      <w:rFonts w:ascii="Times" w:hAnsi="Times"/>
      <w:vertAlign w:val="superscript"/>
    </w:rPr>
  </w:style>
  <w:style w:type="paragraph" w:styleId="TOC8">
    <w:name w:val="toc 8"/>
    <w:aliases w:val="t8"/>
    <w:basedOn w:val="TOC1"/>
    <w:next w:val="Normal"/>
    <w:autoRedefine/>
    <w:uiPriority w:val="39"/>
    <w:pPr>
      <w:tabs>
        <w:tab w:val="clear" w:pos="2160"/>
      </w:tabs>
      <w:spacing w:before="0" w:after="0"/>
      <w:ind w:left="0" w:firstLine="0"/>
    </w:pPr>
    <w:rPr>
      <w:smallCaps w:val="0"/>
    </w:rPr>
  </w:style>
  <w:style w:type="paragraph" w:styleId="TOC7">
    <w:name w:val="toc 7"/>
    <w:aliases w:val="t7"/>
    <w:basedOn w:val="TOC1"/>
    <w:next w:val="Normal"/>
    <w:autoRedefine/>
    <w:uiPriority w:val="39"/>
    <w:pPr>
      <w:tabs>
        <w:tab w:val="clear" w:pos="2160"/>
      </w:tabs>
      <w:spacing w:before="0" w:after="0"/>
      <w:ind w:left="0" w:firstLine="0"/>
    </w:pPr>
    <w:rPr>
      <w:smallCaps w:val="0"/>
    </w:rPr>
  </w:style>
  <w:style w:type="paragraph" w:styleId="TOC6">
    <w:name w:val="toc 6"/>
    <w:aliases w:val="t6"/>
    <w:basedOn w:val="TOC1"/>
    <w:next w:val="Normal"/>
    <w:autoRedefine/>
    <w:uiPriority w:val="39"/>
    <w:pPr>
      <w:tabs>
        <w:tab w:val="clear" w:pos="2160"/>
      </w:tabs>
      <w:spacing w:before="0" w:after="0"/>
      <w:ind w:left="0" w:firstLine="0"/>
    </w:pPr>
    <w:rPr>
      <w:smallCaps w:val="0"/>
    </w:rPr>
  </w:style>
  <w:style w:type="paragraph" w:styleId="TOC5">
    <w:name w:val="toc 5"/>
    <w:aliases w:val="t5"/>
    <w:basedOn w:val="TOC1"/>
    <w:next w:val="Normal"/>
    <w:autoRedefine/>
    <w:uiPriority w:val="39"/>
    <w:pPr>
      <w:tabs>
        <w:tab w:val="left" w:pos="1440"/>
      </w:tabs>
      <w:spacing w:before="0" w:after="0"/>
    </w:pPr>
    <w:rPr>
      <w:smallCaps w:val="0"/>
    </w:rPr>
  </w:style>
  <w:style w:type="paragraph" w:styleId="TOC4">
    <w:name w:val="toc 4"/>
    <w:aliases w:val="t4"/>
    <w:basedOn w:val="TOC1"/>
    <w:next w:val="Normal"/>
    <w:autoRedefine/>
    <w:uiPriority w:val="39"/>
    <w:pPr>
      <w:tabs>
        <w:tab w:val="clear" w:pos="2160"/>
      </w:tabs>
      <w:spacing w:after="0"/>
      <w:ind w:left="0" w:firstLine="0"/>
    </w:pPr>
    <w:rPr>
      <w:smallCaps w:val="0"/>
    </w:rPr>
  </w:style>
  <w:style w:type="paragraph" w:styleId="TOC3">
    <w:name w:val="toc 3"/>
    <w:aliases w:val="t3"/>
    <w:basedOn w:val="TOC1"/>
    <w:next w:val="Normal"/>
    <w:autoRedefine/>
    <w:uiPriority w:val="39"/>
    <w:pPr>
      <w:tabs>
        <w:tab w:val="clear" w:pos="2160"/>
        <w:tab w:val="left" w:pos="2520"/>
      </w:tabs>
      <w:spacing w:before="0" w:after="0"/>
      <w:ind w:left="2520" w:hanging="1080"/>
    </w:pPr>
    <w:rPr>
      <w:smallCaps w:val="0"/>
    </w:rPr>
  </w:style>
  <w:style w:type="paragraph" w:styleId="TOC2">
    <w:name w:val="toc 2"/>
    <w:aliases w:val="t2"/>
    <w:basedOn w:val="TOC1"/>
    <w:next w:val="Normal"/>
    <w:autoRedefine/>
    <w:uiPriority w:val="39"/>
    <w:pPr>
      <w:tabs>
        <w:tab w:val="clear" w:pos="2160"/>
        <w:tab w:val="left" w:pos="2520"/>
      </w:tabs>
      <w:spacing w:before="0" w:after="0"/>
      <w:ind w:left="2520" w:hanging="1980"/>
    </w:pPr>
    <w:rPr>
      <w:smallCaps w:val="0"/>
    </w:rPr>
  </w:style>
  <w:style w:type="paragraph" w:styleId="TOC1">
    <w:name w:val="toc 1"/>
    <w:aliases w:val="t1"/>
    <w:basedOn w:val="Normal"/>
    <w:next w:val="Normal"/>
    <w:autoRedefine/>
    <w:uiPriority w:val="39"/>
    <w:pPr>
      <w:tabs>
        <w:tab w:val="left" w:pos="2160"/>
        <w:tab w:val="right" w:leader="dot" w:pos="9360"/>
      </w:tabs>
      <w:spacing w:before="280" w:after="120"/>
      <w:ind w:left="2160" w:right="1267" w:hanging="2160"/>
    </w:pPr>
    <w:rPr>
      <w:smallCaps/>
    </w:rPr>
  </w:style>
  <w:style w:type="paragraph" w:styleId="relineborder" w:customStyle="1">
    <w:name w:val="reline border"/>
    <w:aliases w:val="rlb"/>
    <w:basedOn w:val="Normal"/>
    <w:pPr>
      <w:pBdr>
        <w:top w:val="single" w:color="000000" w:sz="2" w:space="1"/>
      </w:pBdr>
      <w:ind w:left="1800" w:right="1440"/>
    </w:pPr>
  </w:style>
  <w:style w:type="character" w:styleId="Style1" w:customStyle="1">
    <w:name w:val="Style1"/>
    <w:basedOn w:val="DefaultParagraphFont"/>
  </w:style>
  <w:style w:type="paragraph" w:styleId="Title">
    <w:name w:val="Title"/>
    <w:basedOn w:val="Normal"/>
    <w:qFormat/>
    <w:pPr>
      <w:spacing w:after="280"/>
      <w:jc w:val="center"/>
      <w:outlineLvl w:val="0"/>
    </w:pPr>
  </w:style>
  <w:style w:type="paragraph" w:styleId="TOAHeading">
    <w:name w:val="toa heading"/>
    <w:basedOn w:val="Normal"/>
    <w:next w:val="Normal"/>
    <w:pPr>
      <w:spacing w:before="120"/>
    </w:pPr>
    <w:rPr>
      <w:b/>
    </w:rPr>
  </w:style>
  <w:style w:type="paragraph" w:styleId="BodyText3">
    <w:name w:val="Body Text 3"/>
    <w:basedOn w:val="Normal"/>
    <w:pPr>
      <w:spacing w:after="120"/>
    </w:pPr>
  </w:style>
  <w:style w:type="paragraph" w:styleId="BodyTextIndent3">
    <w:name w:val="Body Text Indent 3"/>
    <w:basedOn w:val="Normal"/>
    <w:pPr>
      <w:spacing w:after="120"/>
      <w:ind w:left="360"/>
    </w:pPr>
  </w:style>
  <w:style w:type="character" w:styleId="CommentReference">
    <w:name w:val="annotation reference"/>
    <w:basedOn w:val="DefaultParagraphFont"/>
    <w:rPr>
      <w:rFonts w:ascii="Times" w:hAnsi="Times"/>
      <w:sz w:val="24"/>
    </w:rPr>
  </w:style>
  <w:style w:type="character" w:styleId="LineNumber">
    <w:name w:val="line number"/>
    <w:basedOn w:val="DefaultParagraphFont"/>
    <w:rPr>
      <w:rFonts w:ascii="Times" w:hAnsi="Times"/>
      <w:sz w:val="24"/>
    </w:rPr>
  </w:style>
  <w:style w:type="paragraph" w:styleId="CommentText">
    <w:name w:val="annotation text"/>
    <w:basedOn w:val="Normal"/>
    <w:link w:val="CommentTextChar"/>
  </w:style>
  <w:style w:type="paragraph" w:styleId="Footer">
    <w:name w:val="footer"/>
    <w:aliases w:val="f"/>
    <w:basedOn w:val="Normal"/>
    <w:pPr>
      <w:tabs>
        <w:tab w:val="center" w:pos="4680"/>
        <w:tab w:val="right" w:pos="9360"/>
      </w:tabs>
    </w:pPr>
  </w:style>
  <w:style w:type="paragraph" w:styleId="Header">
    <w:name w:val="header"/>
    <w:aliases w:val="h"/>
    <w:basedOn w:val="Normal"/>
    <w:pPr>
      <w:tabs>
        <w:tab w:val="center" w:pos="4680"/>
        <w:tab w:val="right" w:pos="9360"/>
      </w:tabs>
    </w:pPr>
  </w:style>
  <w:style w:type="character" w:styleId="FootnoteReference">
    <w:name w:val="footnote reference"/>
    <w:aliases w:val="fr"/>
    <w:basedOn w:val="DefaultParagraphFont"/>
    <w:rPr>
      <w:rFonts w:ascii="Times" w:hAnsi="Times"/>
      <w:position w:val="6"/>
      <w:sz w:val="20"/>
      <w:vertAlign w:val="baseline"/>
    </w:rPr>
  </w:style>
  <w:style w:type="paragraph" w:styleId="FootnoteText">
    <w:name w:val="footnote text"/>
    <w:aliases w:val="ft"/>
    <w:basedOn w:val="Normal"/>
    <w:pPr>
      <w:spacing w:after="240" w:line="240" w:lineRule="exact"/>
      <w:ind w:left="720" w:hanging="720"/>
      <w:jc w:val="both"/>
    </w:pPr>
    <w:rPr>
      <w:sz w:val="20"/>
    </w:rPr>
  </w:style>
  <w:style w:type="paragraph" w:styleId="EnvelopeAddress">
    <w:name w:val="envelope address"/>
    <w:basedOn w:val="Normal"/>
    <w:pPr>
      <w:framePr w:w="7920" w:h="1980" w:hSpace="180" w:wrap="auto" w:hAnchor="page" w:xAlign="center" w:yAlign="bottom" w:hRule="exact"/>
      <w:ind w:left="2880"/>
    </w:pPr>
  </w:style>
  <w:style w:type="paragraph" w:styleId="TOC9">
    <w:name w:val="toc 9"/>
    <w:aliases w:val="t9"/>
    <w:basedOn w:val="TOC1"/>
    <w:next w:val="Normal"/>
    <w:autoRedefine/>
    <w:uiPriority w:val="39"/>
    <w:pPr>
      <w:tabs>
        <w:tab w:val="clear" w:pos="2160"/>
      </w:tabs>
      <w:spacing w:before="0" w:after="0"/>
      <w:ind w:left="0" w:firstLine="0"/>
    </w:pPr>
    <w:rPr>
      <w:smallCaps w:val="0"/>
    </w:rPr>
  </w:style>
  <w:style w:type="character" w:styleId="PageNumber">
    <w:name w:val="page number"/>
    <w:basedOn w:val="DefaultParagraphFont"/>
    <w:rPr>
      <w:rFonts w:ascii="Times" w:hAnsi="Times"/>
      <w:sz w:val="24"/>
    </w:rPr>
  </w:style>
  <w:style w:type="paragraph" w:styleId="EnvelopeReturn">
    <w:name w:val="envelope return"/>
    <w:basedOn w:val="Normal"/>
  </w:style>
  <w:style w:type="paragraph" w:styleId="Index1">
    <w:name w:val="index 1"/>
    <w:basedOn w:val="Normal"/>
    <w:next w:val="Normal"/>
    <w:autoRedefine/>
    <w:pPr>
      <w:ind w:left="240" w:hanging="240"/>
    </w:pPr>
  </w:style>
  <w:style w:type="paragraph" w:styleId="legend" w:customStyle="1">
    <w:name w:val="legend"/>
    <w:aliases w:val="ld"/>
    <w:basedOn w:val="Normal"/>
    <w:rPr>
      <w:sz w:val="18"/>
    </w:rPr>
  </w:style>
  <w:style w:type="paragraph" w:styleId="SubParaLevel0" w:customStyle="1">
    <w:name w:val="SubParaLevel0"/>
    <w:aliases w:val="s0,S0"/>
    <w:basedOn w:val="SubParaLevel1"/>
    <w:pPr>
      <w:tabs>
        <w:tab w:val="clear" w:pos="1800"/>
        <w:tab w:val="clear" w:pos="2160"/>
      </w:tabs>
      <w:ind w:firstLine="720"/>
    </w:pPr>
  </w:style>
  <w:style w:type="paragraph" w:styleId="re" w:customStyle="1">
    <w:name w:val="re"/>
    <w:basedOn w:val="Normal"/>
    <w:next w:val="Normal"/>
    <w:pPr>
      <w:tabs>
        <w:tab w:val="center" w:pos="4680"/>
      </w:tabs>
      <w:spacing w:before="400"/>
      <w:ind w:left="720" w:right="720"/>
    </w:pPr>
  </w:style>
  <w:style w:type="paragraph" w:styleId="hangingindent" w:customStyle="1">
    <w:name w:val="hanging indent"/>
    <w:aliases w:val="hang"/>
    <w:basedOn w:val="ParaNORMAL"/>
    <w:pPr>
      <w:ind w:left="720" w:hanging="720"/>
    </w:pPr>
  </w:style>
  <w:style w:type="paragraph" w:styleId="Date">
    <w:name w:val="Date"/>
    <w:basedOn w:val="Normal"/>
    <w:next w:val="Normal"/>
    <w:pPr>
      <w:spacing w:after="640"/>
      <w:jc w:val="center"/>
    </w:pPr>
  </w:style>
  <w:style w:type="paragraph" w:styleId="Signature">
    <w:name w:val="Signature"/>
    <w:aliases w:val="sig,s"/>
    <w:basedOn w:val="Normal"/>
    <w:link w:val="SignatureChar"/>
    <w:pPr>
      <w:keepNext/>
      <w:tabs>
        <w:tab w:val="decimal" w:leader="underscore" w:pos="9360"/>
      </w:tabs>
      <w:ind w:left="4968" w:hanging="288"/>
    </w:pPr>
  </w:style>
  <w:style w:type="paragraph" w:styleId="NormalCenterBold" w:customStyle="1">
    <w:name w:val="NormalCenterBold"/>
    <w:aliases w:val="ncb"/>
    <w:basedOn w:val="TitleCenterBold"/>
    <w:next w:val="ParaNORMAL"/>
    <w:pPr>
      <w:spacing w:before="0"/>
    </w:pPr>
  </w:style>
  <w:style w:type="paragraph" w:styleId="TitleCenterBold" w:customStyle="1">
    <w:name w:val="TitleCenterBold"/>
    <w:aliases w:val="tcb"/>
    <w:basedOn w:val="Normal"/>
    <w:next w:val="ParaNORMAL"/>
    <w:pPr>
      <w:keepNext/>
      <w:spacing w:before="360"/>
      <w:jc w:val="center"/>
    </w:pPr>
    <w:rPr>
      <w:b/>
      <w:smallCaps/>
    </w:rPr>
  </w:style>
  <w:style w:type="paragraph" w:styleId="TitleLeft" w:customStyle="1">
    <w:name w:val="TitleLeft"/>
    <w:aliases w:val="tl"/>
    <w:basedOn w:val="TitleCenterBold"/>
    <w:next w:val="Normal"/>
    <w:pPr>
      <w:tabs>
        <w:tab w:val="left" w:pos="1699"/>
      </w:tabs>
      <w:spacing w:before="320"/>
      <w:ind w:left="1699" w:hanging="1699"/>
      <w:jc w:val="left"/>
    </w:pPr>
    <w:rPr>
      <w:b w:val="0"/>
    </w:rPr>
  </w:style>
  <w:style w:type="paragraph" w:styleId="Signature2" w:customStyle="1">
    <w:name w:val="Signature2"/>
    <w:aliases w:val="sig2"/>
    <w:basedOn w:val="Signature"/>
    <w:pPr>
      <w:tabs>
        <w:tab w:val="left" w:pos="4680"/>
      </w:tabs>
      <w:ind w:left="4950" w:hanging="4950"/>
    </w:pPr>
  </w:style>
  <w:style w:type="paragraph" w:styleId="ParaNORMAL" w:customStyle="1">
    <w:name w:val="ParaNORMAL"/>
    <w:aliases w:val="p,i,party,ParaFLUSH2,ohhar,RG Quick Para"/>
    <w:basedOn w:val="Normal"/>
    <w:pPr>
      <w:spacing w:before="280"/>
      <w:ind w:firstLine="720"/>
      <w:jc w:val="both"/>
    </w:pPr>
  </w:style>
  <w:style w:type="paragraph" w:styleId="ParaNUMBERED" w:customStyle="1">
    <w:name w:val="ParaNUMBERED"/>
    <w:aliases w:val="pn,ParaNormal"/>
    <w:basedOn w:val="ParaNORMAL"/>
    <w:pPr>
      <w:tabs>
        <w:tab w:val="right" w:pos="936"/>
        <w:tab w:val="left" w:pos="1238"/>
      </w:tabs>
      <w:ind w:firstLine="0"/>
    </w:pPr>
  </w:style>
  <w:style w:type="paragraph" w:styleId="SubParaLevel1" w:customStyle="1">
    <w:name w:val="SubParaLevel1"/>
    <w:aliases w:val="s1,S1"/>
    <w:basedOn w:val="ParaNORMAL"/>
    <w:pPr>
      <w:tabs>
        <w:tab w:val="right" w:pos="1800"/>
        <w:tab w:val="left" w:pos="2160"/>
      </w:tabs>
      <w:ind w:left="720" w:firstLine="0"/>
    </w:pPr>
  </w:style>
  <w:style w:type="paragraph" w:styleId="ParaSECTION" w:customStyle="1">
    <w:name w:val="ParaSECTION"/>
    <w:aliases w:val="ps,ps ,ParaSECTION2"/>
    <w:basedOn w:val="ParaNORMAL"/>
    <w:pPr>
      <w:tabs>
        <w:tab w:val="right" w:pos="1699"/>
        <w:tab w:val="left" w:pos="2016"/>
      </w:tabs>
      <w:ind w:firstLine="0"/>
    </w:pPr>
  </w:style>
  <w:style w:type="paragraph" w:styleId="SubParaLevel2" w:customStyle="1">
    <w:name w:val="SubParaLevel2"/>
    <w:aliases w:val="s2,S2"/>
    <w:basedOn w:val="SubParaLevel1"/>
    <w:pPr>
      <w:tabs>
        <w:tab w:val="clear" w:pos="1800"/>
        <w:tab w:val="clear" w:pos="2160"/>
        <w:tab w:val="right" w:pos="2520"/>
        <w:tab w:val="left" w:pos="2880"/>
      </w:tabs>
      <w:ind w:left="1440"/>
    </w:pPr>
  </w:style>
  <w:style w:type="paragraph" w:styleId="QuotedText" w:customStyle="1">
    <w:name w:val="QuotedText"/>
    <w:aliases w:val="qt"/>
    <w:basedOn w:val="ParaNORMAL"/>
    <w:pPr>
      <w:ind w:left="1440" w:right="1440" w:firstLine="0"/>
    </w:pPr>
  </w:style>
  <w:style w:type="paragraph" w:styleId="SubParaLevel3" w:customStyle="1">
    <w:name w:val="SubParaLevel3"/>
    <w:aliases w:val="s3,S3"/>
    <w:basedOn w:val="SubParaLevel1"/>
    <w:pPr>
      <w:tabs>
        <w:tab w:val="clear" w:pos="1800"/>
        <w:tab w:val="clear" w:pos="2160"/>
        <w:tab w:val="right" w:pos="3240"/>
        <w:tab w:val="left" w:pos="3600"/>
      </w:tabs>
      <w:ind w:left="2160"/>
    </w:pPr>
  </w:style>
  <w:style w:type="paragraph" w:styleId="SubParaLevel4" w:customStyle="1">
    <w:name w:val="SubParaLevel4"/>
    <w:aliases w:val="s4,S4"/>
    <w:basedOn w:val="SubParaLevel1"/>
    <w:pPr>
      <w:tabs>
        <w:tab w:val="clear" w:pos="1800"/>
        <w:tab w:val="clear" w:pos="2160"/>
        <w:tab w:val="right" w:pos="3960"/>
        <w:tab w:val="left" w:pos="4320"/>
      </w:tabs>
      <w:ind w:left="2880"/>
    </w:pPr>
  </w:style>
  <w:style w:type="paragraph" w:styleId="ParaFLUSH" w:customStyle="1">
    <w:name w:val="ParaFLUSH"/>
    <w:aliases w:val="pf"/>
    <w:basedOn w:val="ParaNORMAL"/>
    <w:pPr>
      <w:ind w:firstLine="0"/>
    </w:pPr>
  </w:style>
  <w:style w:type="paragraph" w:styleId="DoubleLine" w:customStyle="1">
    <w:name w:val="DoubleLine"/>
    <w:aliases w:val="d"/>
    <w:basedOn w:val="Normal"/>
    <w:next w:val="Normal"/>
    <w:pPr>
      <w:pBdr>
        <w:bottom w:val="double" w:color="auto" w:sz="6" w:space="0"/>
      </w:pBdr>
    </w:pPr>
  </w:style>
  <w:style w:type="paragraph" w:styleId="CoverCenter" w:customStyle="1">
    <w:name w:val="CoverCenter"/>
    <w:aliases w:val="c"/>
    <w:basedOn w:val="TitleCenterBold"/>
    <w:pPr>
      <w:spacing w:before="0"/>
    </w:pPr>
    <w:rPr>
      <w:b w:val="0"/>
    </w:rPr>
  </w:style>
  <w:style w:type="paragraph" w:styleId="re1" w:customStyle="1">
    <w:name w:val="re1"/>
    <w:basedOn w:val="Normal"/>
    <w:pPr>
      <w:tabs>
        <w:tab w:val="center" w:pos="4680"/>
      </w:tabs>
      <w:ind w:left="720" w:right="720"/>
      <w:jc w:val="center"/>
    </w:pPr>
  </w:style>
  <w:style w:type="paragraph" w:styleId="ParaNORMALDS" w:customStyle="1">
    <w:name w:val="ParaNORMALDS"/>
    <w:aliases w:val="pds"/>
    <w:basedOn w:val="Normal"/>
    <w:pPr>
      <w:spacing w:line="600" w:lineRule="exact"/>
      <w:ind w:firstLine="720"/>
      <w:jc w:val="both"/>
    </w:pPr>
  </w:style>
  <w:style w:type="paragraph" w:styleId="SubParaLevel0DS" w:customStyle="1">
    <w:name w:val="SubParaLevel0DS"/>
    <w:aliases w:val="s0ds"/>
    <w:basedOn w:val="ParaNORMALDS"/>
    <w:pPr>
      <w:ind w:left="720"/>
    </w:pPr>
  </w:style>
  <w:style w:type="paragraph" w:styleId="HangingIndentDS" w:customStyle="1">
    <w:name w:val="HangingIndentDS"/>
    <w:aliases w:val="hids"/>
    <w:basedOn w:val="ParaNORMALDS"/>
    <w:pPr>
      <w:tabs>
        <w:tab w:val="left" w:pos="720"/>
      </w:tabs>
      <w:ind w:left="720" w:hanging="720"/>
    </w:pPr>
  </w:style>
  <w:style w:type="paragraph" w:styleId="TitleCenterBoldDS" w:customStyle="1">
    <w:name w:val="TitleCenterBoldDS"/>
    <w:aliases w:val="tcbds"/>
    <w:basedOn w:val="Normal"/>
    <w:next w:val="ParaNORMALDS"/>
    <w:pPr>
      <w:keepNext/>
      <w:spacing w:before="600"/>
      <w:jc w:val="center"/>
    </w:pPr>
    <w:rPr>
      <w:b/>
      <w:smallCaps/>
    </w:rPr>
  </w:style>
  <w:style w:type="paragraph" w:styleId="TitleLeftDS" w:customStyle="1">
    <w:name w:val="TitleLeftDS"/>
    <w:aliases w:val="tlds"/>
    <w:basedOn w:val="TitleCenterBoldDS"/>
    <w:next w:val="ParaSECTIONDS"/>
    <w:pPr>
      <w:tabs>
        <w:tab w:val="left" w:pos="1980"/>
      </w:tabs>
      <w:spacing w:before="400"/>
      <w:ind w:left="1980" w:hanging="1980"/>
      <w:jc w:val="left"/>
    </w:pPr>
    <w:rPr>
      <w:b w:val="0"/>
    </w:rPr>
  </w:style>
  <w:style w:type="paragraph" w:styleId="ParaNUMBEREDDS" w:customStyle="1">
    <w:name w:val="ParaNUMBEREDDS"/>
    <w:aliases w:val="pnds"/>
    <w:basedOn w:val="ParaNORMALDS"/>
    <w:pPr>
      <w:tabs>
        <w:tab w:val="right" w:pos="1080"/>
        <w:tab w:val="left" w:pos="1440"/>
      </w:tabs>
      <w:ind w:firstLine="0"/>
    </w:pPr>
  </w:style>
  <w:style w:type="paragraph" w:styleId="SubParaLevel1DS" w:customStyle="1">
    <w:name w:val="SubParaLevel1DS"/>
    <w:aliases w:val="s1ds"/>
    <w:basedOn w:val="SubParaLevel0DS"/>
    <w:pPr>
      <w:tabs>
        <w:tab w:val="right" w:pos="1800"/>
        <w:tab w:val="left" w:pos="2160"/>
      </w:tabs>
      <w:ind w:firstLine="0"/>
    </w:pPr>
  </w:style>
  <w:style w:type="paragraph" w:styleId="ParaSECTIONDS" w:customStyle="1">
    <w:name w:val="ParaSECTIONDS"/>
    <w:aliases w:val="psds"/>
    <w:basedOn w:val="ParaNORMALDS"/>
    <w:pPr>
      <w:tabs>
        <w:tab w:val="right" w:pos="1980"/>
        <w:tab w:val="left" w:pos="2340"/>
      </w:tabs>
      <w:ind w:firstLine="0"/>
    </w:pPr>
  </w:style>
  <w:style w:type="paragraph" w:styleId="SubParaLevel2DS" w:customStyle="1">
    <w:name w:val="SubParaLevel2 DS"/>
    <w:aliases w:val="s2ds"/>
    <w:basedOn w:val="SubParaLevel0DS"/>
    <w:pPr>
      <w:tabs>
        <w:tab w:val="right" w:pos="2520"/>
        <w:tab w:val="left" w:pos="2880"/>
      </w:tabs>
      <w:ind w:left="1440" w:firstLine="0"/>
    </w:pPr>
  </w:style>
  <w:style w:type="paragraph" w:styleId="SubParaLevel3DS" w:customStyle="1">
    <w:name w:val="SubParaLevel3 DS"/>
    <w:aliases w:val="s3ds"/>
    <w:basedOn w:val="SubParaLevel0DS"/>
    <w:pPr>
      <w:tabs>
        <w:tab w:val="right" w:pos="3240"/>
        <w:tab w:val="left" w:pos="3600"/>
      </w:tabs>
      <w:ind w:left="2160" w:firstLine="0"/>
    </w:pPr>
  </w:style>
  <w:style w:type="paragraph" w:styleId="SubParaLevel4DS" w:customStyle="1">
    <w:name w:val="SubParaLevel4 DS"/>
    <w:aliases w:val="s4ds"/>
    <w:basedOn w:val="SubParaLevel0DS"/>
    <w:pPr>
      <w:tabs>
        <w:tab w:val="right" w:pos="3960"/>
        <w:tab w:val="left" w:pos="4320"/>
      </w:tabs>
      <w:ind w:left="2880" w:firstLine="0"/>
    </w:pPr>
  </w:style>
  <w:style w:type="paragraph" w:styleId="ParaFLUSHDS" w:customStyle="1">
    <w:name w:val="ParaFLUSHDS"/>
    <w:aliases w:val="pfds,ParaFLUSHds"/>
    <w:basedOn w:val="ParaNORMALDS"/>
    <w:pPr>
      <w:ind w:firstLine="0"/>
    </w:pPr>
  </w:style>
  <w:style w:type="paragraph" w:styleId="QuotedTextDS" w:customStyle="1">
    <w:name w:val="QuotedTextDS"/>
    <w:aliases w:val="qtds"/>
    <w:basedOn w:val="Normal"/>
    <w:pPr>
      <w:spacing w:before="220" w:after="60"/>
      <w:ind w:left="1440" w:right="1440"/>
      <w:jc w:val="both"/>
    </w:pPr>
  </w:style>
  <w:style w:type="paragraph" w:styleId="cc" w:customStyle="1">
    <w:name w:val="cc"/>
    <w:basedOn w:val="Normal"/>
    <w:next w:val="Normal"/>
    <w:pPr>
      <w:keepNext/>
      <w:tabs>
        <w:tab w:val="left" w:pos="720"/>
      </w:tabs>
      <w:spacing w:before="360"/>
    </w:pPr>
  </w:style>
  <w:style w:type="paragraph" w:styleId="re2" w:customStyle="1">
    <w:name w:val="re2"/>
    <w:basedOn w:val="re"/>
    <w:next w:val="ParaNORMAL"/>
    <w:pPr>
      <w:pBdr>
        <w:bottom w:val="single" w:color="auto" w:sz="6" w:space="0"/>
        <w:between w:val="single" w:color="auto" w:sz="6" w:space="0"/>
      </w:pBdr>
      <w:tabs>
        <w:tab w:val="left" w:pos="440"/>
      </w:tabs>
      <w:spacing w:before="0" w:line="120" w:lineRule="exact"/>
      <w:ind w:left="0" w:right="0"/>
    </w:pPr>
    <w:rPr>
      <w:sz w:val="12"/>
    </w:rPr>
  </w:style>
  <w:style w:type="paragraph" w:styleId="to" w:customStyle="1">
    <w:name w:val="to"/>
    <w:basedOn w:val="Normal"/>
    <w:next w:val="to2"/>
    <w:pPr>
      <w:tabs>
        <w:tab w:val="right" w:pos="900"/>
        <w:tab w:val="left" w:pos="1260"/>
      </w:tabs>
      <w:spacing w:before="400"/>
      <w:ind w:left="1260" w:hanging="1260"/>
    </w:pPr>
  </w:style>
  <w:style w:type="paragraph" w:styleId="from" w:customStyle="1">
    <w:name w:val="from"/>
    <w:basedOn w:val="Normal"/>
    <w:next w:val="from2"/>
    <w:pPr>
      <w:tabs>
        <w:tab w:val="right" w:pos="900"/>
        <w:tab w:val="left" w:pos="1260"/>
      </w:tabs>
      <w:spacing w:before="400"/>
      <w:ind w:left="1260" w:hanging="1260"/>
    </w:pPr>
  </w:style>
  <w:style w:type="paragraph" w:styleId="to2" w:customStyle="1">
    <w:name w:val="to2"/>
    <w:basedOn w:val="to"/>
    <w:pPr>
      <w:tabs>
        <w:tab w:val="clear" w:pos="900"/>
        <w:tab w:val="clear" w:pos="1260"/>
      </w:tabs>
      <w:spacing w:before="0"/>
      <w:ind w:firstLine="0"/>
    </w:pPr>
  </w:style>
  <w:style w:type="paragraph" w:styleId="from2" w:customStyle="1">
    <w:name w:val="from2"/>
    <w:basedOn w:val="from"/>
    <w:pPr>
      <w:tabs>
        <w:tab w:val="clear" w:pos="900"/>
        <w:tab w:val="clear" w:pos="1260"/>
      </w:tabs>
      <w:spacing w:before="0"/>
      <w:ind w:firstLine="0"/>
    </w:pPr>
  </w:style>
  <w:style w:type="paragraph" w:styleId="cc2" w:customStyle="1">
    <w:name w:val="cc2"/>
    <w:basedOn w:val="cc"/>
    <w:pPr>
      <w:tabs>
        <w:tab w:val="clear" w:pos="720"/>
      </w:tabs>
      <w:spacing w:before="0"/>
      <w:ind w:left="720"/>
    </w:pPr>
  </w:style>
  <w:style w:type="paragraph" w:styleId="IncumbencyCellTitle" w:customStyle="1">
    <w:name w:val="IncumbencyCellTitle"/>
    <w:basedOn w:val="Normal"/>
    <w:pPr>
      <w:keepNext/>
      <w:jc w:val="center"/>
    </w:pPr>
    <w:rPr>
      <w:b/>
      <w:smallCaps/>
    </w:rPr>
  </w:style>
  <w:style w:type="paragraph" w:styleId="IncumbencySubTitle" w:customStyle="1">
    <w:name w:val="IncumbencySubTitle"/>
    <w:aliases w:val="ist"/>
    <w:basedOn w:val="IncumbencyCellTitle"/>
    <w:pPr>
      <w:keepNext w:val="0"/>
      <w:spacing w:before="320"/>
    </w:pPr>
    <w:rPr>
      <w:b w:val="0"/>
    </w:rPr>
  </w:style>
  <w:style w:type="paragraph" w:styleId="IncumbencyBlankCells" w:customStyle="1">
    <w:name w:val="IncumbencyBlankCells"/>
    <w:aliases w:val="ibc"/>
    <w:basedOn w:val="Normal"/>
    <w:pPr>
      <w:tabs>
        <w:tab w:val="right" w:leader="underscore" w:pos="3240"/>
      </w:tabs>
      <w:spacing w:before="320"/>
    </w:pPr>
  </w:style>
  <w:style w:type="paragraph" w:styleId="13" w:customStyle="1">
    <w:name w:val="13"/>
    <w:basedOn w:val="TOC2"/>
    <w:pPr>
      <w:tabs>
        <w:tab w:val="right" w:leader="dot" w:pos="10440"/>
        <w:tab w:val="right" w:leader="dot" w:pos="10800"/>
      </w:tabs>
    </w:pPr>
  </w:style>
  <w:style w:type="paragraph" w:styleId="15" w:customStyle="1">
    <w:name w:val="15"/>
    <w:basedOn w:val="ParaNORMAL"/>
  </w:style>
  <w:style w:type="paragraph" w:styleId="rowtitles" w:customStyle="1">
    <w:name w:val="row titles"/>
    <w:aliases w:val="rt"/>
    <w:basedOn w:val="Normal"/>
    <w:pPr>
      <w:spacing w:before="320"/>
      <w:jc w:val="center"/>
    </w:pPr>
    <w:rPr>
      <w:smallCaps/>
    </w:rPr>
  </w:style>
  <w:style w:type="paragraph" w:styleId="Date1" w:customStyle="1">
    <w:name w:val="Date1"/>
    <w:basedOn w:val="ParaNORMALDS"/>
    <w:pPr>
      <w:spacing w:before="160" w:line="580" w:lineRule="exact"/>
    </w:pPr>
  </w:style>
  <w:style w:type="paragraph" w:styleId="0ds" w:customStyle="1">
    <w:name w:val="0ds"/>
    <w:basedOn w:val="Normal"/>
    <w:pPr>
      <w:tabs>
        <w:tab w:val="left" w:pos="2016"/>
        <w:tab w:val="left" w:pos="5616"/>
        <w:tab w:val="right" w:pos="9504"/>
      </w:tabs>
      <w:spacing w:line="480" w:lineRule="atLeast"/>
      <w:jc w:val="both"/>
    </w:pPr>
  </w:style>
  <w:style w:type="paragraph" w:styleId="IndexHeading">
    <w:name w:val="index heading"/>
    <w:basedOn w:val="Normal"/>
    <w:next w:val="Index1"/>
    <w:rPr>
      <w:b/>
    </w:rPr>
  </w:style>
  <w:style w:type="paragraph" w:styleId="Subtitle">
    <w:name w:val="Subtitle"/>
    <w:basedOn w:val="Normal"/>
    <w:qFormat/>
    <w:pPr>
      <w:spacing w:after="60"/>
      <w:jc w:val="center"/>
      <w:outlineLvl w:val="1"/>
    </w:pPr>
  </w:style>
  <w:style w:type="character" w:styleId="SignatureChar" w:customStyle="1">
    <w:name w:val="Signature Char"/>
    <w:aliases w:val="sig Char,s Char"/>
    <w:basedOn w:val="DefaultParagraphFont"/>
    <w:link w:val="Signature"/>
    <w:rsid w:val="00056200"/>
    <w:rPr>
      <w:rFonts w:eastAsia="Times New Roman"/>
      <w:sz w:val="24"/>
    </w:rPr>
  </w:style>
  <w:style w:type="character" w:styleId="CommentTextChar" w:customStyle="1">
    <w:name w:val="Comment Text Char"/>
    <w:basedOn w:val="DefaultParagraphFont"/>
    <w:link w:val="CommentText"/>
    <w:rsid w:val="000F0778"/>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