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A034F" w14:textId="1A89820B" w:rsidR="00ED121C" w:rsidRPr="00493F02" w:rsidRDefault="009448F5" w:rsidP="009448F5">
      <w:pPr>
        <w:widowControl/>
        <w:tabs>
          <w:tab w:val="center" w:pos="4680"/>
        </w:tabs>
        <w:jc w:val="center"/>
        <w:rPr>
          <w:rFonts w:eastAsia="MingLiU-ExtB"/>
          <w:b/>
          <w:bCs/>
        </w:rPr>
      </w:pPr>
      <w:r>
        <w:rPr>
          <w:rFonts w:eastAsia="MingLiU-ExtB"/>
          <w:b/>
          <w:bCs/>
        </w:rPr>
        <w:t xml:space="preserve">OGDEN VALLEY </w:t>
      </w:r>
      <w:r w:rsidR="00ED121C">
        <w:rPr>
          <w:rFonts w:eastAsia="MingLiU-ExtB"/>
          <w:b/>
          <w:bCs/>
        </w:rPr>
        <w:t>CITY</w:t>
      </w:r>
    </w:p>
    <w:p w14:paraId="19CDD6AD" w14:textId="6911FF69" w:rsidR="00ED121C" w:rsidRPr="00493F02" w:rsidRDefault="00ED121C" w:rsidP="00ED121C">
      <w:pPr>
        <w:widowControl/>
        <w:tabs>
          <w:tab w:val="center" w:pos="4680"/>
        </w:tabs>
        <w:rPr>
          <w:rFonts w:eastAsia="MingLiU-ExtB"/>
          <w:b/>
          <w:bCs/>
        </w:rPr>
      </w:pPr>
      <w:r w:rsidRPr="00493F02">
        <w:rPr>
          <w:rFonts w:eastAsia="MingLiU-ExtB"/>
          <w:b/>
          <w:bCs/>
        </w:rPr>
        <w:tab/>
        <w:t>ORDINANCE 202</w:t>
      </w:r>
      <w:r w:rsidR="009448F5">
        <w:rPr>
          <w:rFonts w:eastAsia="MingLiU-ExtB"/>
          <w:b/>
          <w:bCs/>
        </w:rPr>
        <w:t>6</w:t>
      </w:r>
      <w:r w:rsidRPr="00493F02">
        <w:rPr>
          <w:rFonts w:eastAsia="MingLiU-ExtB"/>
          <w:b/>
          <w:bCs/>
        </w:rPr>
        <w:t>-</w:t>
      </w:r>
      <w:r>
        <w:rPr>
          <w:rFonts w:eastAsia="MingLiU-ExtB"/>
          <w:b/>
          <w:bCs/>
        </w:rPr>
        <w:t>___</w:t>
      </w:r>
    </w:p>
    <w:p w14:paraId="08B170AF" w14:textId="77777777" w:rsidR="00ED121C" w:rsidRPr="00493F02" w:rsidRDefault="00ED121C" w:rsidP="00ED121C">
      <w:pPr>
        <w:widowControl/>
        <w:rPr>
          <w:rFonts w:eastAsia="MingLiU-ExtB"/>
          <w:b/>
          <w:bCs/>
        </w:rPr>
      </w:pPr>
    </w:p>
    <w:p w14:paraId="1A3CA824" w14:textId="77777777" w:rsidR="00ED121C" w:rsidRPr="00493F02" w:rsidRDefault="00ED121C" w:rsidP="00ED121C">
      <w:pPr>
        <w:widowControl/>
        <w:tabs>
          <w:tab w:val="center" w:pos="4680"/>
        </w:tabs>
        <w:rPr>
          <w:rFonts w:eastAsia="MingLiU-ExtB"/>
          <w:b/>
          <w:bCs/>
        </w:rPr>
      </w:pPr>
      <w:r w:rsidRPr="00493F02">
        <w:rPr>
          <w:rFonts w:eastAsia="MingLiU-ExtB"/>
          <w:b/>
          <w:bCs/>
        </w:rPr>
        <w:tab/>
        <w:t xml:space="preserve">FRANCHISE AGREEMENT </w:t>
      </w:r>
      <w:r>
        <w:rPr>
          <w:rFonts w:eastAsia="MingLiU-ExtB"/>
          <w:b/>
          <w:bCs/>
        </w:rPr>
        <w:t>– ROCKY MOUNTAIN POWER</w:t>
      </w:r>
    </w:p>
    <w:p w14:paraId="240B3A42" w14:textId="77777777" w:rsidR="00ED121C" w:rsidRPr="00493F02" w:rsidRDefault="00ED121C" w:rsidP="00ED121C">
      <w:pPr>
        <w:widowControl/>
        <w:rPr>
          <w:rFonts w:eastAsia="MingLiU-ExtB"/>
          <w:b/>
          <w:bCs/>
        </w:rPr>
      </w:pPr>
    </w:p>
    <w:p w14:paraId="5DC6ACE6" w14:textId="2A241F88" w:rsidR="00ED121C" w:rsidRPr="00493F02" w:rsidRDefault="00ED121C" w:rsidP="00ED121C">
      <w:pPr>
        <w:widowControl/>
        <w:ind w:left="720" w:right="720"/>
        <w:rPr>
          <w:rFonts w:eastAsia="MingLiU-ExtB"/>
          <w:b/>
          <w:bCs/>
        </w:rPr>
      </w:pPr>
      <w:r w:rsidRPr="00493F02">
        <w:rPr>
          <w:rFonts w:eastAsia="MingLiU-ExtB"/>
          <w:b/>
          <w:bCs/>
        </w:rPr>
        <w:t xml:space="preserve">AN ORDINANCE </w:t>
      </w:r>
      <w:r>
        <w:rPr>
          <w:rFonts w:eastAsia="MingLiU-ExtB"/>
          <w:b/>
          <w:bCs/>
        </w:rPr>
        <w:t xml:space="preserve">OF </w:t>
      </w:r>
      <w:r w:rsidR="009448F5">
        <w:rPr>
          <w:rFonts w:eastAsia="MingLiU-ExtB"/>
          <w:b/>
          <w:bCs/>
        </w:rPr>
        <w:t xml:space="preserve">OGDEN VALLEY </w:t>
      </w:r>
      <w:r>
        <w:rPr>
          <w:rFonts w:eastAsia="MingLiU-ExtB"/>
          <w:b/>
          <w:bCs/>
        </w:rPr>
        <w:t xml:space="preserve">CITY, UTAH, </w:t>
      </w:r>
      <w:r w:rsidRPr="00493F02">
        <w:rPr>
          <w:rFonts w:eastAsia="MingLiU-ExtB"/>
          <w:b/>
          <w:bCs/>
        </w:rPr>
        <w:t xml:space="preserve">ADOPTING </w:t>
      </w:r>
      <w:r>
        <w:rPr>
          <w:rFonts w:eastAsia="MingLiU-ExtB"/>
          <w:b/>
          <w:bCs/>
        </w:rPr>
        <w:t xml:space="preserve">A </w:t>
      </w:r>
      <w:r w:rsidRPr="00493F02">
        <w:rPr>
          <w:rFonts w:eastAsia="MingLiU-ExtB"/>
          <w:b/>
          <w:bCs/>
        </w:rPr>
        <w:t xml:space="preserve">FRANCHISE AGREEMENT WITH </w:t>
      </w:r>
      <w:r>
        <w:rPr>
          <w:rFonts w:eastAsia="MingLiU-ExtB"/>
          <w:b/>
          <w:bCs/>
        </w:rPr>
        <w:t>ROCKY MOUNTAIN POWER</w:t>
      </w:r>
      <w:r w:rsidRPr="00493F02">
        <w:rPr>
          <w:rFonts w:eastAsia="MingLiU-ExtB"/>
          <w:b/>
          <w:bCs/>
        </w:rPr>
        <w:t xml:space="preserve"> FOR </w:t>
      </w:r>
      <w:r>
        <w:rPr>
          <w:rFonts w:eastAsia="MingLiU-ExtB"/>
          <w:b/>
          <w:bCs/>
        </w:rPr>
        <w:t>CERTAIN USE OF THE PUBLIC RIGHT-OF-WAY</w:t>
      </w:r>
      <w:r w:rsidRPr="00493F02">
        <w:rPr>
          <w:rFonts w:eastAsia="MingLiU-ExtB"/>
          <w:b/>
          <w:bCs/>
        </w:rPr>
        <w:t>; SEVERABILITY; AND PROVIDING AN EFFECTIVE DATE.</w:t>
      </w:r>
    </w:p>
    <w:p w14:paraId="29E3D2DD" w14:textId="77777777" w:rsidR="00ED121C" w:rsidRPr="00493F02" w:rsidRDefault="00ED121C" w:rsidP="00ED121C">
      <w:pPr>
        <w:widowControl/>
        <w:rPr>
          <w:rFonts w:eastAsia="MingLiU-ExtB"/>
        </w:rPr>
      </w:pPr>
    </w:p>
    <w:p w14:paraId="241D43ED" w14:textId="304DF4DA" w:rsidR="00ED121C" w:rsidRPr="00493F02" w:rsidRDefault="00ED121C" w:rsidP="00ED121C">
      <w:pPr>
        <w:widowControl/>
        <w:ind w:firstLine="720"/>
        <w:rPr>
          <w:rFonts w:eastAsia="MingLiU-ExtB"/>
        </w:rPr>
      </w:pPr>
      <w:r w:rsidRPr="00493F02">
        <w:rPr>
          <w:rFonts w:eastAsia="MingLiU-ExtB"/>
          <w:b/>
          <w:bCs/>
        </w:rPr>
        <w:t>WHEREAS,</w:t>
      </w:r>
      <w:r w:rsidRPr="00493F02">
        <w:rPr>
          <w:rFonts w:eastAsia="MingLiU-ExtB"/>
        </w:rPr>
        <w:t xml:space="preserve"> </w:t>
      </w:r>
      <w:r w:rsidR="009448F5">
        <w:rPr>
          <w:rFonts w:eastAsia="MingLiU-ExtB"/>
        </w:rPr>
        <w:t xml:space="preserve">Ogden Valey </w:t>
      </w:r>
      <w:r>
        <w:rPr>
          <w:rFonts w:eastAsia="MingLiU-ExtB"/>
        </w:rPr>
        <w:t xml:space="preserve">City </w:t>
      </w:r>
      <w:r w:rsidRPr="00493F02">
        <w:rPr>
          <w:rFonts w:eastAsia="MingLiU-ExtB"/>
        </w:rPr>
        <w:t>(</w:t>
      </w:r>
      <w:r>
        <w:rPr>
          <w:rFonts w:eastAsia="MingLiU-ExtB"/>
        </w:rPr>
        <w:t>“City”</w:t>
      </w:r>
      <w:r w:rsidRPr="00493F02">
        <w:rPr>
          <w:rFonts w:eastAsia="MingLiU-ExtB"/>
        </w:rPr>
        <w:t>) is a municipal corporation, duly organized and existing under the laws of the State of Utah;</w:t>
      </w:r>
    </w:p>
    <w:p w14:paraId="11C39432" w14:textId="77777777" w:rsidR="00ED121C" w:rsidRPr="00493F02" w:rsidRDefault="00ED121C" w:rsidP="00ED121C">
      <w:pPr>
        <w:widowControl/>
        <w:rPr>
          <w:rFonts w:eastAsia="MingLiU-ExtB"/>
        </w:rPr>
      </w:pPr>
    </w:p>
    <w:p w14:paraId="17190561" w14:textId="77777777" w:rsidR="00ED121C" w:rsidRPr="00493F02" w:rsidRDefault="00ED121C" w:rsidP="00ED121C">
      <w:pPr>
        <w:widowControl/>
        <w:ind w:firstLine="720"/>
        <w:rPr>
          <w:rFonts w:eastAsia="MingLiU-ExtB"/>
        </w:rPr>
      </w:pPr>
      <w:r w:rsidRPr="00493F02">
        <w:rPr>
          <w:rFonts w:eastAsia="MingLiU-ExtB"/>
          <w:b/>
          <w:bCs/>
        </w:rPr>
        <w:t>WHEREAS,</w:t>
      </w:r>
      <w:r w:rsidRPr="00493F02">
        <w:rPr>
          <w:rFonts w:eastAsia="MingLiU-ExtB"/>
        </w:rPr>
        <w:t xml:space="preserve"> </w:t>
      </w:r>
      <w:r>
        <w:rPr>
          <w:rFonts w:eastAsia="MingLiU-ExtB"/>
        </w:rPr>
        <w:t>Rocky Mountain Power</w:t>
      </w:r>
      <w:r w:rsidRPr="00493F02">
        <w:rPr>
          <w:rFonts w:eastAsia="MingLiU-ExtB"/>
        </w:rPr>
        <w:t xml:space="preserve"> (</w:t>
      </w:r>
      <w:r>
        <w:rPr>
          <w:rFonts w:eastAsia="MingLiU-ExtB"/>
        </w:rPr>
        <w:t>“</w:t>
      </w:r>
      <w:r w:rsidRPr="00493F02">
        <w:rPr>
          <w:rFonts w:eastAsia="MingLiU-ExtB"/>
        </w:rPr>
        <w:t>Franchisee</w:t>
      </w:r>
      <w:r>
        <w:rPr>
          <w:rFonts w:eastAsia="MingLiU-ExtB"/>
        </w:rPr>
        <w:t>”</w:t>
      </w:r>
      <w:r w:rsidRPr="00493F02">
        <w:rPr>
          <w:rFonts w:eastAsia="MingLiU-ExtB"/>
        </w:rPr>
        <w:t xml:space="preserve">) is a corporation that provides </w:t>
      </w:r>
      <w:r>
        <w:rPr>
          <w:rFonts w:eastAsia="MingLiU-ExtB"/>
        </w:rPr>
        <w:t xml:space="preserve">energy and electrical </w:t>
      </w:r>
      <w:r w:rsidRPr="00493F02">
        <w:rPr>
          <w:rFonts w:eastAsia="MingLiU-ExtB"/>
        </w:rPr>
        <w:t>services</w:t>
      </w:r>
      <w:r>
        <w:rPr>
          <w:rFonts w:eastAsia="MingLiU-ExtB"/>
        </w:rPr>
        <w:t xml:space="preserve"> as defined by State Law</w:t>
      </w:r>
      <w:r w:rsidRPr="00493F02">
        <w:rPr>
          <w:rFonts w:eastAsia="MingLiU-ExtB"/>
        </w:rPr>
        <w:t>;</w:t>
      </w:r>
    </w:p>
    <w:p w14:paraId="35F00B18" w14:textId="77777777" w:rsidR="00ED121C" w:rsidRPr="00493F02" w:rsidRDefault="00ED121C" w:rsidP="00ED121C">
      <w:pPr>
        <w:widowControl/>
        <w:rPr>
          <w:rFonts w:eastAsia="MingLiU-ExtB"/>
        </w:rPr>
      </w:pPr>
    </w:p>
    <w:p w14:paraId="54E65BAE" w14:textId="77777777" w:rsidR="00ED121C" w:rsidRPr="00493F02" w:rsidRDefault="00ED121C" w:rsidP="00ED121C">
      <w:pPr>
        <w:widowControl/>
        <w:ind w:firstLine="720"/>
        <w:rPr>
          <w:rFonts w:eastAsia="MingLiU-ExtB"/>
        </w:rPr>
      </w:pPr>
      <w:r w:rsidRPr="00493F02">
        <w:rPr>
          <w:rFonts w:eastAsia="MingLiU-ExtB"/>
          <w:b/>
          <w:bCs/>
        </w:rPr>
        <w:t>WHEREAS,</w:t>
      </w:r>
      <w:r w:rsidRPr="00493F02">
        <w:rPr>
          <w:rFonts w:eastAsia="MingLiU-ExtB"/>
        </w:rPr>
        <w:t xml:space="preserve"> </w:t>
      </w:r>
      <w:r w:rsidRPr="00493F02">
        <w:rPr>
          <w:rFonts w:eastAsia="MingLiU-ExtB"/>
          <w:i/>
          <w:iCs/>
        </w:rPr>
        <w:t>Utah Code Annotated</w:t>
      </w:r>
      <w:r w:rsidRPr="00493F02">
        <w:rPr>
          <w:rFonts w:eastAsia="MingLiU-ExtB"/>
        </w:rPr>
        <w:t xml:space="preserve">  </w:t>
      </w:r>
      <w:r>
        <w:rPr>
          <w:rFonts w:eastAsia="MingLiU-ExtB"/>
        </w:rPr>
        <w:t>§</w:t>
      </w:r>
      <w:r w:rsidRPr="00493F02">
        <w:rPr>
          <w:rFonts w:eastAsia="MingLiU-ExtB"/>
        </w:rPr>
        <w:t>10-8-84 and 10-8-60 allow municipalities in the State of Utah to exercise certain police powers and nuisance abatement powers, including but not limited to providing for safety and preservation of health, promotion of prosperity, improve community well-being, peace and good order for the inhabitants of the City;</w:t>
      </w:r>
    </w:p>
    <w:p w14:paraId="2457F263" w14:textId="77777777" w:rsidR="00ED121C" w:rsidRPr="00493F02" w:rsidRDefault="00ED121C" w:rsidP="00ED121C">
      <w:pPr>
        <w:widowControl/>
        <w:rPr>
          <w:rFonts w:eastAsia="MingLiU-ExtB"/>
        </w:rPr>
      </w:pPr>
    </w:p>
    <w:p w14:paraId="5CFA8113" w14:textId="77777777" w:rsidR="00ED121C" w:rsidRPr="00493F02" w:rsidRDefault="00ED121C" w:rsidP="00ED121C">
      <w:pPr>
        <w:widowControl/>
        <w:ind w:firstLine="720"/>
        <w:rPr>
          <w:rFonts w:eastAsia="MingLiU-ExtB"/>
        </w:rPr>
      </w:pPr>
      <w:r w:rsidRPr="00493F02">
        <w:rPr>
          <w:rFonts w:eastAsia="MingLiU-ExtB"/>
          <w:b/>
          <w:bCs/>
        </w:rPr>
        <w:t>WHEREAS,</w:t>
      </w:r>
      <w:r w:rsidRPr="00493F02">
        <w:rPr>
          <w:rFonts w:eastAsia="MingLiU-ExtB"/>
        </w:rPr>
        <w:t xml:space="preserve"> </w:t>
      </w:r>
      <w:r w:rsidRPr="00493F02">
        <w:rPr>
          <w:rFonts w:eastAsia="MingLiU-ExtB"/>
          <w:i/>
          <w:iCs/>
        </w:rPr>
        <w:t>Utah Code Annotated</w:t>
      </w:r>
      <w:r w:rsidRPr="00493F02">
        <w:rPr>
          <w:rFonts w:eastAsia="MingLiU-ExtB"/>
        </w:rPr>
        <w:t xml:space="preserve"> </w:t>
      </w:r>
      <w:r>
        <w:rPr>
          <w:rFonts w:eastAsia="MingLiU-ExtB"/>
        </w:rPr>
        <w:t xml:space="preserve"> §</w:t>
      </w:r>
      <w:r w:rsidRPr="00493F02">
        <w:rPr>
          <w:rFonts w:eastAsia="MingLiU-ExtB"/>
        </w:rPr>
        <w:t>10</w:t>
      </w:r>
      <w:r w:rsidRPr="00493F02">
        <w:rPr>
          <w:rFonts w:eastAsia="MingLiU-ExtB"/>
        </w:rPr>
        <w:noBreakHyphen/>
        <w:t>8</w:t>
      </w:r>
      <w:r w:rsidRPr="00493F02">
        <w:rPr>
          <w:rFonts w:eastAsia="MingLiU-ExtB"/>
        </w:rPr>
        <w:noBreakHyphen/>
        <w:t>11 authorizes the City to regulate the use of streets, alleys, avenues, sidewalks, crosswalks, parks and public grounds, prevent and remove obstructions and encroachments thereon</w:t>
      </w:r>
      <w:r>
        <w:rPr>
          <w:rFonts w:eastAsia="MingLiU-ExtB"/>
        </w:rPr>
        <w:t>;</w:t>
      </w:r>
    </w:p>
    <w:p w14:paraId="1136B030" w14:textId="77777777" w:rsidR="00ED121C" w:rsidRPr="00493F02" w:rsidRDefault="00ED121C" w:rsidP="00ED121C">
      <w:pPr>
        <w:widowControl/>
        <w:rPr>
          <w:rFonts w:eastAsia="MingLiU-ExtB"/>
        </w:rPr>
      </w:pPr>
    </w:p>
    <w:p w14:paraId="7A11E5B2" w14:textId="6D88C217" w:rsidR="00ED121C" w:rsidRDefault="00ED121C" w:rsidP="00ED121C">
      <w:pPr>
        <w:widowControl/>
        <w:ind w:firstLine="720"/>
        <w:rPr>
          <w:rFonts w:eastAsia="MingLiU-ExtB"/>
        </w:rPr>
      </w:pPr>
      <w:r w:rsidRPr="00493F02">
        <w:rPr>
          <w:rFonts w:eastAsia="MingLiU-ExtB"/>
          <w:b/>
          <w:bCs/>
        </w:rPr>
        <w:t>WHEREAS,</w:t>
      </w:r>
      <w:r w:rsidRPr="00493F02">
        <w:rPr>
          <w:rFonts w:eastAsia="MingLiU-ExtB"/>
        </w:rPr>
        <w:t xml:space="preserve"> Franchisee desires to </w:t>
      </w:r>
      <w:r>
        <w:rPr>
          <w:rFonts w:eastAsia="MingLiU-ExtB"/>
        </w:rPr>
        <w:t xml:space="preserve">operate energy, electrical, and power facilities </w:t>
      </w:r>
      <w:r w:rsidRPr="00493F02">
        <w:rPr>
          <w:rFonts w:eastAsia="MingLiU-ExtB"/>
        </w:rPr>
        <w:t xml:space="preserve">within the public right-of-way within the </w:t>
      </w:r>
      <w:r>
        <w:rPr>
          <w:rFonts w:eastAsia="MingLiU-ExtB"/>
        </w:rPr>
        <w:t>City in accordance with the attached Franchise Agreement</w:t>
      </w:r>
      <w:r w:rsidRPr="00493F02">
        <w:rPr>
          <w:rFonts w:eastAsia="MingLiU-ExtB"/>
        </w:rPr>
        <w:t>;</w:t>
      </w:r>
    </w:p>
    <w:p w14:paraId="1BA5C9B7" w14:textId="77777777" w:rsidR="00ED121C" w:rsidRDefault="00ED121C" w:rsidP="00ED121C">
      <w:pPr>
        <w:ind w:firstLine="720"/>
        <w:rPr>
          <w:w w:val="105"/>
        </w:rPr>
      </w:pPr>
    </w:p>
    <w:p w14:paraId="42382242" w14:textId="61B77419" w:rsidR="00ED121C" w:rsidRPr="00080E52" w:rsidRDefault="00ED121C" w:rsidP="00ED121C">
      <w:pPr>
        <w:ind w:firstLine="720"/>
        <w:rPr>
          <w:w w:val="105"/>
        </w:rPr>
      </w:pPr>
      <w:r w:rsidRPr="00B1081C">
        <w:rPr>
          <w:b/>
          <w:bCs/>
          <w:w w:val="105"/>
        </w:rPr>
        <w:t>WHEREAS,</w:t>
      </w:r>
      <w:r>
        <w:rPr>
          <w:w w:val="105"/>
        </w:rPr>
        <w:t xml:space="preserve"> the City has regulations governing excavation and standards for construction in the public right-of-way</w:t>
      </w:r>
      <w:r w:rsidRPr="00080E52">
        <w:rPr>
          <w:w w:val="105"/>
        </w:rPr>
        <w:t>;</w:t>
      </w:r>
    </w:p>
    <w:p w14:paraId="7E872154" w14:textId="77777777" w:rsidR="00ED121C" w:rsidRPr="00493F02" w:rsidRDefault="00ED121C" w:rsidP="00ED121C">
      <w:pPr>
        <w:widowControl/>
        <w:rPr>
          <w:rFonts w:eastAsia="MingLiU-ExtB"/>
        </w:rPr>
      </w:pPr>
    </w:p>
    <w:p w14:paraId="21168E2D" w14:textId="77777777" w:rsidR="00ED121C" w:rsidRPr="00493F02" w:rsidRDefault="00ED121C" w:rsidP="00ED121C">
      <w:pPr>
        <w:widowControl/>
        <w:ind w:firstLine="720"/>
        <w:rPr>
          <w:rFonts w:eastAsia="MingLiU-ExtB"/>
        </w:rPr>
      </w:pPr>
      <w:r w:rsidRPr="00493F02">
        <w:rPr>
          <w:rFonts w:eastAsia="MingLiU-ExtB"/>
          <w:b/>
          <w:bCs/>
        </w:rPr>
        <w:t>WHEREAS,</w:t>
      </w:r>
      <w:r w:rsidRPr="00493F02">
        <w:rPr>
          <w:rFonts w:eastAsia="MingLiU-ExtB"/>
        </w:rPr>
        <w:t xml:space="preserve"> the public interest is served by the Franchise Agreement adopted and incorporated herein;</w:t>
      </w:r>
    </w:p>
    <w:p w14:paraId="79591528" w14:textId="77777777" w:rsidR="00ED121C" w:rsidRPr="00493F02" w:rsidRDefault="00ED121C" w:rsidP="00ED121C">
      <w:pPr>
        <w:widowControl/>
        <w:rPr>
          <w:rFonts w:eastAsia="MingLiU-ExtB"/>
        </w:rPr>
      </w:pPr>
    </w:p>
    <w:p w14:paraId="698DA44D" w14:textId="392D07E3" w:rsidR="00ED121C" w:rsidRPr="00493F02" w:rsidRDefault="00ED121C" w:rsidP="00ED121C">
      <w:pPr>
        <w:widowControl/>
        <w:ind w:firstLine="720"/>
        <w:rPr>
          <w:rFonts w:eastAsia="MingLiU-ExtB"/>
        </w:rPr>
      </w:pPr>
      <w:r w:rsidRPr="00493F02">
        <w:rPr>
          <w:rFonts w:eastAsia="MingLiU-ExtB"/>
          <w:b/>
          <w:bCs/>
        </w:rPr>
        <w:t>NOW, THEREFORE</w:t>
      </w:r>
      <w:r w:rsidRPr="00493F02">
        <w:rPr>
          <w:rFonts w:eastAsia="MingLiU-ExtB"/>
        </w:rPr>
        <w:t xml:space="preserve">, be it ordained by the </w:t>
      </w:r>
      <w:r>
        <w:rPr>
          <w:rFonts w:eastAsia="MingLiU-ExtB"/>
        </w:rPr>
        <w:t xml:space="preserve">City </w:t>
      </w:r>
      <w:r w:rsidRPr="00493F02">
        <w:rPr>
          <w:rFonts w:eastAsia="MingLiU-ExtB"/>
        </w:rPr>
        <w:t xml:space="preserve">Council of </w:t>
      </w:r>
      <w:r w:rsidR="009448F5">
        <w:rPr>
          <w:rFonts w:eastAsia="MingLiU-ExtB"/>
        </w:rPr>
        <w:t xml:space="preserve">Ogden Valley </w:t>
      </w:r>
      <w:r>
        <w:rPr>
          <w:rFonts w:eastAsia="MingLiU-ExtB"/>
        </w:rPr>
        <w:t xml:space="preserve">City, Utah, </w:t>
      </w:r>
      <w:r w:rsidRPr="00493F02">
        <w:rPr>
          <w:rFonts w:eastAsia="MingLiU-ExtB"/>
        </w:rPr>
        <w:t>as follows:</w:t>
      </w:r>
    </w:p>
    <w:p w14:paraId="79E51914" w14:textId="77777777" w:rsidR="00ED121C" w:rsidRPr="00493F02" w:rsidRDefault="00ED121C" w:rsidP="00ED121C">
      <w:pPr>
        <w:widowControl/>
        <w:rPr>
          <w:rFonts w:eastAsia="MingLiU-ExtB"/>
        </w:rPr>
      </w:pPr>
    </w:p>
    <w:p w14:paraId="64FFFED0" w14:textId="55EDC949" w:rsidR="00ED121C" w:rsidRPr="00493F02" w:rsidRDefault="00ED121C" w:rsidP="00ED121C">
      <w:pPr>
        <w:widowControl/>
        <w:tabs>
          <w:tab w:val="left" w:pos="-1440"/>
        </w:tabs>
        <w:ind w:left="1440" w:hanging="1440"/>
        <w:rPr>
          <w:rFonts w:eastAsia="MingLiU-ExtB"/>
        </w:rPr>
      </w:pPr>
      <w:r w:rsidRPr="00493F02">
        <w:rPr>
          <w:rFonts w:eastAsia="MingLiU-ExtB"/>
          <w:b/>
          <w:bCs/>
        </w:rPr>
        <w:t>Section 1:</w:t>
      </w:r>
      <w:r w:rsidRPr="00493F02">
        <w:rPr>
          <w:rFonts w:eastAsia="MingLiU-ExtB"/>
          <w:b/>
          <w:bCs/>
        </w:rPr>
        <w:tab/>
        <w:t>Adoption.</w:t>
      </w:r>
      <w:r w:rsidRPr="00493F02">
        <w:rPr>
          <w:rFonts w:eastAsia="MingLiU-ExtB"/>
        </w:rPr>
        <w:t xml:space="preserve"> The Mayor is authorized to finalize and execute </w:t>
      </w:r>
      <w:r>
        <w:rPr>
          <w:rFonts w:eastAsia="MingLiU-ExtB"/>
        </w:rPr>
        <w:t xml:space="preserve">the </w:t>
      </w:r>
      <w:r w:rsidRPr="00493F02">
        <w:rPr>
          <w:rFonts w:eastAsia="MingLiU-ExtB"/>
        </w:rPr>
        <w:t xml:space="preserve">Franchise Agreement incorporated herein by this reference as </w:t>
      </w:r>
      <w:r>
        <w:rPr>
          <w:rFonts w:eastAsia="MingLiU-ExtB"/>
        </w:rPr>
        <w:t xml:space="preserve">set forth in </w:t>
      </w:r>
      <w:r w:rsidRPr="00493F02">
        <w:rPr>
          <w:rFonts w:eastAsia="MingLiU-ExtB"/>
        </w:rPr>
        <w:t xml:space="preserve">Exhibit </w:t>
      </w:r>
      <w:r>
        <w:rPr>
          <w:rFonts w:eastAsia="MingLiU-ExtB"/>
        </w:rPr>
        <w:t>“</w:t>
      </w:r>
      <w:r w:rsidRPr="00493F02">
        <w:rPr>
          <w:rFonts w:eastAsia="MingLiU-ExtB"/>
        </w:rPr>
        <w:t>A</w:t>
      </w:r>
      <w:r>
        <w:rPr>
          <w:rFonts w:eastAsia="MingLiU-ExtB"/>
        </w:rPr>
        <w:t>”</w:t>
      </w:r>
      <w:r w:rsidRPr="00493F02">
        <w:rPr>
          <w:rFonts w:eastAsia="MingLiU-ExtB"/>
        </w:rPr>
        <w:t xml:space="preserve"> attached hereto.</w:t>
      </w:r>
    </w:p>
    <w:p w14:paraId="4BDF56CA" w14:textId="77777777" w:rsidR="00ED121C" w:rsidRPr="00493F02" w:rsidRDefault="00ED121C" w:rsidP="00ED121C">
      <w:pPr>
        <w:widowControl/>
        <w:rPr>
          <w:rFonts w:eastAsia="MingLiU-ExtB"/>
        </w:rPr>
      </w:pPr>
    </w:p>
    <w:p w14:paraId="52116C6E" w14:textId="77777777" w:rsidR="00ED121C" w:rsidRPr="00493F02" w:rsidRDefault="00ED121C" w:rsidP="00ED121C">
      <w:pPr>
        <w:widowControl/>
        <w:tabs>
          <w:tab w:val="left" w:pos="-1440"/>
        </w:tabs>
        <w:ind w:left="1440" w:hanging="1440"/>
        <w:rPr>
          <w:rFonts w:eastAsia="MingLiU-ExtB"/>
        </w:rPr>
      </w:pPr>
      <w:r w:rsidRPr="00493F02">
        <w:rPr>
          <w:rFonts w:eastAsia="MingLiU-ExtB"/>
          <w:b/>
          <w:bCs/>
        </w:rPr>
        <w:t>Section 2:</w:t>
      </w:r>
      <w:r w:rsidRPr="00493F02">
        <w:rPr>
          <w:rFonts w:eastAsia="MingLiU-ExtB"/>
          <w:b/>
          <w:bCs/>
        </w:rPr>
        <w:tab/>
        <w:t>Severability</w:t>
      </w:r>
      <w:r w:rsidRPr="00493F02">
        <w:rPr>
          <w:rFonts w:eastAsia="MingLiU-ExtB"/>
        </w:rPr>
        <w:t>. If a Court of competent jurisdiction determines that any part of this Ordinance is unconstitutional or invalid, then such portion of this Ordinance, or specific application of this Ordinance, shall be severed from the remainder, which remainder shall continue in full force and effect.</w:t>
      </w:r>
    </w:p>
    <w:p w14:paraId="0179AB21" w14:textId="77777777" w:rsidR="00ED121C" w:rsidRPr="00493F02" w:rsidRDefault="00ED121C" w:rsidP="00ED121C">
      <w:pPr>
        <w:widowControl/>
        <w:rPr>
          <w:rFonts w:eastAsia="MingLiU-ExtB"/>
        </w:rPr>
      </w:pPr>
    </w:p>
    <w:p w14:paraId="33A6CB6F" w14:textId="39381F0C" w:rsidR="00ED121C" w:rsidRDefault="00ED121C" w:rsidP="00ED121C">
      <w:pPr>
        <w:widowControl/>
        <w:tabs>
          <w:tab w:val="left" w:pos="-1440"/>
        </w:tabs>
        <w:ind w:left="1440" w:hanging="1440"/>
      </w:pPr>
      <w:r w:rsidRPr="00493F02">
        <w:rPr>
          <w:b/>
          <w:bCs/>
        </w:rPr>
        <w:lastRenderedPageBreak/>
        <w:t>Section 3:</w:t>
      </w:r>
      <w:r w:rsidRPr="00493F02">
        <w:rPr>
          <w:b/>
          <w:bCs/>
        </w:rPr>
        <w:tab/>
        <w:t>Effective date.</w:t>
      </w:r>
      <w:r w:rsidRPr="00493F02">
        <w:t xml:space="preserve">  This Ordinance take effect immediately upon approval and posting.</w:t>
      </w:r>
    </w:p>
    <w:p w14:paraId="20D72EE1" w14:textId="77777777" w:rsidR="00ED121C" w:rsidRDefault="00ED121C" w:rsidP="00ED121C">
      <w:pPr>
        <w:widowControl/>
        <w:tabs>
          <w:tab w:val="left" w:pos="-1440"/>
        </w:tabs>
        <w:ind w:left="1440" w:hanging="1440"/>
      </w:pPr>
    </w:p>
    <w:p w14:paraId="7A2E2CA3" w14:textId="77777777" w:rsidR="00ED121C" w:rsidRPr="00493F02" w:rsidRDefault="00ED121C" w:rsidP="00ED121C">
      <w:pPr>
        <w:widowControl/>
        <w:tabs>
          <w:tab w:val="left" w:pos="-1440"/>
        </w:tabs>
        <w:ind w:left="1440" w:hanging="1440"/>
        <w:sectPr w:rsidR="00ED121C" w:rsidRPr="00493F02" w:rsidSect="00ED121C">
          <w:headerReference w:type="default" r:id="rId6"/>
          <w:pgSz w:w="12240" w:h="15840"/>
          <w:pgMar w:top="1440" w:right="1440" w:bottom="1440" w:left="1440" w:header="1440" w:footer="1440" w:gutter="0"/>
          <w:cols w:space="720"/>
          <w:noEndnote/>
          <w:titlePg/>
          <w:docGrid w:linePitch="326"/>
        </w:sectPr>
      </w:pPr>
    </w:p>
    <w:p w14:paraId="587368EE" w14:textId="16FB925A" w:rsidR="00ED121C" w:rsidRPr="00493F02" w:rsidRDefault="00ED121C" w:rsidP="00ED121C">
      <w:pPr>
        <w:widowControl/>
      </w:pPr>
      <w:r w:rsidRPr="00493F02">
        <w:t>PASSED AND ADOPTED by the City Council on this ____ day of ____________, 202</w:t>
      </w:r>
      <w:r w:rsidR="009448F5">
        <w:t>6</w:t>
      </w:r>
      <w:r w:rsidRPr="00493F02">
        <w:t>.</w:t>
      </w:r>
    </w:p>
    <w:p w14:paraId="5E8D507F" w14:textId="77777777" w:rsidR="00ED121C" w:rsidRPr="00493F02" w:rsidRDefault="00ED121C" w:rsidP="00ED121C">
      <w:pPr>
        <w:widowControl/>
      </w:pPr>
    </w:p>
    <w:p w14:paraId="6E55F066" w14:textId="77777777" w:rsidR="00ED121C" w:rsidRPr="00493F02" w:rsidRDefault="00ED121C" w:rsidP="00ED121C">
      <w:pPr>
        <w:widowControl/>
      </w:pPr>
    </w:p>
    <w:p w14:paraId="71F47835" w14:textId="77777777" w:rsidR="00ED121C" w:rsidRPr="00493F02" w:rsidRDefault="00ED121C" w:rsidP="00ED121C">
      <w:pPr>
        <w:widowControl/>
      </w:pPr>
      <w:r w:rsidRPr="00493F02">
        <w:t>___________________________________</w:t>
      </w:r>
    </w:p>
    <w:p w14:paraId="4AB46C89" w14:textId="77777777" w:rsidR="00ED121C" w:rsidRDefault="00ED121C" w:rsidP="00ED121C">
      <w:pPr>
        <w:widowControl/>
        <w:rPr>
          <w:rFonts w:eastAsia="MingLiU-ExtB"/>
        </w:rPr>
      </w:pPr>
      <w:r>
        <w:rPr>
          <w:rFonts w:eastAsia="MingLiU-ExtB"/>
        </w:rPr>
        <w:t>Mayor</w:t>
      </w:r>
    </w:p>
    <w:p w14:paraId="06B4912D" w14:textId="77777777" w:rsidR="00ED121C" w:rsidRPr="00493F02" w:rsidRDefault="00ED121C" w:rsidP="00ED121C">
      <w:pPr>
        <w:widowControl/>
        <w:rPr>
          <w:rFonts w:eastAsia="MingLiU-ExtB"/>
        </w:rPr>
      </w:pPr>
    </w:p>
    <w:p w14:paraId="583210D0" w14:textId="77777777" w:rsidR="00ED121C" w:rsidRPr="00493F02" w:rsidRDefault="00ED121C" w:rsidP="00ED121C">
      <w:pPr>
        <w:widowControl/>
        <w:rPr>
          <w:rFonts w:eastAsia="MingLiU-ExtB"/>
        </w:rPr>
      </w:pPr>
      <w:r w:rsidRPr="00493F02">
        <w:rPr>
          <w:rFonts w:eastAsia="MingLiU-ExtB"/>
        </w:rPr>
        <w:t>ATTEST:</w:t>
      </w:r>
    </w:p>
    <w:p w14:paraId="13BBCE83" w14:textId="77777777" w:rsidR="00ED121C" w:rsidRPr="00493F02" w:rsidRDefault="00ED121C" w:rsidP="00ED121C">
      <w:pPr>
        <w:widowControl/>
        <w:rPr>
          <w:rFonts w:eastAsia="MingLiU-ExtB"/>
        </w:rPr>
      </w:pPr>
    </w:p>
    <w:p w14:paraId="26EE2DFD" w14:textId="77777777" w:rsidR="00ED121C" w:rsidRPr="00493F02" w:rsidRDefault="00ED121C" w:rsidP="00ED121C">
      <w:pPr>
        <w:widowControl/>
        <w:rPr>
          <w:rFonts w:eastAsia="MingLiU-ExtB"/>
        </w:rPr>
      </w:pPr>
      <w:r w:rsidRPr="00493F02">
        <w:rPr>
          <w:rFonts w:eastAsia="MingLiU-ExtB"/>
        </w:rPr>
        <w:t>___________________________________</w:t>
      </w:r>
    </w:p>
    <w:p w14:paraId="1A6717CE" w14:textId="77777777" w:rsidR="00ED121C" w:rsidRPr="00493F02" w:rsidRDefault="00ED121C" w:rsidP="00ED121C">
      <w:pPr>
        <w:widowControl/>
        <w:rPr>
          <w:rFonts w:eastAsia="MingLiU-ExtB"/>
        </w:rPr>
      </w:pPr>
      <w:r>
        <w:rPr>
          <w:rFonts w:eastAsia="MingLiU-ExtB"/>
        </w:rPr>
        <w:t>City Recorder</w:t>
      </w:r>
    </w:p>
    <w:p w14:paraId="00090BF6" w14:textId="77777777" w:rsidR="00ED121C" w:rsidRPr="00493F02" w:rsidRDefault="00ED121C" w:rsidP="00ED121C">
      <w:pPr>
        <w:widowControl/>
        <w:rPr>
          <w:rFonts w:eastAsia="MingLiU-ExtB"/>
        </w:rPr>
      </w:pPr>
    </w:p>
    <w:p w14:paraId="761C92D6" w14:textId="0C458D4E" w:rsidR="00ED121C" w:rsidRPr="00493F02" w:rsidRDefault="00ED121C" w:rsidP="00ED121C">
      <w:pPr>
        <w:widowControl/>
        <w:rPr>
          <w:rFonts w:eastAsia="MingLiU-ExtB"/>
        </w:rPr>
      </w:pPr>
      <w:r w:rsidRPr="00493F02">
        <w:rPr>
          <w:rFonts w:eastAsia="MingLiU-ExtB"/>
        </w:rPr>
        <w:t xml:space="preserve">RECORDED this ___ day of </w:t>
      </w:r>
      <w:r w:rsidRPr="00493F02">
        <w:t>____________, 202</w:t>
      </w:r>
      <w:r w:rsidR="009448F5">
        <w:t>6</w:t>
      </w:r>
      <w:r w:rsidRPr="00493F02">
        <w:t>.</w:t>
      </w:r>
    </w:p>
    <w:p w14:paraId="413A1DF8" w14:textId="40CD84F8" w:rsidR="00ED121C" w:rsidRPr="00493F02" w:rsidRDefault="00ED121C" w:rsidP="00ED121C">
      <w:pPr>
        <w:widowControl/>
        <w:rPr>
          <w:rFonts w:eastAsia="MingLiU-ExtB"/>
        </w:rPr>
      </w:pPr>
      <w:r w:rsidRPr="00493F02">
        <w:rPr>
          <w:rFonts w:eastAsia="MingLiU-ExtB"/>
        </w:rPr>
        <w:t xml:space="preserve">PUBLISHED OR POSTED this ___ day of </w:t>
      </w:r>
      <w:r w:rsidRPr="00493F02">
        <w:t>____________, 202</w:t>
      </w:r>
      <w:r w:rsidR="009448F5">
        <w:t>6</w:t>
      </w:r>
      <w:r w:rsidRPr="00493F02">
        <w:t>.</w:t>
      </w:r>
    </w:p>
    <w:p w14:paraId="6D9C8EE1" w14:textId="77777777" w:rsidR="00ED121C" w:rsidRPr="00493F02" w:rsidRDefault="00ED121C" w:rsidP="00ED121C">
      <w:pPr>
        <w:widowControl/>
        <w:rPr>
          <w:rFonts w:eastAsia="MingLiU-ExtB"/>
        </w:rPr>
      </w:pPr>
    </w:p>
    <w:p w14:paraId="2A223B23" w14:textId="77777777" w:rsidR="00ED121C" w:rsidRPr="00493F02" w:rsidRDefault="00ED121C" w:rsidP="00ED121C">
      <w:pPr>
        <w:widowControl/>
        <w:tabs>
          <w:tab w:val="center" w:pos="4680"/>
        </w:tabs>
        <w:rPr>
          <w:rFonts w:eastAsia="MingLiU-ExtB"/>
        </w:rPr>
      </w:pPr>
      <w:r w:rsidRPr="00493F02">
        <w:rPr>
          <w:rFonts w:eastAsia="MingLiU-ExtB"/>
        </w:rPr>
        <w:tab/>
        <w:t>CERTIFICATE OF PASSAGE AND PUBLICATION OR POSTING</w:t>
      </w:r>
    </w:p>
    <w:p w14:paraId="7E4368AE" w14:textId="1F451B61" w:rsidR="00ED121C" w:rsidRPr="00493F02" w:rsidRDefault="00ED121C" w:rsidP="00ED121C">
      <w:pPr>
        <w:widowControl/>
        <w:rPr>
          <w:rFonts w:eastAsia="MingLiU-ExtB"/>
        </w:rPr>
      </w:pPr>
      <w:r w:rsidRPr="00493F02">
        <w:rPr>
          <w:rFonts w:eastAsia="MingLiU-ExtB"/>
        </w:rPr>
        <w:t xml:space="preserve">In accordance with Utah Code Annotated </w:t>
      </w:r>
      <w:r w:rsidRPr="00493F02">
        <w:rPr>
          <w:rFonts w:eastAsia="MingLiU-ExtB"/>
        </w:rPr>
        <w:sym w:font="WP TypographicSymbols" w:char="0027"/>
      </w:r>
      <w:r w:rsidRPr="00493F02">
        <w:rPr>
          <w:rFonts w:eastAsia="MingLiU-ExtB"/>
        </w:rPr>
        <w:t xml:space="preserve">10-3-713, 1953 as amended, I, the </w:t>
      </w:r>
      <w:r>
        <w:rPr>
          <w:rFonts w:eastAsia="MingLiU-ExtB"/>
        </w:rPr>
        <w:t xml:space="preserve">City Recorder </w:t>
      </w:r>
      <w:r w:rsidRPr="00493F02">
        <w:rPr>
          <w:rFonts w:eastAsia="MingLiU-ExtB"/>
        </w:rPr>
        <w:t xml:space="preserve">of </w:t>
      </w:r>
      <w:r w:rsidR="009448F5">
        <w:rPr>
          <w:rFonts w:eastAsia="MingLiU-ExtB"/>
        </w:rPr>
        <w:t xml:space="preserve">Ogden Valley </w:t>
      </w:r>
      <w:r>
        <w:rPr>
          <w:rFonts w:eastAsia="MingLiU-ExtB"/>
        </w:rPr>
        <w:t xml:space="preserve">City, </w:t>
      </w:r>
      <w:r w:rsidRPr="00493F02">
        <w:rPr>
          <w:rFonts w:eastAsia="MingLiU-ExtB"/>
        </w:rPr>
        <w:t>hereby certify that foregoing Ordinance was duly passed</w:t>
      </w:r>
      <w:r>
        <w:rPr>
          <w:rFonts w:eastAsia="MingLiU-ExtB"/>
        </w:rPr>
        <w:t xml:space="preserve"> and adopted,</w:t>
      </w:r>
      <w:r w:rsidRPr="00493F02">
        <w:rPr>
          <w:rFonts w:eastAsia="MingLiU-ExtB"/>
        </w:rPr>
        <w:t xml:space="preserve"> published</w:t>
      </w:r>
      <w:r>
        <w:rPr>
          <w:rFonts w:eastAsia="MingLiU-ExtB"/>
        </w:rPr>
        <w:t>,</w:t>
      </w:r>
      <w:r w:rsidRPr="00493F02">
        <w:rPr>
          <w:rFonts w:eastAsia="MingLiU-ExtB"/>
        </w:rPr>
        <w:t xml:space="preserve"> </w:t>
      </w:r>
      <w:r>
        <w:rPr>
          <w:rFonts w:eastAsia="MingLiU-ExtB"/>
        </w:rPr>
        <w:t>and/</w:t>
      </w:r>
      <w:r w:rsidRPr="00493F02">
        <w:rPr>
          <w:rFonts w:eastAsia="MingLiU-ExtB"/>
        </w:rPr>
        <w:t xml:space="preserve">or posted </w:t>
      </w:r>
      <w:r>
        <w:rPr>
          <w:rFonts w:eastAsia="MingLiU-ExtB"/>
        </w:rPr>
        <w:t>as provided by State Law.</w:t>
      </w:r>
    </w:p>
    <w:p w14:paraId="7B13D989" w14:textId="77777777" w:rsidR="00ED121C" w:rsidRPr="00493F02" w:rsidRDefault="00ED121C" w:rsidP="00ED121C">
      <w:pPr>
        <w:widowControl/>
        <w:rPr>
          <w:rFonts w:eastAsia="MingLiU-ExtB"/>
        </w:rPr>
      </w:pPr>
    </w:p>
    <w:p w14:paraId="438D6690" w14:textId="77777777" w:rsidR="00ED121C" w:rsidRPr="00493F02" w:rsidRDefault="00ED121C" w:rsidP="00ED121C">
      <w:pPr>
        <w:widowControl/>
      </w:pPr>
      <w:r w:rsidRPr="00493F02">
        <w:rPr>
          <w:rFonts w:eastAsia="MingLiU-ExtB"/>
        </w:rPr>
        <w:t>___________________________________  DATE:_______________</w:t>
      </w:r>
    </w:p>
    <w:p w14:paraId="22A47DA7" w14:textId="77777777" w:rsidR="00ED121C" w:rsidRPr="00B1081C" w:rsidRDefault="00ED121C" w:rsidP="00ED121C">
      <w:pPr>
        <w:widowControl/>
      </w:pPr>
      <w:r w:rsidRPr="00493F02">
        <w:t>City Recorder</w:t>
      </w:r>
    </w:p>
    <w:p w14:paraId="5A1EE1F5" w14:textId="77777777" w:rsidR="00ED121C" w:rsidRDefault="00ED121C"/>
    <w:sectPr w:rsidR="00ED121C" w:rsidSect="00ED121C">
      <w:headerReference w:type="default" r:id="rId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3263" w14:textId="77777777" w:rsidR="00230C85" w:rsidRDefault="00230C85">
      <w:r>
        <w:separator/>
      </w:r>
    </w:p>
  </w:endnote>
  <w:endnote w:type="continuationSeparator" w:id="0">
    <w:p w14:paraId="25752F95" w14:textId="77777777" w:rsidR="00230C85" w:rsidRDefault="0023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alibri"/>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2B26" w14:textId="77777777" w:rsidR="00230C85" w:rsidRDefault="00230C85">
      <w:r>
        <w:separator/>
      </w:r>
    </w:p>
  </w:footnote>
  <w:footnote w:type="continuationSeparator" w:id="0">
    <w:p w14:paraId="44A5131A" w14:textId="77777777" w:rsidR="00230C85" w:rsidRDefault="00230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3341" w14:textId="6FC55D78" w:rsidR="00ED121C" w:rsidRPr="00AB07FF" w:rsidRDefault="00B1081C">
    <w:pPr>
      <w:pStyle w:val="Header"/>
      <w:rPr>
        <w:sz w:val="20"/>
        <w:szCs w:val="20"/>
      </w:rPr>
    </w:pPr>
    <w:r>
      <w:rPr>
        <w:sz w:val="20"/>
        <w:szCs w:val="20"/>
      </w:rPr>
      <w:t>Ogden Valley City</w:t>
    </w:r>
    <w:r w:rsidR="00ED121C">
      <w:rPr>
        <w:sz w:val="20"/>
        <w:szCs w:val="20"/>
      </w:rPr>
      <w:tab/>
    </w:r>
    <w:r w:rsidR="00ED121C">
      <w:rPr>
        <w:sz w:val="20"/>
        <w:szCs w:val="20"/>
      </w:rPr>
      <w:tab/>
      <w:t xml:space="preserve">Page </w:t>
    </w:r>
    <w:r w:rsidR="00ED121C" w:rsidRPr="008B1FAB">
      <w:rPr>
        <w:sz w:val="20"/>
        <w:szCs w:val="20"/>
      </w:rPr>
      <w:fldChar w:fldCharType="begin"/>
    </w:r>
    <w:r w:rsidR="00ED121C" w:rsidRPr="008B1FAB">
      <w:rPr>
        <w:sz w:val="20"/>
        <w:szCs w:val="20"/>
      </w:rPr>
      <w:instrText xml:space="preserve"> PAGE   \* MERGEFORMAT </w:instrText>
    </w:r>
    <w:r w:rsidR="00ED121C" w:rsidRPr="008B1FAB">
      <w:rPr>
        <w:sz w:val="20"/>
        <w:szCs w:val="20"/>
      </w:rPr>
      <w:fldChar w:fldCharType="separate"/>
    </w:r>
    <w:r w:rsidR="00ED121C" w:rsidRPr="008B1FAB">
      <w:rPr>
        <w:noProof/>
        <w:sz w:val="20"/>
        <w:szCs w:val="20"/>
      </w:rPr>
      <w:t>1</w:t>
    </w:r>
    <w:r w:rsidR="00ED121C" w:rsidRPr="008B1FAB">
      <w:rPr>
        <w:noProof/>
        <w:sz w:val="20"/>
        <w:szCs w:val="20"/>
      </w:rPr>
      <w:fldChar w:fldCharType="end"/>
    </w:r>
  </w:p>
  <w:p w14:paraId="7A3C184E" w14:textId="69D4C8C7" w:rsidR="00ED121C" w:rsidRPr="00AB07FF" w:rsidRDefault="00ED121C">
    <w:pPr>
      <w:pStyle w:val="Header"/>
      <w:rPr>
        <w:sz w:val="20"/>
        <w:szCs w:val="20"/>
      </w:rPr>
    </w:pPr>
    <w:r w:rsidRPr="00AB07FF">
      <w:rPr>
        <w:sz w:val="20"/>
        <w:szCs w:val="20"/>
      </w:rPr>
      <w:t xml:space="preserve">Ordinance No. </w:t>
    </w:r>
    <w:r>
      <w:rPr>
        <w:sz w:val="20"/>
        <w:szCs w:val="20"/>
      </w:rPr>
      <w:t>202</w:t>
    </w:r>
    <w:r w:rsidR="00B1081C">
      <w:rPr>
        <w:sz w:val="20"/>
        <w:szCs w:val="20"/>
      </w:rPr>
      <w:t>6</w:t>
    </w:r>
    <w:r>
      <w:rPr>
        <w:sz w:val="20"/>
        <w:szCs w:val="20"/>
      </w:rPr>
      <w:t>-</w:t>
    </w:r>
    <w:r w:rsidRPr="00AB07FF">
      <w:rPr>
        <w:sz w:val="20"/>
        <w:szCs w:val="20"/>
      </w:rPr>
      <w:t>____</w:t>
    </w:r>
  </w:p>
  <w:p w14:paraId="6E7D646A" w14:textId="77777777" w:rsidR="00ED121C" w:rsidRDefault="00ED1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C351" w14:textId="77777777" w:rsidR="00ED121C" w:rsidRDefault="00ED121C">
    <w:pPr>
      <w:tabs>
        <w:tab w:val="right" w:pos="9360"/>
      </w:tabs>
      <w:rPr>
        <w:sz w:val="18"/>
        <w:szCs w:val="18"/>
      </w:rPr>
    </w:pPr>
    <w:r>
      <w:rPr>
        <w:sz w:val="18"/>
        <w:szCs w:val="18"/>
      </w:rPr>
      <w:t>Marriott-Slaterville City, Utah</w:t>
    </w:r>
    <w:r>
      <w:rPr>
        <w:sz w:val="18"/>
        <w:szCs w:val="18"/>
      </w:rPr>
      <w:tab/>
      <w:t xml:space="preserve">Page </w:t>
    </w:r>
    <w:r>
      <w:rPr>
        <w:sz w:val="18"/>
        <w:szCs w:val="18"/>
      </w:rPr>
      <w:fldChar w:fldCharType="begin"/>
    </w:r>
    <w:r>
      <w:rPr>
        <w:sz w:val="18"/>
        <w:szCs w:val="18"/>
      </w:rPr>
      <w:instrText xml:space="preserve">PAGE </w:instrText>
    </w:r>
    <w:r>
      <w:rPr>
        <w:sz w:val="18"/>
        <w:szCs w:val="18"/>
      </w:rPr>
      <w:fldChar w:fldCharType="separate"/>
    </w:r>
    <w:r>
      <w:rPr>
        <w:noProof/>
        <w:sz w:val="18"/>
        <w:szCs w:val="18"/>
      </w:rPr>
      <w:t>3</w:t>
    </w:r>
    <w:r>
      <w:rPr>
        <w:sz w:val="18"/>
        <w:szCs w:val="18"/>
      </w:rPr>
      <w:fldChar w:fldCharType="end"/>
    </w:r>
  </w:p>
  <w:p w14:paraId="64A7BB03" w14:textId="77777777" w:rsidR="00ED121C" w:rsidRDefault="00ED121C">
    <w:r>
      <w:rPr>
        <w:sz w:val="18"/>
        <w:szCs w:val="18"/>
      </w:rPr>
      <w:t xml:space="preserve">Ordinance 2023-01 </w:t>
    </w:r>
    <w:r>
      <w:rPr>
        <w:sz w:val="18"/>
        <w:szCs w:val="18"/>
      </w:rPr>
      <w:sym w:font="WP TypographicSymbols" w:char="0042"/>
    </w:r>
    <w:r>
      <w:rPr>
        <w:sz w:val="18"/>
        <w:szCs w:val="18"/>
      </w:rPr>
      <w:t xml:space="preserve"> Franchise Agreement </w:t>
    </w:r>
    <w:r>
      <w:rPr>
        <w:sz w:val="18"/>
        <w:szCs w:val="18"/>
      </w:rPr>
      <w:sym w:font="WP TypographicSymbols" w:char="0042"/>
    </w:r>
    <w:r>
      <w:rPr>
        <w:sz w:val="18"/>
        <w:szCs w:val="18"/>
      </w:rPr>
      <w:t xml:space="preserve"> All West/Utah, Inc.</w:t>
    </w:r>
  </w:p>
  <w:p w14:paraId="11BE51F6" w14:textId="77777777" w:rsidR="00ED121C" w:rsidRDefault="00ED121C">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21C"/>
    <w:rsid w:val="00230C85"/>
    <w:rsid w:val="00363D78"/>
    <w:rsid w:val="00777CF9"/>
    <w:rsid w:val="009448F5"/>
    <w:rsid w:val="00B1081C"/>
    <w:rsid w:val="00ED1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956E"/>
  <w15:chartTrackingRefBased/>
  <w15:docId w15:val="{8CA24252-207C-4D43-8A5B-5BFF1D2D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21C"/>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D121C"/>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121C"/>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121C"/>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121C"/>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D121C"/>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D121C"/>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D121C"/>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D121C"/>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D121C"/>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21C"/>
    <w:rPr>
      <w:rFonts w:eastAsiaTheme="majorEastAsia" w:cstheme="majorBidi"/>
      <w:color w:val="272727" w:themeColor="text1" w:themeTint="D8"/>
    </w:rPr>
  </w:style>
  <w:style w:type="paragraph" w:styleId="Title">
    <w:name w:val="Title"/>
    <w:basedOn w:val="Normal"/>
    <w:next w:val="Normal"/>
    <w:link w:val="TitleChar"/>
    <w:uiPriority w:val="10"/>
    <w:qFormat/>
    <w:rsid w:val="00ED121C"/>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1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21C"/>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1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21C"/>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D121C"/>
    <w:rPr>
      <w:i/>
      <w:iCs/>
      <w:color w:val="404040" w:themeColor="text1" w:themeTint="BF"/>
    </w:rPr>
  </w:style>
  <w:style w:type="paragraph" w:styleId="ListParagraph">
    <w:name w:val="List Paragraph"/>
    <w:basedOn w:val="Normal"/>
    <w:uiPriority w:val="34"/>
    <w:qFormat/>
    <w:rsid w:val="00ED121C"/>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D121C"/>
    <w:rPr>
      <w:i/>
      <w:iCs/>
      <w:color w:val="0F4761" w:themeColor="accent1" w:themeShade="BF"/>
    </w:rPr>
  </w:style>
  <w:style w:type="paragraph" w:styleId="IntenseQuote">
    <w:name w:val="Intense Quote"/>
    <w:basedOn w:val="Normal"/>
    <w:next w:val="Normal"/>
    <w:link w:val="IntenseQuoteChar"/>
    <w:uiPriority w:val="30"/>
    <w:qFormat/>
    <w:rsid w:val="00ED121C"/>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D121C"/>
    <w:rPr>
      <w:i/>
      <w:iCs/>
      <w:color w:val="0F4761" w:themeColor="accent1" w:themeShade="BF"/>
    </w:rPr>
  </w:style>
  <w:style w:type="character" w:styleId="IntenseReference">
    <w:name w:val="Intense Reference"/>
    <w:basedOn w:val="DefaultParagraphFont"/>
    <w:uiPriority w:val="32"/>
    <w:qFormat/>
    <w:rsid w:val="00ED121C"/>
    <w:rPr>
      <w:b/>
      <w:bCs/>
      <w:smallCaps/>
      <w:color w:val="0F4761" w:themeColor="accent1" w:themeShade="BF"/>
      <w:spacing w:val="5"/>
    </w:rPr>
  </w:style>
  <w:style w:type="paragraph" w:styleId="Header">
    <w:name w:val="header"/>
    <w:basedOn w:val="Normal"/>
    <w:link w:val="HeaderChar"/>
    <w:uiPriority w:val="99"/>
    <w:unhideWhenUsed/>
    <w:rsid w:val="00ED121C"/>
    <w:pPr>
      <w:tabs>
        <w:tab w:val="center" w:pos="4680"/>
        <w:tab w:val="right" w:pos="9360"/>
      </w:tabs>
    </w:pPr>
  </w:style>
  <w:style w:type="character" w:customStyle="1" w:styleId="HeaderChar">
    <w:name w:val="Header Char"/>
    <w:basedOn w:val="DefaultParagraphFont"/>
    <w:link w:val="Header"/>
    <w:uiPriority w:val="99"/>
    <w:rsid w:val="00ED121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B1081C"/>
    <w:pPr>
      <w:tabs>
        <w:tab w:val="center" w:pos="4680"/>
        <w:tab w:val="right" w:pos="9360"/>
      </w:tabs>
    </w:pPr>
  </w:style>
  <w:style w:type="character" w:customStyle="1" w:styleId="FooterChar">
    <w:name w:val="Footer Char"/>
    <w:basedOn w:val="DefaultParagraphFont"/>
    <w:link w:val="Footer"/>
    <w:uiPriority w:val="99"/>
    <w:rsid w:val="00B1081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4DBE49CE70E449796D8CD2F6E2CDF" ma:contentTypeVersion="12" ma:contentTypeDescription="Create a new document." ma:contentTypeScope="" ma:versionID="d620e4bd4e94103c2b76e71193a9c158">
  <xsd:schema xmlns:xsd="http://www.w3.org/2001/XMLSchema" xmlns:xs="http://www.w3.org/2001/XMLSchema" xmlns:p="http://schemas.microsoft.com/office/2006/metadata/properties" xmlns:ns2="794639e9-2d46-41f8-baa8-45446931be4d" xmlns:ns3="63a4556e-330b-4ccf-923c-94f208b47ded" targetNamespace="http://schemas.microsoft.com/office/2006/metadata/properties" ma:root="true" ma:fieldsID="c3a7b8ae3dcae2fe47a7f7dc09e5eef4" ns2:_="" ns3:_="">
    <xsd:import namespace="794639e9-2d46-41f8-baa8-45446931be4d"/>
    <xsd:import namespace="63a4556e-330b-4ccf-923c-94f208b47d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639e9-2d46-41f8-baa8-45446931b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909558b-e4fa-4517-8853-bffadb3995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a4556e-330b-4ccf-923c-94f208b47d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079e6e-9bc7-4268-8088-953fc40c9f96}" ma:internalName="TaxCatchAll" ma:showField="CatchAllData" ma:web="63a4556e-330b-4ccf-923c-94f208b47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639e9-2d46-41f8-baa8-45446931be4d">
      <Terms xmlns="http://schemas.microsoft.com/office/infopath/2007/PartnerControls"/>
    </lcf76f155ced4ddcb4097134ff3c332f>
    <TaxCatchAll xmlns="63a4556e-330b-4ccf-923c-94f208b47ded" xsi:nil="true"/>
  </documentManagement>
</p:properties>
</file>

<file path=customXml/itemProps1.xml><?xml version="1.0" encoding="utf-8"?>
<ds:datastoreItem xmlns:ds="http://schemas.openxmlformats.org/officeDocument/2006/customXml" ds:itemID="{8A931CF8-9816-4E05-A4AC-9E6BA87D75FB}"/>
</file>

<file path=customXml/itemProps2.xml><?xml version="1.0" encoding="utf-8"?>
<ds:datastoreItem xmlns:ds="http://schemas.openxmlformats.org/officeDocument/2006/customXml" ds:itemID="{2DF3192F-9EA2-4FAE-B643-679EB73F8459}"/>
</file>

<file path=customXml/itemProps3.xml><?xml version="1.0" encoding="utf-8"?>
<ds:datastoreItem xmlns:ds="http://schemas.openxmlformats.org/officeDocument/2006/customXml" ds:itemID="{9291098B-29A5-4CF0-8A9E-F5D4BD9F55B9}"/>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2412</Characters>
  <Application>Microsoft Office Word</Application>
  <DocSecurity>0</DocSecurity>
  <Lines>73</Lines>
  <Paragraphs>31</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Morris</dc:creator>
  <cp:keywords/>
  <dc:description/>
  <cp:lastModifiedBy>Bill Morris</cp:lastModifiedBy>
  <cp:revision>3</cp:revision>
  <dcterms:created xsi:type="dcterms:W3CDTF">2026-01-30T00:01:00Z</dcterms:created>
  <dcterms:modified xsi:type="dcterms:W3CDTF">2026-01-30T00:18:00Z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0x010100DA04DBE49CE70E449796D8CD2F6E2CDF</vt:lpwstr>
  </property>
</Properties>
</file>