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E377" w14:textId="77777777" w:rsidR="00463806" w:rsidRPr="00463806" w:rsidRDefault="00463806" w:rsidP="00463806">
      <w:pPr>
        <w:spacing w:after="0" w:line="240" w:lineRule="auto"/>
        <w:jc w:val="center"/>
        <w:rPr>
          <w:rFonts w:ascii="Times New Roman" w:eastAsia="Times New Roman" w:hAnsi="Times New Roman" w:cs="Times New Roman"/>
          <w:kern w:val="0"/>
          <w:sz w:val="24"/>
          <w:szCs w:val="24"/>
          <w14:ligatures w14:val="none"/>
        </w:rPr>
      </w:pPr>
      <w:r w:rsidRPr="00463806">
        <w:rPr>
          <w:rFonts w:ascii="Arial" w:eastAsia="Times New Roman" w:hAnsi="Arial" w:cs="Arial"/>
          <w:b/>
          <w:bCs/>
          <w:color w:val="000000"/>
          <w:kern w:val="0"/>
          <w:sz w:val="28"/>
          <w:szCs w:val="28"/>
          <w:u w:val="single"/>
          <w14:ligatures w14:val="none"/>
        </w:rPr>
        <w:t>Minutes of the Bicknell Planning &amp; Zoning Commission</w:t>
      </w:r>
    </w:p>
    <w:p w14:paraId="6524217F" w14:textId="77777777" w:rsidR="00463806" w:rsidRPr="00463806" w:rsidRDefault="00463806" w:rsidP="00463806">
      <w:pPr>
        <w:spacing w:after="0" w:line="240" w:lineRule="auto"/>
        <w:jc w:val="center"/>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Tuesday January 20, 2026 7:00 </w:t>
      </w:r>
    </w:p>
    <w:p w14:paraId="3625FA1A" w14:textId="77777777" w:rsidR="00463806" w:rsidRPr="00463806" w:rsidRDefault="00463806" w:rsidP="00463806">
      <w:pPr>
        <w:spacing w:after="0" w:line="240" w:lineRule="auto"/>
        <w:jc w:val="center"/>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Bicknell Town Hall, 64 West 100 North Bicknell UT</w:t>
      </w:r>
    </w:p>
    <w:p w14:paraId="69F87FAD" w14:textId="77777777" w:rsidR="00463806" w:rsidRPr="00463806" w:rsidRDefault="00463806" w:rsidP="00463806">
      <w:pPr>
        <w:spacing w:after="240" w:line="240" w:lineRule="auto"/>
        <w:rPr>
          <w:rFonts w:ascii="Times New Roman" w:eastAsia="Times New Roman" w:hAnsi="Times New Roman" w:cs="Times New Roman"/>
          <w:kern w:val="0"/>
          <w:sz w:val="24"/>
          <w:szCs w:val="24"/>
          <w14:ligatures w14:val="none"/>
        </w:rPr>
      </w:pPr>
    </w:p>
    <w:p w14:paraId="7D46ED94"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b/>
          <w:bCs/>
          <w:color w:val="000000"/>
          <w:kern w:val="0"/>
          <w:sz w:val="28"/>
          <w:szCs w:val="28"/>
          <w14:ligatures w14:val="none"/>
        </w:rPr>
        <w:t>Welcome, call to order and pledge</w:t>
      </w:r>
      <w:r w:rsidRPr="00463806">
        <w:rPr>
          <w:rFonts w:ascii="Arial" w:eastAsia="Times New Roman" w:hAnsi="Arial" w:cs="Arial"/>
          <w:color w:val="000000"/>
          <w:kern w:val="0"/>
          <w:sz w:val="28"/>
          <w:szCs w:val="28"/>
          <w14:ligatures w14:val="none"/>
        </w:rPr>
        <w:t xml:space="preserve"> by Ellen Anderson</w:t>
      </w:r>
    </w:p>
    <w:p w14:paraId="25154FE3"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3DA67A87"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b/>
          <w:bCs/>
          <w:color w:val="000000"/>
          <w:kern w:val="0"/>
          <w:sz w:val="28"/>
          <w:szCs w:val="28"/>
          <w14:ligatures w14:val="none"/>
        </w:rPr>
        <w:t xml:space="preserve">Roll Call:  </w:t>
      </w:r>
      <w:r w:rsidRPr="00463806">
        <w:rPr>
          <w:rFonts w:ascii="Arial" w:eastAsia="Times New Roman" w:hAnsi="Arial" w:cs="Arial"/>
          <w:color w:val="000000"/>
          <w:kern w:val="0"/>
          <w:sz w:val="28"/>
          <w:szCs w:val="28"/>
          <w14:ligatures w14:val="none"/>
        </w:rPr>
        <w:t>Connie Durfey, Darcie King, Ellen Anderson, Jim Dudleston present.   Deanne Frazier absent.   </w:t>
      </w:r>
    </w:p>
    <w:p w14:paraId="36B75653"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32777A5B"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A motion was made by Darcie to approve the November 18th minutes.  The motion was seconded by Jim and unanimously approved.</w:t>
      </w:r>
    </w:p>
    <w:p w14:paraId="2C9DC47C"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3B879134"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b/>
          <w:bCs/>
          <w:color w:val="000000"/>
          <w:kern w:val="0"/>
          <w:sz w:val="28"/>
          <w:szCs w:val="28"/>
          <w14:ligatures w14:val="none"/>
        </w:rPr>
        <w:t>First item: Change to Commercial/Residential Zoning Map   </w:t>
      </w:r>
    </w:p>
    <w:p w14:paraId="5ADA4EA8"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040869E9"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We just held the public hearing to get comments on changes to the zoning map.  Miguel Jimenez had the only comments and he stated the changes to the map and description were concise and made sense.   </w:t>
      </w:r>
    </w:p>
    <w:p w14:paraId="51D3D22E"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463313F0"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Ellen stated that Unsworth, who owns the large parcel on the west side of the highway just before the town boundary, had called and said he had no problem with the change.   That is all we’ve heard from.</w:t>
      </w:r>
    </w:p>
    <w:p w14:paraId="3090C73D"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3D383BF6"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 xml:space="preserve">Ellen asked if there </w:t>
      </w:r>
      <w:proofErr w:type="gramStart"/>
      <w:r w:rsidRPr="00463806">
        <w:rPr>
          <w:rFonts w:ascii="Arial" w:eastAsia="Times New Roman" w:hAnsi="Arial" w:cs="Arial"/>
          <w:color w:val="000000"/>
          <w:kern w:val="0"/>
          <w:sz w:val="28"/>
          <w:szCs w:val="28"/>
          <w14:ligatures w14:val="none"/>
        </w:rPr>
        <w:t>was</w:t>
      </w:r>
      <w:proofErr w:type="gramEnd"/>
      <w:r w:rsidRPr="00463806">
        <w:rPr>
          <w:rFonts w:ascii="Arial" w:eastAsia="Times New Roman" w:hAnsi="Arial" w:cs="Arial"/>
          <w:color w:val="000000"/>
          <w:kern w:val="0"/>
          <w:sz w:val="28"/>
          <w:szCs w:val="28"/>
          <w14:ligatures w14:val="none"/>
        </w:rPr>
        <w:t xml:space="preserve"> any discussion or concerns from the commission.  Jim stated that the map and description look good.  </w:t>
      </w:r>
    </w:p>
    <w:p w14:paraId="31612D2D"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780EE4E5"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A motion was made by Jim to extend the commercial/residential zone to include Highway 24 and those indicated on main street and to make the recommendation for approval to the Town Council.  The motion was seconded by Darcie.  A roll call vote followed; Jim - yes, Connie - yes, Darcie - yes, Ellen - yes.</w:t>
      </w:r>
    </w:p>
    <w:p w14:paraId="6E702551"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5F5485A4"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b/>
          <w:bCs/>
          <w:color w:val="000000"/>
          <w:kern w:val="0"/>
          <w:sz w:val="28"/>
          <w:szCs w:val="28"/>
          <w14:ligatures w14:val="none"/>
        </w:rPr>
        <w:t>Next on the agenda is the description of the Commercial/Residential zone in the Building and Zoning Ordinance and General Plan.</w:t>
      </w:r>
    </w:p>
    <w:p w14:paraId="4897D01A"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03174207"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 xml:space="preserve">The proposed change is in </w:t>
      </w:r>
      <w:r w:rsidRPr="00463806">
        <w:rPr>
          <w:rFonts w:ascii="Arial" w:eastAsia="Times New Roman" w:hAnsi="Arial" w:cs="Arial"/>
          <w:color w:val="00B050"/>
          <w:kern w:val="0"/>
          <w:sz w:val="28"/>
          <w:szCs w:val="28"/>
          <w14:ligatures w14:val="none"/>
        </w:rPr>
        <w:t>green</w:t>
      </w:r>
      <w:r w:rsidRPr="00463806">
        <w:rPr>
          <w:rFonts w:ascii="Arial" w:eastAsia="Times New Roman" w:hAnsi="Arial" w:cs="Arial"/>
          <w:color w:val="000000"/>
          <w:kern w:val="0"/>
          <w:sz w:val="28"/>
          <w:szCs w:val="28"/>
          <w14:ligatures w14:val="none"/>
        </w:rPr>
        <w:t>.</w:t>
      </w:r>
    </w:p>
    <w:p w14:paraId="2E4CAC15"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4E727B8B" w14:textId="77777777" w:rsidR="00463806" w:rsidRPr="00463806" w:rsidRDefault="00463806" w:rsidP="00463806">
      <w:pPr>
        <w:spacing w:before="240" w:after="24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b/>
          <w:bCs/>
          <w:color w:val="000000"/>
          <w:kern w:val="0"/>
          <w:sz w:val="24"/>
          <w:szCs w:val="24"/>
          <w14:ligatures w14:val="none"/>
        </w:rPr>
        <w:t>The Commercial Residential Zone</w:t>
      </w:r>
      <w:r w:rsidRPr="00463806">
        <w:rPr>
          <w:rFonts w:ascii="Arial" w:eastAsia="Times New Roman" w:hAnsi="Arial" w:cs="Arial"/>
          <w:color w:val="000000"/>
          <w:kern w:val="0"/>
          <w:sz w:val="24"/>
          <w:szCs w:val="24"/>
          <w14:ligatures w14:val="none"/>
        </w:rPr>
        <w:t xml:space="preserve">: This zone is established as an area in which the primary use of the land is for business or residential purposes.  The area covered by this zone is intended to be the dominant business center of the town as shown on the zoning map.  </w:t>
      </w:r>
      <w:r w:rsidRPr="00463806">
        <w:rPr>
          <w:rFonts w:ascii="Arial" w:eastAsia="Times New Roman" w:hAnsi="Arial" w:cs="Arial"/>
          <w:color w:val="00B050"/>
          <w:kern w:val="0"/>
          <w:sz w:val="24"/>
          <w:szCs w:val="24"/>
          <w14:ligatures w14:val="none"/>
        </w:rPr>
        <w:t xml:space="preserve">The first </w:t>
      </w:r>
      <w:r w:rsidRPr="00463806">
        <w:rPr>
          <w:rFonts w:ascii="Arial" w:eastAsia="Times New Roman" w:hAnsi="Arial" w:cs="Arial"/>
          <w:color w:val="00B050"/>
          <w:kern w:val="0"/>
          <w14:ligatures w14:val="none"/>
        </w:rPr>
        <w:t xml:space="preserve">221 feet, or ½ block </w:t>
      </w:r>
      <w:r w:rsidRPr="00463806">
        <w:rPr>
          <w:rFonts w:ascii="Arial" w:eastAsia="Times New Roman" w:hAnsi="Arial" w:cs="Arial"/>
          <w:color w:val="00B050"/>
          <w:kern w:val="0"/>
          <w:sz w:val="24"/>
          <w:szCs w:val="24"/>
          <w14:ligatures w14:val="none"/>
        </w:rPr>
        <w:t xml:space="preserve">of property bordering Highway 24 is the official commercial zone for Bicknell Town. </w:t>
      </w:r>
      <w:r w:rsidRPr="00463806">
        <w:rPr>
          <w:rFonts w:ascii="Arial" w:eastAsia="Times New Roman" w:hAnsi="Arial" w:cs="Arial"/>
          <w:color w:val="000000"/>
          <w:kern w:val="0"/>
          <w:sz w:val="24"/>
          <w:szCs w:val="24"/>
          <w14:ligatures w14:val="none"/>
        </w:rPr>
        <w:t xml:space="preserve">Other permitted uses in this zone include but are </w:t>
      </w:r>
      <w:r w:rsidRPr="00463806">
        <w:rPr>
          <w:rFonts w:ascii="Arial" w:eastAsia="Times New Roman" w:hAnsi="Arial" w:cs="Arial"/>
          <w:color w:val="000000"/>
          <w:kern w:val="0"/>
          <w:sz w:val="24"/>
          <w:szCs w:val="24"/>
          <w14:ligatures w14:val="none"/>
        </w:rPr>
        <w:lastRenderedPageBreak/>
        <w:t xml:space="preserve">not limited to the following: recreation and park areas, residential dwellings, short term rentals, motels, restaurants, schools, public buildings, and similar uses that would be in harmony with the objectives and characteristics of this zone as determined by the </w:t>
      </w:r>
      <w:proofErr w:type="spellStart"/>
      <w:r w:rsidRPr="00463806">
        <w:rPr>
          <w:rFonts w:ascii="Arial" w:eastAsia="Times New Roman" w:hAnsi="Arial" w:cs="Arial"/>
          <w:color w:val="000000"/>
          <w:kern w:val="0"/>
          <w:sz w:val="24"/>
          <w:szCs w:val="24"/>
          <w14:ligatures w14:val="none"/>
        </w:rPr>
        <w:t>TownCouncil</w:t>
      </w:r>
      <w:proofErr w:type="spellEnd"/>
      <w:r w:rsidRPr="00463806">
        <w:rPr>
          <w:rFonts w:ascii="Arial" w:eastAsia="Times New Roman" w:hAnsi="Arial" w:cs="Arial"/>
          <w:color w:val="000000"/>
          <w:kern w:val="0"/>
          <w:sz w:val="24"/>
          <w:szCs w:val="24"/>
          <w14:ligatures w14:val="none"/>
        </w:rPr>
        <w:t>.</w:t>
      </w:r>
    </w:p>
    <w:p w14:paraId="18FA7324"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Jim felt the changes were concise and the fact that we approved the map, it only stands to reason that we approve this change in the description.</w:t>
      </w:r>
    </w:p>
    <w:p w14:paraId="5B1FF847"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7484B194"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 xml:space="preserve">Darcie made a motion to approve the change in description.  The motion was seconded by Connie.  A roll call vote </w:t>
      </w:r>
      <w:proofErr w:type="gramStart"/>
      <w:r w:rsidRPr="00463806">
        <w:rPr>
          <w:rFonts w:ascii="Arial" w:eastAsia="Times New Roman" w:hAnsi="Arial" w:cs="Arial"/>
          <w:color w:val="000000"/>
          <w:kern w:val="0"/>
          <w:sz w:val="28"/>
          <w:szCs w:val="28"/>
          <w14:ligatures w14:val="none"/>
        </w:rPr>
        <w:t>followed;  Connie</w:t>
      </w:r>
      <w:proofErr w:type="gramEnd"/>
      <w:r w:rsidRPr="00463806">
        <w:rPr>
          <w:rFonts w:ascii="Arial" w:eastAsia="Times New Roman" w:hAnsi="Arial" w:cs="Arial"/>
          <w:color w:val="000000"/>
          <w:kern w:val="0"/>
          <w:sz w:val="28"/>
          <w:szCs w:val="28"/>
          <w14:ligatures w14:val="none"/>
        </w:rPr>
        <w:t xml:space="preserve"> - </w:t>
      </w:r>
      <w:proofErr w:type="gramStart"/>
      <w:r w:rsidRPr="00463806">
        <w:rPr>
          <w:rFonts w:ascii="Arial" w:eastAsia="Times New Roman" w:hAnsi="Arial" w:cs="Arial"/>
          <w:color w:val="000000"/>
          <w:kern w:val="0"/>
          <w:sz w:val="28"/>
          <w:szCs w:val="28"/>
          <w14:ligatures w14:val="none"/>
        </w:rPr>
        <w:t>yes,  Darcie</w:t>
      </w:r>
      <w:proofErr w:type="gramEnd"/>
      <w:r w:rsidRPr="00463806">
        <w:rPr>
          <w:rFonts w:ascii="Arial" w:eastAsia="Times New Roman" w:hAnsi="Arial" w:cs="Arial"/>
          <w:color w:val="000000"/>
          <w:kern w:val="0"/>
          <w:sz w:val="28"/>
          <w:szCs w:val="28"/>
          <w14:ligatures w14:val="none"/>
        </w:rPr>
        <w:t xml:space="preserve"> - yes, Jim - yes, Ellen - yes.</w:t>
      </w:r>
    </w:p>
    <w:p w14:paraId="219D6949"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2EDCEC5D"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b/>
          <w:bCs/>
          <w:color w:val="000000"/>
          <w:kern w:val="0"/>
          <w:sz w:val="28"/>
          <w:szCs w:val="28"/>
          <w14:ligatures w14:val="none"/>
        </w:rPr>
        <w:t>Next is a small change to the building and zoning ordinance.</w:t>
      </w:r>
    </w:p>
    <w:p w14:paraId="6C647344" w14:textId="77777777" w:rsidR="00463806" w:rsidRPr="00463806" w:rsidRDefault="00463806" w:rsidP="00463806">
      <w:pPr>
        <w:spacing w:after="240" w:line="240" w:lineRule="auto"/>
        <w:rPr>
          <w:rFonts w:ascii="Times New Roman" w:eastAsia="Times New Roman" w:hAnsi="Times New Roman" w:cs="Times New Roman"/>
          <w:kern w:val="0"/>
          <w:sz w:val="24"/>
          <w:szCs w:val="24"/>
          <w14:ligatures w14:val="none"/>
        </w:rPr>
      </w:pPr>
    </w:p>
    <w:p w14:paraId="64A6DC7B"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Ellen stated that before November's meeting, someone had called the office and Carrie forwarded the call to Ellen.  There was a guy that had family in the area that was willing to give him ⅓ acre.  He wanted to bring a camper down and stay here for the summer months. </w:t>
      </w:r>
    </w:p>
    <w:p w14:paraId="7065405C"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7762F5EA"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Ellen told him that the minimum size for development was ½ acre.  The man said he could make it ½ acre but it would take part of the existing driveway.  Ellen told him that might work for family but, in the future as these parcels are sold, it creates problems.    </w:t>
      </w:r>
    </w:p>
    <w:p w14:paraId="2A8112D0"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34BB7255"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He then asked about bringing his camper down for the summers.  Section 15. C states:</w:t>
      </w:r>
    </w:p>
    <w:p w14:paraId="161DE645"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1417B22C" w14:textId="77777777" w:rsidR="00463806" w:rsidRPr="00463806" w:rsidRDefault="00463806" w:rsidP="00463806">
      <w:pPr>
        <w:spacing w:after="0" w:line="240" w:lineRule="auto"/>
        <w:ind w:left="720"/>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14:ligatures w14:val="none"/>
        </w:rPr>
        <w:t>For purposes of this ordinance, tents, travel trailers, yurts, vans, and motor homes are considered temporary housing and are not permitted to be occupied for more than 30 consecutive days within the Bicknell Town limits except in designated trailer courts. </w:t>
      </w:r>
    </w:p>
    <w:p w14:paraId="6C1AF1F0"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60C0679E"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Ellen said he could for 30 days but that was it.  She explained that campers are ‘temporary housing’.  She was then asked if he could bring it for 30 days, leave for a day and then do another 30 days since the ordinance says ‘consecutive’ days?</w:t>
      </w:r>
    </w:p>
    <w:p w14:paraId="5053F3BC"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3FBA5D3F"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 xml:space="preserve">Ellen felt we should look at this part of the ordinance to make it </w:t>
      </w:r>
      <w:proofErr w:type="gramStart"/>
      <w:r w:rsidRPr="00463806">
        <w:rPr>
          <w:rFonts w:ascii="Arial" w:eastAsia="Times New Roman" w:hAnsi="Arial" w:cs="Arial"/>
          <w:color w:val="000000"/>
          <w:kern w:val="0"/>
          <w:sz w:val="28"/>
          <w:szCs w:val="28"/>
          <w14:ligatures w14:val="none"/>
        </w:rPr>
        <w:t>more clear</w:t>
      </w:r>
      <w:proofErr w:type="gramEnd"/>
      <w:r w:rsidRPr="00463806">
        <w:rPr>
          <w:rFonts w:ascii="Arial" w:eastAsia="Times New Roman" w:hAnsi="Arial" w:cs="Arial"/>
          <w:color w:val="000000"/>
          <w:kern w:val="0"/>
          <w:sz w:val="28"/>
          <w:szCs w:val="28"/>
          <w14:ligatures w14:val="none"/>
        </w:rPr>
        <w:t xml:space="preserve"> while we had the ordinance open for changes.</w:t>
      </w:r>
    </w:p>
    <w:p w14:paraId="6B980D94"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434DE2D9"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Jim made the suggestion to change it to read ‘not permitted to be occupied for more than 30 days in any calendar year’.</w:t>
      </w:r>
    </w:p>
    <w:p w14:paraId="1E0470E2"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2B6B3D9C"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lastRenderedPageBreak/>
        <w:t>Section 15. C would read:</w:t>
      </w:r>
    </w:p>
    <w:p w14:paraId="4C27434B"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194D61E0" w14:textId="77777777" w:rsidR="00463806" w:rsidRPr="00463806" w:rsidRDefault="00463806" w:rsidP="00463806">
      <w:pPr>
        <w:spacing w:after="0" w:line="240" w:lineRule="auto"/>
        <w:ind w:left="720"/>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14:ligatures w14:val="none"/>
        </w:rPr>
        <w:t>For purposes of this ordinance, tents, travel trailers, yurts, vans, and motor homes are considered temporary housing and are not permitted to be occupied for more than 30 days in any calendar year within the Bicknell Town limits except in designated trailer courts.</w:t>
      </w:r>
    </w:p>
    <w:p w14:paraId="48B088BE"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p>
    <w:p w14:paraId="377ACDF8"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color w:val="000000"/>
          <w:kern w:val="0"/>
          <w:sz w:val="28"/>
          <w:szCs w:val="28"/>
          <w14:ligatures w14:val="none"/>
        </w:rPr>
        <w:t>Jim made a motion to change section 15, C to read ‘not permitted to be occupied for more than 30 days in any calendar year’.   The motion was seconded by Connie and unanimously approved.  </w:t>
      </w:r>
    </w:p>
    <w:p w14:paraId="7D3C80FA" w14:textId="77777777" w:rsidR="00463806" w:rsidRPr="00463806" w:rsidRDefault="00463806" w:rsidP="00463806">
      <w:pPr>
        <w:spacing w:after="240" w:line="240" w:lineRule="auto"/>
        <w:rPr>
          <w:rFonts w:ascii="Times New Roman" w:eastAsia="Times New Roman" w:hAnsi="Times New Roman" w:cs="Times New Roman"/>
          <w:kern w:val="0"/>
          <w:sz w:val="24"/>
          <w:szCs w:val="24"/>
          <w14:ligatures w14:val="none"/>
        </w:rPr>
      </w:pPr>
    </w:p>
    <w:p w14:paraId="152CE784" w14:textId="77777777" w:rsidR="00463806" w:rsidRPr="00463806" w:rsidRDefault="00463806" w:rsidP="00463806">
      <w:pPr>
        <w:spacing w:after="0" w:line="240" w:lineRule="auto"/>
        <w:rPr>
          <w:rFonts w:ascii="Times New Roman" w:eastAsia="Times New Roman" w:hAnsi="Times New Roman" w:cs="Times New Roman"/>
          <w:kern w:val="0"/>
          <w:sz w:val="24"/>
          <w:szCs w:val="24"/>
          <w14:ligatures w14:val="none"/>
        </w:rPr>
      </w:pPr>
      <w:r w:rsidRPr="00463806">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1B10AB"/>
    <w:rsid w:val="002A5B88"/>
    <w:rsid w:val="0032109C"/>
    <w:rsid w:val="00334F7F"/>
    <w:rsid w:val="003A47C1"/>
    <w:rsid w:val="003C01B5"/>
    <w:rsid w:val="003C15D2"/>
    <w:rsid w:val="003E0BF9"/>
    <w:rsid w:val="00463806"/>
    <w:rsid w:val="004D0844"/>
    <w:rsid w:val="0051183C"/>
    <w:rsid w:val="00512A81"/>
    <w:rsid w:val="00524621"/>
    <w:rsid w:val="0054174D"/>
    <w:rsid w:val="00562775"/>
    <w:rsid w:val="00587D3D"/>
    <w:rsid w:val="006734D4"/>
    <w:rsid w:val="006B18F3"/>
    <w:rsid w:val="006D2380"/>
    <w:rsid w:val="00701442"/>
    <w:rsid w:val="008034F9"/>
    <w:rsid w:val="00816F19"/>
    <w:rsid w:val="00876E23"/>
    <w:rsid w:val="008A783E"/>
    <w:rsid w:val="008C580B"/>
    <w:rsid w:val="0093459C"/>
    <w:rsid w:val="009F4A95"/>
    <w:rsid w:val="00AA3E8C"/>
    <w:rsid w:val="00AD5324"/>
    <w:rsid w:val="00B107F8"/>
    <w:rsid w:val="00B42D86"/>
    <w:rsid w:val="00BA2A39"/>
    <w:rsid w:val="00C379A5"/>
    <w:rsid w:val="00C650D5"/>
    <w:rsid w:val="00C66E31"/>
    <w:rsid w:val="00CA7BE3"/>
    <w:rsid w:val="00CD2EAA"/>
    <w:rsid w:val="00CE405D"/>
    <w:rsid w:val="00D10B1E"/>
    <w:rsid w:val="00D40888"/>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2026-03-18T20:57:00Z</dcterms:created>
  <dcterms:modified xsi:type="dcterms:W3CDTF">2026-03-18T20:57:00Z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