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Notice is hereby given that the Erda City Council will hold a meeting on Thursday, March 12, 2026 at 7:00pm. The meeting will be held at the Erda City Fire Station/Office, located at 2163 West Erda Way, Erda, Utah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may join in person or via Google Meet link: https://meet.google.com/ved-qaob-bax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 dial: ‪(US) +1 443-712-7922‬ PIN: ‪228 169 532‬#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 Call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Pledge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meeting minutes from 2-12-26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 Report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Sheriff's Report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NTFD Report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Consideration of Resolution 26-01 Appointment of a Proxy to Salt Lake Airport Advisory Board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Presentation on State Regulations regarding the process and handling of Disconnect Applications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on Transportation Impact Fee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Council Representative Reports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**All handouts for this meeting can be found on the city's website erda.gov under the calendar section**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may elect to go into a closed session which will not be open to the public pursuant to Utah Code Ann. §52-4-205(1).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**Format and Verbiage to be used when going into a closed session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rPr>
          <w:rFonts w:ascii="CG Times" w:cs="CG Times" w:eastAsia="CG Times" w:hAnsi="CG Times"/>
          <w:color w:val="ff0000"/>
        </w:rPr>
      </w:pPr>
      <w:r w:rsidDel="00000000" w:rsidR="00000000" w:rsidRPr="00000000">
        <w:rPr>
          <w:rFonts w:ascii="CG Times" w:cs="CG Times" w:eastAsia="CG Times" w:hAnsi="CG Times"/>
          <w:color w:val="ff0000"/>
          <w:rtl w:val="0"/>
        </w:rPr>
        <w:t xml:space="preserve">“I move that we temporarily recess the Council meeting to go into a closed meeting for a strategy session to discuss pending or reasonably imminent litigation.”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rPr>
          <w:rFonts w:ascii="CG Times" w:cs="CG Times" w:eastAsia="CG Times" w:hAnsi="CG Times"/>
          <w:color w:val="ff0000"/>
        </w:rPr>
      </w:pPr>
      <w:r w:rsidDel="00000000" w:rsidR="00000000" w:rsidRPr="00000000">
        <w:rPr>
          <w:rFonts w:ascii="CG Times" w:cs="CG Times" w:eastAsia="CG Times" w:hAnsi="CG Times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rFonts w:ascii="CG Times" w:cs="CG Times" w:eastAsia="CG Times" w:hAnsi="CG Times"/>
          <w:color w:val="ff0000"/>
        </w:rPr>
      </w:pPr>
      <w:r w:rsidDel="00000000" w:rsidR="00000000" w:rsidRPr="00000000">
        <w:rPr>
          <w:rFonts w:ascii="CG Times" w:cs="CG Times" w:eastAsia="CG Times" w:hAnsi="CG Times"/>
          <w:color w:val="ff0000"/>
          <w:rtl w:val="0"/>
        </w:rPr>
        <w:t xml:space="preserve">The motion needs a second and a roll call vote.</w:t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rPr>
          <w:rFonts w:ascii="CG Times" w:cs="CG Times" w:eastAsia="CG Times" w:hAnsi="CG Times"/>
          <w:color w:val="ff0000"/>
        </w:rPr>
      </w:pPr>
      <w:r w:rsidDel="00000000" w:rsidR="00000000" w:rsidRPr="00000000">
        <w:rPr>
          <w:rFonts w:ascii="CG Times" w:cs="CG Times" w:eastAsia="CG Times" w:hAnsi="CG Times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>
          <w:rFonts w:ascii="CG Times" w:cs="CG Times" w:eastAsia="CG Times" w:hAnsi="CG Times"/>
          <w:color w:val="ff0000"/>
        </w:rPr>
      </w:pPr>
      <w:r w:rsidDel="00000000" w:rsidR="00000000" w:rsidRPr="00000000">
        <w:rPr>
          <w:rFonts w:ascii="CG Times" w:cs="CG Times" w:eastAsia="CG Times" w:hAnsi="CG Times"/>
          <w:color w:val="ff0000"/>
          <w:rtl w:val="0"/>
        </w:rPr>
        <w:t xml:space="preserve">The Chair then makes this statement:   "The motion passes and the Council will go into closed meeting for a strategy session to discuss pending or reasonably imminent litigation that will be held in this room.”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Pursuant to the Americans with Disabilities Act, Individuals needing special accommodations should contact Larry Kimpel at 435-354-9216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