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2DCF39C5"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641629">
        <w:rPr>
          <w:rFonts w:ascii="Times New Roman" w:hAnsi="Times New Roman" w:cs="Times New Roman"/>
          <w:b/>
        </w:rPr>
        <w:t>March 10</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7C6EDFB8"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EC0351">
        <w:rPr>
          <w:rFonts w:ascii="Times New Roman" w:eastAsia="Times New Roman" w:hAnsi="Times New Roman" w:cs="Times New Roman"/>
          <w:color w:val="000000"/>
        </w:rPr>
        <w:t xml:space="preserve">February </w:t>
      </w:r>
      <w:r w:rsidR="00641629">
        <w:rPr>
          <w:rFonts w:ascii="Times New Roman" w:eastAsia="Times New Roman" w:hAnsi="Times New Roman" w:cs="Times New Roman"/>
          <w:color w:val="000000"/>
        </w:rPr>
        <w:t>25</w:t>
      </w:r>
      <w:r w:rsidR="00EC0351">
        <w:rPr>
          <w:rFonts w:ascii="Times New Roman" w:eastAsia="Times New Roman" w:hAnsi="Times New Roman" w:cs="Times New Roman"/>
          <w:color w:val="000000"/>
        </w:rPr>
        <w:t>, 2026-$</w:t>
      </w:r>
      <w:r w:rsidR="00077495">
        <w:rPr>
          <w:rFonts w:ascii="Times New Roman" w:eastAsia="Times New Roman" w:hAnsi="Times New Roman" w:cs="Times New Roman"/>
          <w:color w:val="000000"/>
        </w:rPr>
        <w:t>281,826.14</w:t>
      </w:r>
      <w:r w:rsidR="003E0299">
        <w:rPr>
          <w:rFonts w:ascii="Times New Roman" w:eastAsia="Times New Roman" w:hAnsi="Times New Roman" w:cs="Times New Roman"/>
          <w:color w:val="000000"/>
        </w:rPr>
        <w:t xml:space="preserve"> and </w:t>
      </w:r>
      <w:r w:rsidR="00641629">
        <w:rPr>
          <w:rFonts w:ascii="Times New Roman" w:eastAsia="Times New Roman" w:hAnsi="Times New Roman" w:cs="Times New Roman"/>
          <w:color w:val="000000"/>
        </w:rPr>
        <w:t>March</w:t>
      </w:r>
      <w:r w:rsidR="00296267">
        <w:rPr>
          <w:rFonts w:ascii="Times New Roman" w:eastAsia="Times New Roman" w:hAnsi="Times New Roman" w:cs="Times New Roman"/>
          <w:color w:val="000000"/>
        </w:rPr>
        <w:t xml:space="preserve"> </w:t>
      </w:r>
      <w:r w:rsidR="00357932">
        <w:rPr>
          <w:rFonts w:ascii="Times New Roman" w:eastAsia="Times New Roman" w:hAnsi="Times New Roman" w:cs="Times New Roman"/>
          <w:color w:val="000000"/>
        </w:rPr>
        <w:t>5</w:t>
      </w:r>
      <w:r w:rsidR="003E0299">
        <w:rPr>
          <w:rFonts w:ascii="Times New Roman" w:eastAsia="Times New Roman" w:hAnsi="Times New Roman" w:cs="Times New Roman"/>
          <w:color w:val="000000"/>
        </w:rPr>
        <w:t>, 2026-$</w:t>
      </w:r>
      <w:r w:rsidR="00357932">
        <w:rPr>
          <w:rFonts w:ascii="Times New Roman" w:eastAsia="Times New Roman" w:hAnsi="Times New Roman" w:cs="Times New Roman"/>
          <w:color w:val="000000"/>
        </w:rPr>
        <w:t>802,561.66</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68EF4CAB" w14:textId="05364924" w:rsidR="0045001F" w:rsidRPr="002E6201" w:rsidRDefault="002E6201" w:rsidP="00641629">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0F5AD5">
        <w:rPr>
          <w:rFonts w:ascii="Times New Roman" w:eastAsia="Times New Roman" w:hAnsi="Times New Roman" w:cs="Times New Roman"/>
          <w:color w:val="000000"/>
        </w:rPr>
        <w:t xml:space="preserve">February </w:t>
      </w:r>
      <w:r w:rsidR="00641629">
        <w:rPr>
          <w:rFonts w:ascii="Times New Roman" w:eastAsia="Times New Roman" w:hAnsi="Times New Roman" w:cs="Times New Roman"/>
          <w:color w:val="000000"/>
        </w:rPr>
        <w:t>24</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B7A1786" w14:textId="3C978186" w:rsidR="000F5AD5" w:rsidRDefault="000F5AD5" w:rsidP="00AC2C5F">
      <w:pPr>
        <w:pBdr>
          <w:top w:val="nil"/>
          <w:left w:val="nil"/>
          <w:bottom w:val="nil"/>
          <w:right w:val="nil"/>
          <w:between w:val="nil"/>
        </w:pBdr>
        <w:spacing w:after="0"/>
        <w:rPr>
          <w:rFonts w:ascii="Times New Roman" w:eastAsia="Times New Roman" w:hAnsi="Times New Roman" w:cs="Times New Roman"/>
          <w:b/>
        </w:rPr>
      </w:pPr>
    </w:p>
    <w:p w14:paraId="1B50C3F4" w14:textId="34C4B752" w:rsidR="00C736DD" w:rsidRDefault="00C736DD" w:rsidP="00C736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the Appointment of Cheryl Mattson to the Church Wells Special Service District Administrative Control Board</w:t>
      </w:r>
    </w:p>
    <w:p w14:paraId="79B998DB" w14:textId="77777777" w:rsidR="00C736DD" w:rsidRDefault="00C736DD" w:rsidP="00C736DD">
      <w:pPr>
        <w:pStyle w:val="ListParagraph"/>
        <w:pBdr>
          <w:top w:val="nil"/>
          <w:left w:val="nil"/>
          <w:bottom w:val="nil"/>
          <w:right w:val="nil"/>
          <w:between w:val="nil"/>
        </w:pBdr>
        <w:spacing w:after="0"/>
        <w:rPr>
          <w:rFonts w:ascii="Times New Roman" w:eastAsia="Times New Roman" w:hAnsi="Times New Roman" w:cs="Times New Roman"/>
          <w:b/>
        </w:rPr>
      </w:pPr>
    </w:p>
    <w:p w14:paraId="39408816" w14:textId="70BEB9B8" w:rsidR="00C736DD" w:rsidRDefault="00C736DD" w:rsidP="00C736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2026-8 A Resolution Appointing Cheryl Mattson to the Church Wells Special Service District Administrative Control Board / Commissioner Kubeja</w:t>
      </w:r>
    </w:p>
    <w:p w14:paraId="55E1B4EC" w14:textId="77777777" w:rsidR="000A4483" w:rsidRPr="000A4483" w:rsidRDefault="000A4483" w:rsidP="000A4483">
      <w:pPr>
        <w:pStyle w:val="ListParagraph"/>
        <w:rPr>
          <w:rFonts w:ascii="Times New Roman" w:eastAsia="Times New Roman" w:hAnsi="Times New Roman" w:cs="Times New Roman"/>
          <w:b/>
        </w:rPr>
      </w:pPr>
    </w:p>
    <w:p w14:paraId="5FE7ACEC" w14:textId="00F30F20" w:rsidR="000A4483" w:rsidRDefault="000A4483" w:rsidP="00C736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w:t>
      </w:r>
      <w:r w:rsidR="00285DFE">
        <w:rPr>
          <w:rFonts w:ascii="Times New Roman" w:eastAsia="Times New Roman" w:hAnsi="Times New Roman" w:cs="Times New Roman"/>
          <w:b/>
        </w:rPr>
        <w:t>ion/Action</w:t>
      </w:r>
      <w:r>
        <w:rPr>
          <w:rFonts w:ascii="Times New Roman" w:eastAsia="Times New Roman" w:hAnsi="Times New Roman" w:cs="Times New Roman"/>
          <w:b/>
        </w:rPr>
        <w:t xml:space="preserve"> on</w:t>
      </w:r>
      <w:r w:rsidR="00285DFE">
        <w:rPr>
          <w:rFonts w:ascii="Times New Roman" w:eastAsia="Times New Roman" w:hAnsi="Times New Roman" w:cs="Times New Roman"/>
          <w:b/>
        </w:rPr>
        <w:t xml:space="preserve"> the Disposal of</w:t>
      </w:r>
      <w:r>
        <w:rPr>
          <w:rFonts w:ascii="Times New Roman" w:eastAsia="Times New Roman" w:hAnsi="Times New Roman" w:cs="Times New Roman"/>
          <w:b/>
        </w:rPr>
        <w:t xml:space="preserve"> Remaining Containers at the Old Care </w:t>
      </w:r>
      <w:r w:rsidR="004D42B9">
        <w:rPr>
          <w:rFonts w:ascii="Times New Roman" w:eastAsia="Times New Roman" w:hAnsi="Times New Roman" w:cs="Times New Roman"/>
          <w:b/>
        </w:rPr>
        <w:t>&amp;</w:t>
      </w:r>
      <w:r>
        <w:rPr>
          <w:rFonts w:ascii="Times New Roman" w:eastAsia="Times New Roman" w:hAnsi="Times New Roman" w:cs="Times New Roman"/>
          <w:b/>
        </w:rPr>
        <w:t xml:space="preserve"> Share Property Value vs. Removal / Full Commission</w:t>
      </w:r>
    </w:p>
    <w:p w14:paraId="69D99082" w14:textId="77777777" w:rsidR="00285DFE" w:rsidRPr="00285DFE" w:rsidRDefault="00285DFE" w:rsidP="00285DFE">
      <w:pPr>
        <w:pStyle w:val="ListParagraph"/>
        <w:rPr>
          <w:rFonts w:ascii="Times New Roman" w:eastAsia="Times New Roman" w:hAnsi="Times New Roman" w:cs="Times New Roman"/>
          <w:b/>
        </w:rPr>
      </w:pPr>
    </w:p>
    <w:p w14:paraId="0797E930" w14:textId="427868A3" w:rsidR="00285DFE" w:rsidRDefault="00285DFE" w:rsidP="00C736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Financial Update-Chameill Lamb / Full Commission</w:t>
      </w:r>
    </w:p>
    <w:p w14:paraId="2D3EC037" w14:textId="77777777" w:rsidR="00285DFE" w:rsidRPr="00285DFE" w:rsidRDefault="00285DFE" w:rsidP="00285DFE">
      <w:pPr>
        <w:pStyle w:val="ListParagraph"/>
        <w:rPr>
          <w:rFonts w:ascii="Times New Roman" w:eastAsia="Times New Roman" w:hAnsi="Times New Roman" w:cs="Times New Roman"/>
          <w:b/>
        </w:rPr>
      </w:pPr>
    </w:p>
    <w:p w14:paraId="20530DA2" w14:textId="159BAD42" w:rsidR="00285DFE" w:rsidRDefault="00285DFE" w:rsidP="00C736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2026 Fraud Risk Assessment-Chameill Lamb / Full Commission</w:t>
      </w:r>
    </w:p>
    <w:p w14:paraId="46A01CC7" w14:textId="77777777" w:rsidR="00C736DD" w:rsidRPr="00C736DD" w:rsidRDefault="00C736DD" w:rsidP="00C736DD">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807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495"/>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4483"/>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5AD5"/>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870B2"/>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2CBA"/>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5DFE"/>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2F8"/>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932"/>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01F"/>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2B9"/>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0AF"/>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629"/>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150"/>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2CBB"/>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2C5F"/>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6D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B05"/>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11EE"/>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035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58A"/>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736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8</cp:revision>
  <cp:lastPrinted>2026-01-05T18:53:00Z</cp:lastPrinted>
  <dcterms:created xsi:type="dcterms:W3CDTF">2026-02-23T18:01:00Z</dcterms:created>
  <dcterms:modified xsi:type="dcterms:W3CDTF">2026-03-05T19:41:00Z</dcterms:modified>
</cp:coreProperties>
</file>