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582E8F" w14:textId="77777777" w:rsidR="007759FB" w:rsidRDefault="00884097">
      <w:pPr>
        <w:pStyle w:val="Heading1"/>
      </w:pPr>
      <w:r w:rsidRPr="00711A6C">
        <w:t>2025</w:t>
      </w:r>
      <w:r>
        <w:t xml:space="preserve"> Annual Drinking Water Quality Report</w:t>
      </w:r>
    </w:p>
    <w:p w14:paraId="44FED9D3" w14:textId="77777777" w:rsidR="007759FB" w:rsidRPr="00711A6C" w:rsidRDefault="00884097">
      <w:pPr>
        <w:ind w:left="10" w:right="12"/>
        <w:jc w:val="center"/>
        <w:rPr>
          <w:sz w:val="48"/>
          <w:szCs w:val="48"/>
        </w:rPr>
      </w:pPr>
      <w:r w:rsidRPr="00711A6C">
        <w:rPr>
          <w:sz w:val="48"/>
          <w:szCs w:val="48"/>
        </w:rPr>
        <w:t xml:space="preserve">West Bountiful City </w:t>
      </w:r>
    </w:p>
    <w:p w14:paraId="7FF73E21" w14:textId="60AC489A" w:rsidR="007759FB" w:rsidRDefault="00884097">
      <w:pPr>
        <w:pBdr>
          <w:top w:val="nil"/>
          <w:left w:val="nil"/>
          <w:bottom w:val="nil"/>
          <w:right w:val="nil"/>
          <w:between w:val="nil"/>
        </w:pBdr>
        <w:spacing w:before="535"/>
        <w:ind w:left="360" w:right="392"/>
        <w:rPr>
          <w:color w:val="EE0000"/>
          <w:sz w:val="24"/>
          <w:szCs w:val="24"/>
        </w:rPr>
      </w:pPr>
      <w:r>
        <w:rPr>
          <w:color w:val="EE0000"/>
          <w:sz w:val="24"/>
          <w:szCs w:val="24"/>
        </w:rPr>
        <w:t xml:space="preserve">West Bountiful City </w:t>
      </w:r>
      <w:r>
        <w:rPr>
          <w:color w:val="000000"/>
          <w:sz w:val="24"/>
          <w:szCs w:val="24"/>
        </w:rPr>
        <w:t xml:space="preserve">is pleased to present to you, our customer, with the most current Drinking Water Quality report. This report is designed to inform you about the quality of the water and services we deliver to you every day. Our constant goal is to provide you with a safe and dependable supply of drinking water. If you have any questions about this report or concerning your water utility, please contact </w:t>
      </w:r>
      <w:r>
        <w:rPr>
          <w:color w:val="EE0000"/>
          <w:sz w:val="24"/>
          <w:szCs w:val="24"/>
        </w:rPr>
        <w:t>Blake Anderson at (801) 292-4486 or banderson@wbcity</w:t>
      </w:r>
      <w:r w:rsidR="005C0012">
        <w:rPr>
          <w:color w:val="EE0000"/>
          <w:sz w:val="24"/>
          <w:szCs w:val="24"/>
        </w:rPr>
        <w:t>ut</w:t>
      </w:r>
      <w:r>
        <w:rPr>
          <w:color w:val="EE0000"/>
          <w:sz w:val="24"/>
          <w:szCs w:val="24"/>
        </w:rPr>
        <w:t>.</w:t>
      </w:r>
      <w:r w:rsidR="005C0012">
        <w:rPr>
          <w:color w:val="EE0000"/>
          <w:sz w:val="24"/>
          <w:szCs w:val="24"/>
        </w:rPr>
        <w:t>gov</w:t>
      </w:r>
      <w:r>
        <w:rPr>
          <w:color w:val="000000"/>
          <w:sz w:val="24"/>
          <w:szCs w:val="24"/>
        </w:rPr>
        <w:t xml:space="preserve">. We want our valued customers to be informed about their water utility. If you want to learn more, please attend any of our regularly scheduled meetings. They are </w:t>
      </w:r>
      <w:proofErr w:type="gramStart"/>
      <w:r>
        <w:rPr>
          <w:color w:val="000000"/>
          <w:sz w:val="24"/>
          <w:szCs w:val="24"/>
        </w:rPr>
        <w:t>held</w:t>
      </w:r>
      <w:proofErr w:type="gramEnd"/>
      <w:r>
        <w:rPr>
          <w:color w:val="000000"/>
          <w:sz w:val="24"/>
          <w:szCs w:val="24"/>
        </w:rPr>
        <w:t xml:space="preserve"> on </w:t>
      </w:r>
      <w:r>
        <w:rPr>
          <w:color w:val="EE0000"/>
          <w:sz w:val="24"/>
          <w:szCs w:val="24"/>
        </w:rPr>
        <w:t xml:space="preserve">the </w:t>
      </w:r>
      <w:r w:rsidR="005C0012">
        <w:rPr>
          <w:color w:val="EE0000"/>
          <w:sz w:val="24"/>
          <w:szCs w:val="24"/>
        </w:rPr>
        <w:t>1</w:t>
      </w:r>
      <w:r w:rsidR="005C0012" w:rsidRPr="005C0012">
        <w:rPr>
          <w:color w:val="EE0000"/>
          <w:sz w:val="24"/>
          <w:szCs w:val="24"/>
          <w:vertAlign w:val="superscript"/>
        </w:rPr>
        <w:t>st</w:t>
      </w:r>
      <w:r w:rsidR="005C0012">
        <w:rPr>
          <w:color w:val="EE0000"/>
          <w:sz w:val="24"/>
          <w:szCs w:val="24"/>
        </w:rPr>
        <w:t xml:space="preserve"> </w:t>
      </w:r>
      <w:r>
        <w:rPr>
          <w:color w:val="EE0000"/>
          <w:sz w:val="24"/>
          <w:szCs w:val="24"/>
        </w:rPr>
        <w:t xml:space="preserve">and </w:t>
      </w:r>
      <w:r w:rsidR="005C0012">
        <w:rPr>
          <w:color w:val="EE0000"/>
          <w:sz w:val="24"/>
          <w:szCs w:val="24"/>
        </w:rPr>
        <w:t>3rd</w:t>
      </w:r>
      <w:r>
        <w:rPr>
          <w:color w:val="EE0000"/>
          <w:sz w:val="24"/>
          <w:szCs w:val="24"/>
        </w:rPr>
        <w:t xml:space="preserve"> Tuesday of the month at 7:</w:t>
      </w:r>
      <w:r w:rsidR="005C0012">
        <w:rPr>
          <w:color w:val="EE0000"/>
          <w:sz w:val="24"/>
          <w:szCs w:val="24"/>
        </w:rPr>
        <w:t>3</w:t>
      </w:r>
      <w:r>
        <w:rPr>
          <w:color w:val="EE0000"/>
          <w:sz w:val="24"/>
          <w:szCs w:val="24"/>
        </w:rPr>
        <w:t>0 at City Hall.</w:t>
      </w:r>
    </w:p>
    <w:p w14:paraId="4B1766F5" w14:textId="77777777" w:rsidR="007759FB" w:rsidRDefault="007759FB">
      <w:pPr>
        <w:pBdr>
          <w:top w:val="nil"/>
          <w:left w:val="nil"/>
          <w:bottom w:val="nil"/>
          <w:right w:val="nil"/>
          <w:between w:val="nil"/>
        </w:pBdr>
        <w:spacing w:before="1"/>
        <w:rPr>
          <w:color w:val="000000"/>
          <w:sz w:val="24"/>
          <w:szCs w:val="24"/>
        </w:rPr>
      </w:pPr>
    </w:p>
    <w:p w14:paraId="10EAFA94" w14:textId="6CE82873" w:rsidR="005C0012" w:rsidRPr="005C0012" w:rsidRDefault="00884097" w:rsidP="005C0012">
      <w:pPr>
        <w:pBdr>
          <w:top w:val="nil"/>
          <w:left w:val="nil"/>
          <w:bottom w:val="nil"/>
          <w:right w:val="nil"/>
          <w:between w:val="nil"/>
        </w:pBdr>
        <w:ind w:left="360" w:right="478"/>
        <w:rPr>
          <w:color w:val="000000"/>
          <w:sz w:val="24"/>
          <w:szCs w:val="24"/>
        </w:rPr>
      </w:pPr>
      <w:r>
        <w:rPr>
          <w:color w:val="EE0000"/>
          <w:sz w:val="24"/>
          <w:szCs w:val="24"/>
        </w:rPr>
        <w:t>West Bountiful City</w:t>
      </w:r>
      <w:r>
        <w:rPr>
          <w:color w:val="000000"/>
          <w:sz w:val="24"/>
          <w:szCs w:val="24"/>
        </w:rPr>
        <w:t xml:space="preserve"> provides its consumers with </w:t>
      </w:r>
      <w:r>
        <w:rPr>
          <w:color w:val="EE0000"/>
          <w:sz w:val="24"/>
          <w:szCs w:val="24"/>
        </w:rPr>
        <w:t>both ground and surface water</w:t>
      </w:r>
      <w:r>
        <w:rPr>
          <w:color w:val="000000"/>
          <w:sz w:val="24"/>
          <w:szCs w:val="24"/>
        </w:rPr>
        <w:t xml:space="preserve">. Our water sources include </w:t>
      </w:r>
      <w:r>
        <w:rPr>
          <w:color w:val="EE0000"/>
          <w:sz w:val="24"/>
          <w:szCs w:val="24"/>
        </w:rPr>
        <w:t xml:space="preserve">a groundwater well and a consecutive connection to Weber Basin WCD. </w:t>
      </w:r>
      <w:r>
        <w:rPr>
          <w:color w:val="000000"/>
          <w:sz w:val="24"/>
          <w:szCs w:val="24"/>
        </w:rPr>
        <w:t>These source</w:t>
      </w:r>
      <w:r>
        <w:rPr>
          <w:color w:val="EE0000"/>
          <w:sz w:val="24"/>
          <w:szCs w:val="24"/>
        </w:rPr>
        <w:t xml:space="preserve">s </w:t>
      </w:r>
      <w:r>
        <w:rPr>
          <w:color w:val="000000"/>
          <w:sz w:val="24"/>
          <w:szCs w:val="24"/>
        </w:rPr>
        <w:t xml:space="preserve">are listed as </w:t>
      </w:r>
      <w:r>
        <w:rPr>
          <w:color w:val="FF0000"/>
          <w:sz w:val="24"/>
          <w:szCs w:val="24"/>
        </w:rPr>
        <w:t xml:space="preserve">West 400 </w:t>
      </w:r>
      <w:r w:rsidR="005C0012">
        <w:rPr>
          <w:color w:val="FF0000"/>
          <w:sz w:val="24"/>
          <w:szCs w:val="24"/>
        </w:rPr>
        <w:t xml:space="preserve">North </w:t>
      </w:r>
      <w:r>
        <w:rPr>
          <w:color w:val="FF0000"/>
          <w:sz w:val="24"/>
          <w:szCs w:val="24"/>
        </w:rPr>
        <w:t>Well and Weber Basin WCD</w:t>
      </w:r>
      <w:r>
        <w:rPr>
          <w:color w:val="EE0000"/>
          <w:sz w:val="24"/>
          <w:szCs w:val="24"/>
        </w:rPr>
        <w:t>.</w:t>
      </w:r>
    </w:p>
    <w:p w14:paraId="6D662120" w14:textId="2DC237C9" w:rsidR="005C0012" w:rsidRPr="005C0012" w:rsidRDefault="005C0012">
      <w:pPr>
        <w:pBdr>
          <w:top w:val="nil"/>
          <w:left w:val="nil"/>
          <w:bottom w:val="nil"/>
          <w:right w:val="nil"/>
          <w:between w:val="nil"/>
        </w:pBdr>
        <w:spacing w:before="239"/>
        <w:ind w:left="360" w:right="392"/>
        <w:rPr>
          <w:rFonts w:ascii="Hadassah Friedlaender" w:hAnsi="Hadassah Friedlaender" w:cs="Hadassah Friedlaender"/>
          <w:color w:val="000000"/>
          <w:sz w:val="28"/>
          <w:szCs w:val="28"/>
        </w:rPr>
      </w:pPr>
      <w:r w:rsidRPr="005C0012">
        <w:rPr>
          <w:rFonts w:ascii="Hadassah Friedlaender" w:hAnsi="Hadassah Friedlaender" w:cs="Hadassah Friedlaender" w:hint="cs"/>
          <w:color w:val="000000"/>
          <w:sz w:val="28"/>
          <w:szCs w:val="28"/>
        </w:rPr>
        <w:t xml:space="preserve">West </w:t>
      </w:r>
      <w:proofErr w:type="spellStart"/>
      <w:r w:rsidRPr="005C0012">
        <w:rPr>
          <w:rFonts w:ascii="Hadassah Friedlaender" w:hAnsi="Hadassah Friedlaender" w:cs="Hadassah Friedlaender" w:hint="cs"/>
          <w:color w:val="000000"/>
          <w:sz w:val="28"/>
          <w:szCs w:val="28"/>
        </w:rPr>
        <w:t>Bountiful’s</w:t>
      </w:r>
      <w:proofErr w:type="spellEnd"/>
      <w:r w:rsidRPr="005C0012">
        <w:rPr>
          <w:rFonts w:ascii="Hadassah Friedlaender" w:hAnsi="Hadassah Friedlaender" w:cs="Hadassah Friedlaender" w:hint="cs"/>
          <w:color w:val="000000"/>
          <w:sz w:val="28"/>
          <w:szCs w:val="28"/>
        </w:rPr>
        <w:t xml:space="preserve"> drinking water is safe and meets all federal and state requirements.</w:t>
      </w:r>
    </w:p>
    <w:p w14:paraId="2D4CD55E" w14:textId="219BB471" w:rsidR="007759FB" w:rsidRDefault="00884097">
      <w:pPr>
        <w:pBdr>
          <w:top w:val="nil"/>
          <w:left w:val="nil"/>
          <w:bottom w:val="nil"/>
          <w:right w:val="nil"/>
          <w:between w:val="nil"/>
        </w:pBdr>
        <w:spacing w:before="239"/>
        <w:ind w:left="360" w:right="392"/>
        <w:rPr>
          <w:color w:val="000000"/>
          <w:sz w:val="24"/>
          <w:szCs w:val="24"/>
          <w:u w:val="single"/>
        </w:rPr>
      </w:pPr>
      <w:r>
        <w:rPr>
          <w:color w:val="000000"/>
          <w:sz w:val="24"/>
          <w:szCs w:val="24"/>
          <w:u w:val="single"/>
        </w:rPr>
        <w:t>Lead Information</w:t>
      </w:r>
    </w:p>
    <w:p w14:paraId="77A237CF" w14:textId="77777777" w:rsidR="007759FB" w:rsidRDefault="00884097">
      <w:pPr>
        <w:pBdr>
          <w:top w:val="nil"/>
          <w:left w:val="nil"/>
          <w:bottom w:val="nil"/>
          <w:right w:val="nil"/>
          <w:between w:val="nil"/>
        </w:pBdr>
        <w:spacing w:before="239"/>
        <w:ind w:left="360" w:right="392"/>
        <w:rPr>
          <w:color w:val="FF0000"/>
          <w:sz w:val="24"/>
          <w:szCs w:val="24"/>
        </w:rPr>
      </w:pPr>
      <w:r>
        <w:rPr>
          <w:color w:val="000000"/>
          <w:sz w:val="24"/>
          <w:szCs w:val="24"/>
        </w:rPr>
        <w:t xml:space="preserve">Corrosion of pipes, plumbing fittings and fixtures may cause metals, including lead and copper, to enter drinking water. To assess corrosion of lead and copper, </w:t>
      </w:r>
      <w:r>
        <w:rPr>
          <w:color w:val="EE0000"/>
          <w:sz w:val="24"/>
          <w:szCs w:val="24"/>
        </w:rPr>
        <w:t xml:space="preserve">West Bountiful City </w:t>
      </w:r>
      <w:r>
        <w:rPr>
          <w:color w:val="000000"/>
          <w:sz w:val="24"/>
          <w:szCs w:val="24"/>
        </w:rPr>
        <w:t xml:space="preserve">conducts tap sampling for lead and copper at </w:t>
      </w:r>
      <w:r>
        <w:rPr>
          <w:sz w:val="24"/>
          <w:szCs w:val="24"/>
        </w:rPr>
        <w:t xml:space="preserve">twenty </w:t>
      </w:r>
      <w:r>
        <w:rPr>
          <w:color w:val="FF0000"/>
          <w:sz w:val="24"/>
          <w:szCs w:val="24"/>
        </w:rPr>
        <w:t>(20) locations every three (3) years.</w:t>
      </w:r>
    </w:p>
    <w:p w14:paraId="2543F70A" w14:textId="7001D4D0" w:rsidR="007759FB" w:rsidRDefault="00884097">
      <w:pPr>
        <w:pBdr>
          <w:top w:val="nil"/>
          <w:left w:val="nil"/>
          <w:bottom w:val="nil"/>
          <w:right w:val="nil"/>
          <w:between w:val="nil"/>
        </w:pBdr>
        <w:spacing w:before="239"/>
        <w:ind w:left="360" w:right="392"/>
        <w:rPr>
          <w:color w:val="EE0000"/>
          <w:sz w:val="24"/>
          <w:szCs w:val="24"/>
        </w:rPr>
      </w:pPr>
      <w:r>
        <w:rPr>
          <w:color w:val="EE0000"/>
          <w:sz w:val="24"/>
          <w:szCs w:val="24"/>
        </w:rPr>
        <w:t xml:space="preserve">West Bountiful City </w:t>
      </w:r>
      <w:r>
        <w:rPr>
          <w:color w:val="000000"/>
          <w:sz w:val="24"/>
          <w:szCs w:val="24"/>
        </w:rPr>
        <w:t xml:space="preserve">has completed an initial lead service line inventory. This inventory includes information on the service line material that connects water mains to buildings/houses. These inventory reports are accessible by </w:t>
      </w:r>
      <w:r>
        <w:rPr>
          <w:sz w:val="24"/>
          <w:szCs w:val="24"/>
        </w:rPr>
        <w:t xml:space="preserve">contacting </w:t>
      </w:r>
      <w:r>
        <w:rPr>
          <w:color w:val="EE0000"/>
          <w:sz w:val="24"/>
          <w:szCs w:val="24"/>
        </w:rPr>
        <w:t>Blake Anderson at (801) 292-4486 or banderson@wbcity</w:t>
      </w:r>
      <w:r w:rsidR="005C0012">
        <w:rPr>
          <w:color w:val="EE0000"/>
          <w:sz w:val="24"/>
          <w:szCs w:val="24"/>
        </w:rPr>
        <w:t>ut</w:t>
      </w:r>
      <w:r>
        <w:rPr>
          <w:color w:val="EE0000"/>
          <w:sz w:val="24"/>
          <w:szCs w:val="24"/>
        </w:rPr>
        <w:t>.</w:t>
      </w:r>
      <w:r w:rsidR="005C0012">
        <w:rPr>
          <w:color w:val="EE0000"/>
          <w:sz w:val="24"/>
          <w:szCs w:val="24"/>
        </w:rPr>
        <w:t>gov</w:t>
      </w:r>
      <w:r>
        <w:rPr>
          <w:color w:val="EE0000"/>
          <w:sz w:val="24"/>
          <w:szCs w:val="24"/>
        </w:rPr>
        <w:t>.</w:t>
      </w:r>
    </w:p>
    <w:p w14:paraId="3B68F168" w14:textId="7A6CD153" w:rsidR="007759FB" w:rsidRDefault="00884097">
      <w:pPr>
        <w:pBdr>
          <w:top w:val="nil"/>
          <w:left w:val="nil"/>
          <w:bottom w:val="nil"/>
          <w:right w:val="nil"/>
          <w:between w:val="nil"/>
        </w:pBdr>
        <w:spacing w:before="292"/>
        <w:ind w:left="360" w:right="563"/>
        <w:jc w:val="both"/>
        <w:rPr>
          <w:color w:val="000000"/>
          <w:sz w:val="24"/>
          <w:szCs w:val="24"/>
        </w:rPr>
      </w:pPr>
      <w:r>
        <w:rPr>
          <w:color w:val="000000"/>
          <w:sz w:val="24"/>
          <w:szCs w:val="24"/>
        </w:rPr>
        <w:t xml:space="preserve">If present, lead can cause serious health problems, especially for pregnant women and young children. </w:t>
      </w:r>
      <w:r>
        <w:rPr>
          <w:color w:val="EE0000"/>
          <w:sz w:val="24"/>
          <w:szCs w:val="24"/>
        </w:rPr>
        <w:t xml:space="preserve">West Bountiful City </w:t>
      </w:r>
      <w:r>
        <w:rPr>
          <w:color w:val="000000"/>
          <w:sz w:val="24"/>
          <w:szCs w:val="24"/>
        </w:rPr>
        <w:t xml:space="preserve">conducted twenty </w:t>
      </w:r>
      <w:r>
        <w:rPr>
          <w:color w:val="FF0000"/>
          <w:sz w:val="24"/>
          <w:szCs w:val="24"/>
        </w:rPr>
        <w:t>(20)</w:t>
      </w:r>
      <w:r>
        <w:rPr>
          <w:color w:val="EE0000"/>
          <w:sz w:val="24"/>
          <w:szCs w:val="24"/>
        </w:rPr>
        <w:t xml:space="preserve"> </w:t>
      </w:r>
      <w:r>
        <w:rPr>
          <w:color w:val="000000"/>
          <w:sz w:val="24"/>
          <w:szCs w:val="24"/>
        </w:rPr>
        <w:t xml:space="preserve">lead samples during </w:t>
      </w:r>
      <w:r>
        <w:rPr>
          <w:color w:val="EE0000"/>
          <w:sz w:val="24"/>
          <w:szCs w:val="24"/>
        </w:rPr>
        <w:t>2025</w:t>
      </w:r>
      <w:r>
        <w:rPr>
          <w:color w:val="000000"/>
          <w:sz w:val="24"/>
          <w:szCs w:val="24"/>
        </w:rPr>
        <w:t xml:space="preserve">. Sampling results can be obtained by calling </w:t>
      </w:r>
      <w:r>
        <w:rPr>
          <w:color w:val="EE0000"/>
          <w:sz w:val="24"/>
          <w:szCs w:val="24"/>
        </w:rPr>
        <w:t xml:space="preserve">(801) 292-4486 </w:t>
      </w:r>
      <w:r>
        <w:rPr>
          <w:color w:val="000000"/>
          <w:sz w:val="24"/>
          <w:szCs w:val="24"/>
        </w:rPr>
        <w:t xml:space="preserve">or </w:t>
      </w:r>
      <w:proofErr w:type="gramStart"/>
      <w:r>
        <w:rPr>
          <w:color w:val="000000"/>
          <w:sz w:val="24"/>
          <w:szCs w:val="24"/>
        </w:rPr>
        <w:t xml:space="preserve">emailing </w:t>
      </w:r>
      <w:r>
        <w:rPr>
          <w:color w:val="EE0000"/>
          <w:sz w:val="24"/>
          <w:szCs w:val="24"/>
        </w:rPr>
        <w:t xml:space="preserve"> banderson@wbcity</w:t>
      </w:r>
      <w:r w:rsidR="005C0012">
        <w:rPr>
          <w:color w:val="EE0000"/>
          <w:sz w:val="24"/>
          <w:szCs w:val="24"/>
        </w:rPr>
        <w:t>ut</w:t>
      </w:r>
      <w:r>
        <w:rPr>
          <w:color w:val="EE0000"/>
          <w:sz w:val="24"/>
          <w:szCs w:val="24"/>
        </w:rPr>
        <w:t>.g</w:t>
      </w:r>
      <w:r w:rsidR="005C0012">
        <w:rPr>
          <w:color w:val="EE0000"/>
          <w:sz w:val="24"/>
          <w:szCs w:val="24"/>
        </w:rPr>
        <w:t>ov</w:t>
      </w:r>
      <w:proofErr w:type="gramEnd"/>
      <w:r>
        <w:rPr>
          <w:color w:val="EE0000"/>
          <w:sz w:val="24"/>
          <w:szCs w:val="24"/>
        </w:rPr>
        <w:t>.</w:t>
      </w:r>
    </w:p>
    <w:p w14:paraId="4401F427" w14:textId="77777777" w:rsidR="007759FB" w:rsidRDefault="00884097">
      <w:pPr>
        <w:pBdr>
          <w:top w:val="nil"/>
          <w:left w:val="nil"/>
          <w:bottom w:val="nil"/>
          <w:right w:val="nil"/>
          <w:between w:val="nil"/>
        </w:pBdr>
        <w:spacing w:before="293"/>
        <w:ind w:left="360" w:right="424"/>
        <w:rPr>
          <w:i/>
          <w:iCs/>
          <w:color w:val="000000"/>
          <w:sz w:val="24"/>
          <w:szCs w:val="24"/>
        </w:rPr>
      </w:pPr>
      <w:r>
        <w:rPr>
          <w:color w:val="EE0000"/>
          <w:sz w:val="24"/>
          <w:szCs w:val="24"/>
        </w:rPr>
        <w:t xml:space="preserve">West Bountiful City </w:t>
      </w:r>
      <w:r>
        <w:rPr>
          <w:color w:val="000000"/>
          <w:sz w:val="24"/>
          <w:szCs w:val="24"/>
        </w:rPr>
        <w:t xml:space="preserve">is responsible for providing high quality drinking water but cannot control the variety of materials used in plumbing components. Lead in drinking water is primarily from material and components associated with service lines and home plumbing. You share the responsibility for protecting yourself and your family from the lead in your home plumbing. You can take responsibility by identifying and removing lead materials within your home plumbing and taking steps to reduce your family's risk. If your water has been sitting for several hours, you can minimize the potential for lead exposure by flushing your tap for 30 seconds to 2 minutes before using water for drinking or cooking. You can also use a filter certified by an American National Standards Institute accredited certifier to reduce lead in drinking water. </w:t>
      </w:r>
      <w:proofErr w:type="gramStart"/>
      <w:r>
        <w:rPr>
          <w:color w:val="000000"/>
          <w:sz w:val="24"/>
          <w:szCs w:val="24"/>
        </w:rPr>
        <w:t>Lead</w:t>
      </w:r>
      <w:proofErr w:type="gramEnd"/>
      <w:r>
        <w:rPr>
          <w:color w:val="000000"/>
          <w:sz w:val="24"/>
          <w:szCs w:val="24"/>
        </w:rPr>
        <w:t xml:space="preserve"> in drinking water is rarely the sole cause of lead poisoning, but it can add to a person's total lead exposure. All potential sources of lead in the household should be identified and removed, replaced or reduced. If you are concerned about lead in your water, you may wish to have your water tested. Please contact </w:t>
      </w:r>
      <w:r>
        <w:rPr>
          <w:color w:val="EE0000"/>
          <w:sz w:val="24"/>
          <w:szCs w:val="24"/>
        </w:rPr>
        <w:t>West Bountiful City at (801) 292-4486</w:t>
      </w:r>
      <w:r>
        <w:rPr>
          <w:color w:val="000000"/>
          <w:sz w:val="24"/>
          <w:szCs w:val="24"/>
        </w:rPr>
        <w:t xml:space="preserve">. Information on lead in drinking water, testing methods, and steps you can take to minimize exposure is available at </w:t>
      </w:r>
      <w:hyperlink r:id="rId8">
        <w:r w:rsidR="007759FB">
          <w:rPr>
            <w:i/>
            <w:iCs/>
            <w:color w:val="000000"/>
            <w:sz w:val="24"/>
            <w:szCs w:val="24"/>
            <w:u w:val="single"/>
          </w:rPr>
          <w:t>http://www.epa.gov/safewater/lead</w:t>
        </w:r>
      </w:hyperlink>
      <w:hyperlink r:id="rId9">
        <w:r w:rsidR="007759FB">
          <w:rPr>
            <w:i/>
            <w:iCs/>
            <w:color w:val="000000"/>
            <w:sz w:val="24"/>
            <w:szCs w:val="24"/>
          </w:rPr>
          <w:t>.</w:t>
        </w:r>
      </w:hyperlink>
    </w:p>
    <w:p w14:paraId="1A00600D" w14:textId="77777777" w:rsidR="007759FB" w:rsidRDefault="007759FB">
      <w:pPr>
        <w:pBdr>
          <w:top w:val="nil"/>
          <w:left w:val="nil"/>
          <w:bottom w:val="nil"/>
          <w:right w:val="nil"/>
          <w:between w:val="nil"/>
        </w:pBdr>
        <w:spacing w:before="292"/>
        <w:ind w:left="360" w:right="563"/>
        <w:jc w:val="both"/>
        <w:rPr>
          <w:color w:val="000000"/>
          <w:sz w:val="24"/>
          <w:szCs w:val="24"/>
        </w:rPr>
      </w:pPr>
    </w:p>
    <w:p w14:paraId="1B718B12" w14:textId="77777777" w:rsidR="007759FB" w:rsidRDefault="00884097">
      <w:pPr>
        <w:pBdr>
          <w:top w:val="nil"/>
          <w:left w:val="nil"/>
          <w:bottom w:val="nil"/>
          <w:right w:val="nil"/>
          <w:between w:val="nil"/>
        </w:pBdr>
        <w:spacing w:before="292"/>
        <w:ind w:left="360" w:right="392"/>
        <w:rPr>
          <w:color w:val="000000"/>
          <w:sz w:val="24"/>
          <w:szCs w:val="24"/>
        </w:rPr>
      </w:pPr>
      <w:r>
        <w:rPr>
          <w:color w:val="000000"/>
          <w:sz w:val="24"/>
          <w:szCs w:val="24"/>
        </w:rPr>
        <w:t>There are many connections to our water distribution system. When connections are properly installed and maintained, the concerns are very minimal. However, unapproved and improper piping changes or connections can adversely affect not only the availability, but also the quality of the water. A cross connection may let polluted water or even chemicals mingle into the water supply system when not properly protected. This not only compromises the water quality but can also affect your health. So, what can you do? Do not make or allow improper connections at your homes. Even that unprotected garden hose lying in the puddle next to the driveway is a cross connection. The unprotected lawn sprinkler system after you have fertilized or sprayed is also a cross connection. When the cross connection is allowed to exist at your home, it will affect you and your family first. If you’d like to learn more about helping to protect the quality of our water, call us for further information about ways you can help.</w:t>
      </w:r>
    </w:p>
    <w:p w14:paraId="6DF0FBCA" w14:textId="77777777" w:rsidR="007759FB" w:rsidRDefault="00884097">
      <w:pPr>
        <w:pBdr>
          <w:top w:val="nil"/>
          <w:left w:val="nil"/>
          <w:bottom w:val="nil"/>
          <w:right w:val="nil"/>
          <w:between w:val="nil"/>
        </w:pBdr>
        <w:spacing w:before="292"/>
        <w:ind w:left="360" w:right="392"/>
        <w:rPr>
          <w:color w:val="000000"/>
          <w:sz w:val="24"/>
          <w:szCs w:val="24"/>
        </w:rPr>
      </w:pPr>
      <w:r>
        <w:rPr>
          <w:color w:val="000000"/>
          <w:sz w:val="24"/>
          <w:szCs w:val="24"/>
        </w:rPr>
        <w:t xml:space="preserve">The Drinking Water Source Plan for </w:t>
      </w:r>
      <w:r>
        <w:rPr>
          <w:color w:val="EE0000"/>
          <w:sz w:val="24"/>
          <w:szCs w:val="24"/>
        </w:rPr>
        <w:t xml:space="preserve">West Bountiful City </w:t>
      </w:r>
      <w:r>
        <w:rPr>
          <w:color w:val="000000"/>
          <w:sz w:val="24"/>
          <w:szCs w:val="24"/>
        </w:rPr>
        <w:t xml:space="preserve">is available for your review. This plan contains information about source protection zones, potential contamination sources and management strategies to protect our drinking water. Our Source(s) have been determined to have a </w:t>
      </w:r>
      <w:r>
        <w:rPr>
          <w:color w:val="EE0000"/>
          <w:sz w:val="24"/>
          <w:szCs w:val="24"/>
        </w:rPr>
        <w:t xml:space="preserve">medium </w:t>
      </w:r>
      <w:r>
        <w:rPr>
          <w:color w:val="000000"/>
          <w:sz w:val="24"/>
          <w:szCs w:val="24"/>
        </w:rPr>
        <w:t xml:space="preserve">level of susceptibility from potential contamination sources. </w:t>
      </w:r>
      <w:r>
        <w:rPr>
          <w:sz w:val="24"/>
          <w:szCs w:val="24"/>
        </w:rPr>
        <w:t>We have also developed management strategies to further protect our sources from contamination.  Please contact us if you have questions or concerns about our source protection plan.</w:t>
      </w:r>
    </w:p>
    <w:p w14:paraId="50F874CF" w14:textId="77777777" w:rsidR="007759FB" w:rsidRDefault="00884097">
      <w:pPr>
        <w:pBdr>
          <w:top w:val="nil"/>
          <w:left w:val="nil"/>
          <w:bottom w:val="nil"/>
          <w:right w:val="nil"/>
          <w:between w:val="nil"/>
        </w:pBdr>
        <w:spacing w:before="292"/>
        <w:ind w:left="360" w:right="478"/>
        <w:rPr>
          <w:color w:val="000000"/>
          <w:sz w:val="24"/>
          <w:szCs w:val="24"/>
        </w:rPr>
      </w:pPr>
      <w:r>
        <w:rPr>
          <w:color w:val="EE0000"/>
          <w:sz w:val="24"/>
          <w:szCs w:val="24"/>
        </w:rPr>
        <w:t xml:space="preserve">West Bountiful City </w:t>
      </w:r>
      <w:r>
        <w:rPr>
          <w:color w:val="000000"/>
          <w:sz w:val="24"/>
          <w:szCs w:val="24"/>
        </w:rPr>
        <w:t xml:space="preserve">routinely monitors contaminants in our drinking water in accordance with the Federal and Utah State laws. The following table shows the results of our monitoring for </w:t>
      </w:r>
      <w:r>
        <w:rPr>
          <w:color w:val="EE0000"/>
          <w:sz w:val="24"/>
          <w:szCs w:val="24"/>
        </w:rPr>
        <w:t>2025</w:t>
      </w:r>
      <w:r>
        <w:rPr>
          <w:color w:val="000000"/>
          <w:sz w:val="24"/>
          <w:szCs w:val="24"/>
        </w:rPr>
        <w:t>. It is important to remember that all water sources of drinking water contain some naturally occurring contaminants. At low levels, these substances are generally not harmful in our drinking water. Removing all contaminants would be extremely expensive, and in most cases, would not provide increased protection of public health.</w:t>
      </w:r>
    </w:p>
    <w:p w14:paraId="66A60FED" w14:textId="77777777" w:rsidR="007759FB" w:rsidRDefault="007759FB">
      <w:pPr>
        <w:pBdr>
          <w:top w:val="nil"/>
          <w:left w:val="nil"/>
          <w:bottom w:val="nil"/>
          <w:right w:val="nil"/>
          <w:between w:val="nil"/>
        </w:pBdr>
        <w:spacing w:before="1"/>
        <w:rPr>
          <w:color w:val="000000"/>
          <w:sz w:val="24"/>
          <w:szCs w:val="24"/>
        </w:rPr>
      </w:pPr>
    </w:p>
    <w:p w14:paraId="0BBDD210" w14:textId="77777777" w:rsidR="007759FB" w:rsidRDefault="00884097">
      <w:pPr>
        <w:pBdr>
          <w:top w:val="nil"/>
          <w:left w:val="nil"/>
          <w:bottom w:val="nil"/>
          <w:right w:val="nil"/>
          <w:between w:val="nil"/>
        </w:pBdr>
        <w:ind w:left="360" w:right="392"/>
        <w:rPr>
          <w:color w:val="000000"/>
          <w:sz w:val="24"/>
          <w:szCs w:val="24"/>
        </w:rPr>
      </w:pPr>
      <w:r>
        <w:rPr>
          <w:color w:val="000000"/>
          <w:sz w:val="24"/>
          <w:szCs w:val="24"/>
        </w:rPr>
        <w:t>In the following table you will find many terms and abbreviations you might not be familiar with. To help you better understand these terms we've provided the following definitions:</w:t>
      </w:r>
    </w:p>
    <w:p w14:paraId="0C3076EC" w14:textId="77777777" w:rsidR="007759FB" w:rsidRDefault="007759FB">
      <w:pPr>
        <w:pBdr>
          <w:top w:val="nil"/>
          <w:left w:val="nil"/>
          <w:bottom w:val="nil"/>
          <w:right w:val="nil"/>
          <w:between w:val="nil"/>
        </w:pBdr>
        <w:rPr>
          <w:color w:val="000000"/>
          <w:sz w:val="24"/>
          <w:szCs w:val="24"/>
        </w:rPr>
      </w:pPr>
    </w:p>
    <w:p w14:paraId="3A4EFDAC" w14:textId="77777777" w:rsidR="007759FB" w:rsidRDefault="00884097">
      <w:pPr>
        <w:pBdr>
          <w:top w:val="nil"/>
          <w:left w:val="nil"/>
          <w:bottom w:val="nil"/>
          <w:right w:val="nil"/>
          <w:between w:val="nil"/>
        </w:pBdr>
        <w:ind w:left="360"/>
        <w:rPr>
          <w:color w:val="000000"/>
          <w:sz w:val="24"/>
          <w:szCs w:val="24"/>
        </w:rPr>
      </w:pPr>
      <w:r>
        <w:rPr>
          <w:b/>
          <w:bCs/>
          <w:i/>
          <w:iCs/>
          <w:color w:val="000000"/>
          <w:sz w:val="24"/>
          <w:szCs w:val="24"/>
        </w:rPr>
        <w:t xml:space="preserve">Non-Detects (ND) </w:t>
      </w:r>
      <w:r>
        <w:rPr>
          <w:color w:val="000000"/>
          <w:sz w:val="24"/>
          <w:szCs w:val="24"/>
        </w:rPr>
        <w:t>- laboratory analysis indicates that the constituent is not present.</w:t>
      </w:r>
    </w:p>
    <w:p w14:paraId="03668355" w14:textId="77777777" w:rsidR="007759FB" w:rsidRDefault="00884097">
      <w:pPr>
        <w:pBdr>
          <w:top w:val="nil"/>
          <w:left w:val="nil"/>
          <w:bottom w:val="nil"/>
          <w:right w:val="nil"/>
          <w:between w:val="nil"/>
        </w:pBdr>
        <w:spacing w:before="293"/>
        <w:ind w:left="360" w:right="392"/>
        <w:rPr>
          <w:color w:val="000000"/>
          <w:sz w:val="24"/>
          <w:szCs w:val="24"/>
        </w:rPr>
      </w:pPr>
      <w:r>
        <w:rPr>
          <w:b/>
          <w:bCs/>
          <w:i/>
          <w:iCs/>
          <w:color w:val="000000"/>
          <w:sz w:val="24"/>
          <w:szCs w:val="24"/>
        </w:rPr>
        <w:t xml:space="preserve">ND/Low - High </w:t>
      </w:r>
      <w:r>
        <w:rPr>
          <w:i/>
          <w:iCs/>
          <w:color w:val="000000"/>
          <w:sz w:val="24"/>
          <w:szCs w:val="24"/>
        </w:rPr>
        <w:t xml:space="preserve">- </w:t>
      </w:r>
      <w:r>
        <w:rPr>
          <w:color w:val="000000"/>
          <w:sz w:val="24"/>
          <w:szCs w:val="24"/>
        </w:rPr>
        <w:t>For water systems that have multiple sources of water, the Utah Division of Drinking Water has given water systems the option of listing the test results of the constituents in one table, instead of multiple tables. To accomplish this, the lowest and highest values detected in the multiple sources are recorded in the same space in the report table.</w:t>
      </w:r>
    </w:p>
    <w:p w14:paraId="0EC9112C" w14:textId="77777777" w:rsidR="007759FB" w:rsidRDefault="00884097">
      <w:pPr>
        <w:spacing w:before="292"/>
        <w:ind w:left="360" w:right="478"/>
        <w:rPr>
          <w:sz w:val="24"/>
          <w:szCs w:val="24"/>
        </w:rPr>
      </w:pPr>
      <w:r>
        <w:rPr>
          <w:b/>
          <w:bCs/>
          <w:i/>
          <w:iCs/>
          <w:sz w:val="24"/>
          <w:szCs w:val="24"/>
        </w:rPr>
        <w:t xml:space="preserve">Parts per million (ppm) or Milligrams per liter (mg/l) </w:t>
      </w:r>
      <w:r>
        <w:rPr>
          <w:sz w:val="24"/>
          <w:szCs w:val="24"/>
        </w:rPr>
        <w:t>- one part per million corresponds to one minute in two years or a single penny in $10,000.</w:t>
      </w:r>
    </w:p>
    <w:p w14:paraId="52A48ECA" w14:textId="77777777" w:rsidR="007759FB" w:rsidRDefault="007759FB">
      <w:pPr>
        <w:pBdr>
          <w:top w:val="nil"/>
          <w:left w:val="nil"/>
          <w:bottom w:val="nil"/>
          <w:right w:val="nil"/>
          <w:between w:val="nil"/>
        </w:pBdr>
        <w:spacing w:before="1"/>
        <w:rPr>
          <w:color w:val="000000"/>
          <w:sz w:val="24"/>
          <w:szCs w:val="24"/>
        </w:rPr>
      </w:pPr>
    </w:p>
    <w:p w14:paraId="0E06B201" w14:textId="77777777" w:rsidR="007759FB" w:rsidRDefault="00884097">
      <w:pPr>
        <w:spacing w:before="1"/>
        <w:ind w:left="360" w:right="392"/>
        <w:rPr>
          <w:sz w:val="24"/>
          <w:szCs w:val="24"/>
        </w:rPr>
      </w:pPr>
      <w:r>
        <w:rPr>
          <w:b/>
          <w:bCs/>
          <w:i/>
          <w:iCs/>
          <w:sz w:val="24"/>
          <w:szCs w:val="24"/>
        </w:rPr>
        <w:t xml:space="preserve">Parts per billion (ppb) or Micrograms per liter (ug/l) </w:t>
      </w:r>
      <w:r>
        <w:rPr>
          <w:sz w:val="24"/>
          <w:szCs w:val="24"/>
        </w:rPr>
        <w:t>- one part per billion corresponds to one minute in 2,000 years, or a single penny in $10,000,000.</w:t>
      </w:r>
    </w:p>
    <w:p w14:paraId="31E782F1" w14:textId="77777777" w:rsidR="007759FB" w:rsidRDefault="00884097">
      <w:pPr>
        <w:spacing w:before="292"/>
        <w:ind w:left="360"/>
        <w:rPr>
          <w:sz w:val="24"/>
          <w:szCs w:val="24"/>
        </w:rPr>
      </w:pPr>
      <w:r>
        <w:rPr>
          <w:b/>
          <w:bCs/>
          <w:i/>
          <w:iCs/>
          <w:sz w:val="24"/>
          <w:szCs w:val="24"/>
        </w:rPr>
        <w:t>Picocuries per liter (</w:t>
      </w:r>
      <w:proofErr w:type="spellStart"/>
      <w:r>
        <w:rPr>
          <w:b/>
          <w:bCs/>
          <w:i/>
          <w:iCs/>
          <w:sz w:val="24"/>
          <w:szCs w:val="24"/>
        </w:rPr>
        <w:t>pCi</w:t>
      </w:r>
      <w:proofErr w:type="spellEnd"/>
      <w:r>
        <w:rPr>
          <w:b/>
          <w:bCs/>
          <w:i/>
          <w:iCs/>
          <w:sz w:val="24"/>
          <w:szCs w:val="24"/>
        </w:rPr>
        <w:t xml:space="preserve">/L) </w:t>
      </w:r>
      <w:r>
        <w:rPr>
          <w:sz w:val="24"/>
          <w:szCs w:val="24"/>
        </w:rPr>
        <w:t>- picocuries per liter is a measure of the radioactivity in water.</w:t>
      </w:r>
    </w:p>
    <w:p w14:paraId="19972255" w14:textId="77777777" w:rsidR="007759FB" w:rsidRDefault="00884097">
      <w:pPr>
        <w:spacing w:before="293"/>
        <w:ind w:left="360"/>
        <w:rPr>
          <w:sz w:val="24"/>
          <w:szCs w:val="24"/>
        </w:rPr>
      </w:pPr>
      <w:r>
        <w:rPr>
          <w:b/>
          <w:bCs/>
          <w:i/>
          <w:iCs/>
          <w:sz w:val="24"/>
          <w:szCs w:val="24"/>
        </w:rPr>
        <w:t xml:space="preserve">Millirems per year (mrem/yr) </w:t>
      </w:r>
      <w:r>
        <w:rPr>
          <w:sz w:val="24"/>
          <w:szCs w:val="24"/>
        </w:rPr>
        <w:t>- measure of radiation absorbed by the body.</w:t>
      </w:r>
    </w:p>
    <w:p w14:paraId="560CD4FE" w14:textId="77777777" w:rsidR="007759FB" w:rsidRDefault="007759FB">
      <w:pPr>
        <w:pBdr>
          <w:top w:val="nil"/>
          <w:left w:val="nil"/>
          <w:bottom w:val="nil"/>
          <w:right w:val="nil"/>
          <w:between w:val="nil"/>
        </w:pBdr>
        <w:spacing w:before="2"/>
        <w:rPr>
          <w:color w:val="000000"/>
          <w:sz w:val="24"/>
          <w:szCs w:val="24"/>
        </w:rPr>
      </w:pPr>
    </w:p>
    <w:p w14:paraId="4554045E" w14:textId="77777777" w:rsidR="007759FB" w:rsidRDefault="00884097">
      <w:pPr>
        <w:ind w:left="360" w:right="545"/>
        <w:rPr>
          <w:sz w:val="24"/>
          <w:szCs w:val="24"/>
        </w:rPr>
      </w:pPr>
      <w:r>
        <w:rPr>
          <w:b/>
          <w:bCs/>
          <w:i/>
          <w:iCs/>
          <w:sz w:val="24"/>
          <w:szCs w:val="24"/>
        </w:rPr>
        <w:t xml:space="preserve">Million Fibers per Liter (MFL) </w:t>
      </w:r>
      <w:r>
        <w:rPr>
          <w:sz w:val="24"/>
          <w:szCs w:val="24"/>
        </w:rPr>
        <w:t>- million fibers per liter is a measure of the presence of asbestos fibers that are longer than 10 micrometers.</w:t>
      </w:r>
    </w:p>
    <w:p w14:paraId="433859CC" w14:textId="77777777" w:rsidR="007759FB" w:rsidRDefault="00884097">
      <w:pPr>
        <w:spacing w:before="292"/>
        <w:ind w:left="360" w:right="392"/>
        <w:rPr>
          <w:sz w:val="24"/>
          <w:szCs w:val="24"/>
        </w:rPr>
      </w:pPr>
      <w:r>
        <w:rPr>
          <w:b/>
          <w:bCs/>
          <w:i/>
          <w:iCs/>
          <w:sz w:val="24"/>
          <w:szCs w:val="24"/>
        </w:rPr>
        <w:lastRenderedPageBreak/>
        <w:t xml:space="preserve">Nephelometric Turbidity Unit (NTU) </w:t>
      </w:r>
      <w:r>
        <w:rPr>
          <w:sz w:val="24"/>
          <w:szCs w:val="24"/>
        </w:rPr>
        <w:t xml:space="preserve">- nephelometric turbidity unit is a measure of the clarity of water. Turbidity </w:t>
      </w:r>
      <w:proofErr w:type="gramStart"/>
      <w:r>
        <w:rPr>
          <w:sz w:val="24"/>
          <w:szCs w:val="24"/>
        </w:rPr>
        <w:t>in excess of</w:t>
      </w:r>
      <w:proofErr w:type="gramEnd"/>
      <w:r>
        <w:rPr>
          <w:sz w:val="24"/>
          <w:szCs w:val="24"/>
        </w:rPr>
        <w:t xml:space="preserve"> 5 NTU is just noticeable to the average person.</w:t>
      </w:r>
    </w:p>
    <w:p w14:paraId="63D9C42B" w14:textId="77777777" w:rsidR="007759FB" w:rsidRDefault="00884097">
      <w:pPr>
        <w:pBdr>
          <w:top w:val="nil"/>
          <w:left w:val="nil"/>
          <w:bottom w:val="nil"/>
          <w:right w:val="nil"/>
          <w:between w:val="nil"/>
        </w:pBdr>
        <w:spacing w:before="293"/>
        <w:ind w:left="360" w:right="392"/>
        <w:rPr>
          <w:color w:val="000000"/>
          <w:sz w:val="24"/>
          <w:szCs w:val="24"/>
        </w:rPr>
      </w:pPr>
      <w:r>
        <w:rPr>
          <w:b/>
          <w:bCs/>
          <w:i/>
          <w:iCs/>
          <w:color w:val="000000"/>
          <w:sz w:val="24"/>
          <w:szCs w:val="24"/>
        </w:rPr>
        <w:t xml:space="preserve">Action Level (AL) </w:t>
      </w:r>
      <w:r>
        <w:rPr>
          <w:color w:val="000000"/>
          <w:sz w:val="24"/>
          <w:szCs w:val="24"/>
        </w:rPr>
        <w:t>- the concentration of a contaminant which, if exceeded, triggers treatment or other requirements which a water system must follow.</w:t>
      </w:r>
    </w:p>
    <w:p w14:paraId="34479664" w14:textId="77777777" w:rsidR="007759FB" w:rsidRDefault="00884097">
      <w:pPr>
        <w:pBdr>
          <w:top w:val="nil"/>
          <w:left w:val="nil"/>
          <w:bottom w:val="nil"/>
          <w:right w:val="nil"/>
          <w:between w:val="nil"/>
        </w:pBdr>
        <w:spacing w:before="292"/>
        <w:ind w:left="360" w:right="478"/>
        <w:rPr>
          <w:color w:val="000000"/>
          <w:sz w:val="24"/>
          <w:szCs w:val="24"/>
        </w:rPr>
      </w:pPr>
      <w:r>
        <w:rPr>
          <w:b/>
          <w:bCs/>
          <w:i/>
          <w:iCs/>
          <w:color w:val="000000"/>
          <w:sz w:val="24"/>
          <w:szCs w:val="24"/>
        </w:rPr>
        <w:t xml:space="preserve">Treatment Technique (TT) </w:t>
      </w:r>
      <w:r>
        <w:rPr>
          <w:color w:val="000000"/>
          <w:sz w:val="24"/>
          <w:szCs w:val="24"/>
        </w:rPr>
        <w:t xml:space="preserve">- A treatment technique is a required process intended to reduce the level of </w:t>
      </w:r>
      <w:proofErr w:type="gramStart"/>
      <w:r>
        <w:rPr>
          <w:color w:val="000000"/>
          <w:sz w:val="24"/>
          <w:szCs w:val="24"/>
        </w:rPr>
        <w:t>a contaminant</w:t>
      </w:r>
      <w:proofErr w:type="gramEnd"/>
      <w:r>
        <w:rPr>
          <w:color w:val="000000"/>
          <w:sz w:val="24"/>
          <w:szCs w:val="24"/>
        </w:rPr>
        <w:t xml:space="preserve"> in drinking water.</w:t>
      </w:r>
    </w:p>
    <w:p w14:paraId="39613BF7" w14:textId="77777777" w:rsidR="007759FB" w:rsidRDefault="007759FB">
      <w:pPr>
        <w:pBdr>
          <w:top w:val="nil"/>
          <w:left w:val="nil"/>
          <w:bottom w:val="nil"/>
          <w:right w:val="nil"/>
          <w:between w:val="nil"/>
        </w:pBdr>
        <w:ind w:left="360"/>
        <w:rPr>
          <w:color w:val="000000"/>
          <w:sz w:val="24"/>
          <w:szCs w:val="24"/>
        </w:rPr>
      </w:pPr>
    </w:p>
    <w:p w14:paraId="62465110" w14:textId="77777777" w:rsidR="007759FB" w:rsidRDefault="00884097">
      <w:pPr>
        <w:pBdr>
          <w:top w:val="nil"/>
          <w:left w:val="nil"/>
          <w:bottom w:val="nil"/>
          <w:right w:val="nil"/>
          <w:between w:val="nil"/>
        </w:pBdr>
        <w:spacing w:before="70"/>
        <w:ind w:left="360" w:right="392"/>
        <w:rPr>
          <w:color w:val="000000"/>
          <w:sz w:val="24"/>
          <w:szCs w:val="24"/>
        </w:rPr>
      </w:pPr>
      <w:r>
        <w:rPr>
          <w:b/>
          <w:bCs/>
          <w:i/>
          <w:iCs/>
          <w:color w:val="000000"/>
          <w:sz w:val="24"/>
          <w:szCs w:val="24"/>
        </w:rPr>
        <w:t xml:space="preserve">Maximum Contaminant Level (MCL) </w:t>
      </w:r>
      <w:r>
        <w:rPr>
          <w:color w:val="000000"/>
          <w:sz w:val="24"/>
          <w:szCs w:val="24"/>
        </w:rPr>
        <w:t xml:space="preserve">- The “Maximum Allowed” (MCL) is the highest level of a contaminant that is allowed in drinking water. MCLs are set as close to </w:t>
      </w:r>
      <w:proofErr w:type="gramStart"/>
      <w:r>
        <w:rPr>
          <w:color w:val="000000"/>
          <w:sz w:val="24"/>
          <w:szCs w:val="24"/>
        </w:rPr>
        <w:t>the MCLGs</w:t>
      </w:r>
      <w:proofErr w:type="gramEnd"/>
      <w:r>
        <w:rPr>
          <w:color w:val="000000"/>
          <w:sz w:val="24"/>
          <w:szCs w:val="24"/>
        </w:rPr>
        <w:t xml:space="preserve"> as feasible using the best available treatment technology.</w:t>
      </w:r>
    </w:p>
    <w:p w14:paraId="3EA0C6F4" w14:textId="77777777" w:rsidR="007759FB" w:rsidRDefault="00884097">
      <w:pPr>
        <w:pBdr>
          <w:top w:val="nil"/>
          <w:left w:val="nil"/>
          <w:bottom w:val="nil"/>
          <w:right w:val="nil"/>
          <w:between w:val="nil"/>
        </w:pBdr>
        <w:spacing w:before="292"/>
        <w:ind w:left="360" w:right="545"/>
        <w:rPr>
          <w:color w:val="000000"/>
          <w:sz w:val="24"/>
          <w:szCs w:val="24"/>
        </w:rPr>
      </w:pPr>
      <w:r>
        <w:rPr>
          <w:b/>
          <w:bCs/>
          <w:i/>
          <w:iCs/>
          <w:color w:val="000000"/>
          <w:sz w:val="24"/>
          <w:szCs w:val="24"/>
        </w:rPr>
        <w:t xml:space="preserve">Maximum Contaminant Level Goal (MCLG) </w:t>
      </w:r>
      <w:r>
        <w:rPr>
          <w:color w:val="000000"/>
          <w:sz w:val="24"/>
          <w:szCs w:val="24"/>
        </w:rPr>
        <w:t>- The “Goal” (MCLG) is the level of a contaminant in drinking water below which there is no known or expected risk to health. MCLGs allow for a margin of safety.</w:t>
      </w:r>
    </w:p>
    <w:p w14:paraId="38FD46F2" w14:textId="77777777" w:rsidR="007759FB" w:rsidRDefault="007759FB">
      <w:pPr>
        <w:pBdr>
          <w:top w:val="nil"/>
          <w:left w:val="nil"/>
          <w:bottom w:val="nil"/>
          <w:right w:val="nil"/>
          <w:between w:val="nil"/>
        </w:pBdr>
        <w:spacing w:before="1"/>
        <w:rPr>
          <w:color w:val="000000"/>
          <w:sz w:val="24"/>
          <w:szCs w:val="24"/>
        </w:rPr>
      </w:pPr>
    </w:p>
    <w:p w14:paraId="6797969E" w14:textId="77777777" w:rsidR="007759FB" w:rsidRDefault="00884097">
      <w:pPr>
        <w:pBdr>
          <w:top w:val="nil"/>
          <w:left w:val="nil"/>
          <w:bottom w:val="nil"/>
          <w:right w:val="nil"/>
          <w:between w:val="nil"/>
        </w:pBdr>
        <w:spacing w:before="1"/>
        <w:ind w:left="360" w:right="632"/>
        <w:jc w:val="both"/>
        <w:rPr>
          <w:color w:val="000000"/>
          <w:sz w:val="24"/>
          <w:szCs w:val="24"/>
        </w:rPr>
      </w:pPr>
      <w:r>
        <w:rPr>
          <w:b/>
          <w:bCs/>
          <w:i/>
          <w:iCs/>
          <w:color w:val="000000"/>
          <w:sz w:val="24"/>
          <w:szCs w:val="24"/>
        </w:rPr>
        <w:t xml:space="preserve">Maximum Residual Disinfectant Level (MRDL) </w:t>
      </w:r>
      <w:r>
        <w:rPr>
          <w:color w:val="000000"/>
          <w:sz w:val="24"/>
          <w:szCs w:val="24"/>
        </w:rPr>
        <w:t>- The highest level of a disinfectant allowed in drinking water. There is convincing evidence that addition of a disinfectant is necessary for control of microbial contaminants.</w:t>
      </w:r>
    </w:p>
    <w:p w14:paraId="3D7A0A09" w14:textId="77777777" w:rsidR="007759FB" w:rsidRDefault="00884097">
      <w:pPr>
        <w:pBdr>
          <w:top w:val="nil"/>
          <w:left w:val="nil"/>
          <w:bottom w:val="nil"/>
          <w:right w:val="nil"/>
          <w:between w:val="nil"/>
        </w:pBdr>
        <w:spacing w:before="292"/>
        <w:ind w:left="360" w:right="392"/>
        <w:rPr>
          <w:color w:val="000000"/>
          <w:sz w:val="24"/>
          <w:szCs w:val="24"/>
        </w:rPr>
      </w:pPr>
      <w:r>
        <w:rPr>
          <w:b/>
          <w:bCs/>
          <w:i/>
          <w:iCs/>
          <w:color w:val="000000"/>
          <w:sz w:val="24"/>
          <w:szCs w:val="24"/>
        </w:rPr>
        <w:t xml:space="preserve">Maximum Residual Disinfectant Level Goal (MRDLG) </w:t>
      </w:r>
      <w:r>
        <w:rPr>
          <w:color w:val="000000"/>
          <w:sz w:val="24"/>
          <w:szCs w:val="24"/>
        </w:rPr>
        <w:t>- The level of a drinking water disinfectant below which there is no known or expected risk to health. MRDLGs do not reflect the benefits of the use of disinfectants to control microbial contaminants.</w:t>
      </w:r>
    </w:p>
    <w:p w14:paraId="0DDFBE8F" w14:textId="77777777" w:rsidR="007759FB" w:rsidRDefault="00884097">
      <w:pPr>
        <w:pBdr>
          <w:top w:val="nil"/>
          <w:left w:val="nil"/>
          <w:bottom w:val="nil"/>
          <w:right w:val="nil"/>
          <w:between w:val="nil"/>
        </w:pBdr>
        <w:spacing w:before="292"/>
        <w:ind w:left="360" w:right="392"/>
        <w:rPr>
          <w:color w:val="000000"/>
          <w:sz w:val="24"/>
          <w:szCs w:val="24"/>
        </w:rPr>
      </w:pPr>
      <w:r>
        <w:rPr>
          <w:b/>
          <w:bCs/>
          <w:i/>
          <w:iCs/>
          <w:color w:val="000000"/>
          <w:sz w:val="24"/>
          <w:szCs w:val="24"/>
        </w:rPr>
        <w:t>Date</w:t>
      </w:r>
      <w:r>
        <w:rPr>
          <w:color w:val="000000"/>
          <w:sz w:val="24"/>
          <w:szCs w:val="24"/>
        </w:rPr>
        <w:t>- Because of required sampling time frames i.e. yearly, 3 years, 4 years and 6 years, sampling dates may seem outdated.</w:t>
      </w:r>
    </w:p>
    <w:p w14:paraId="5B9E2BC5" w14:textId="77777777" w:rsidR="007759FB" w:rsidRDefault="00884097">
      <w:pPr>
        <w:pBdr>
          <w:top w:val="nil"/>
          <w:left w:val="nil"/>
          <w:bottom w:val="nil"/>
          <w:right w:val="nil"/>
          <w:between w:val="nil"/>
        </w:pBdr>
        <w:spacing w:before="293"/>
        <w:ind w:left="360" w:right="392"/>
        <w:rPr>
          <w:color w:val="000000"/>
          <w:sz w:val="24"/>
          <w:szCs w:val="24"/>
        </w:rPr>
      </w:pPr>
      <w:r>
        <w:rPr>
          <w:b/>
          <w:bCs/>
          <w:i/>
          <w:iCs/>
          <w:color w:val="000000"/>
          <w:sz w:val="24"/>
          <w:szCs w:val="24"/>
        </w:rPr>
        <w:t>Waivers (W)</w:t>
      </w:r>
      <w:r>
        <w:rPr>
          <w:color w:val="000000"/>
          <w:sz w:val="24"/>
          <w:szCs w:val="24"/>
        </w:rPr>
        <w:t>- Because some chemicals are not used or stored in areas around drinking water sources, some water systems have been given waivers that exempt them from having to take certain chemical samples, these waivers are also tied to Drinking Water Source Protection Plans.</w:t>
      </w:r>
    </w:p>
    <w:p w14:paraId="5E020AC4" w14:textId="77777777" w:rsidR="007759FB" w:rsidRDefault="007759FB">
      <w:pPr>
        <w:pBdr>
          <w:top w:val="nil"/>
          <w:left w:val="nil"/>
          <w:bottom w:val="nil"/>
          <w:right w:val="nil"/>
          <w:between w:val="nil"/>
        </w:pBdr>
        <w:spacing w:before="53"/>
        <w:rPr>
          <w:color w:val="000000"/>
          <w:sz w:val="20"/>
          <w:szCs w:val="20"/>
        </w:rPr>
      </w:pPr>
    </w:p>
    <w:tbl>
      <w:tblPr>
        <w:tblStyle w:val="a"/>
        <w:tblW w:w="10809" w:type="dxa"/>
        <w:tblInd w:w="3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611"/>
        <w:gridCol w:w="900"/>
        <w:gridCol w:w="900"/>
        <w:gridCol w:w="1170"/>
        <w:gridCol w:w="720"/>
        <w:gridCol w:w="1260"/>
        <w:gridCol w:w="853"/>
        <w:gridCol w:w="2395"/>
      </w:tblGrid>
      <w:tr w:rsidR="007759FB" w14:paraId="0932547E" w14:textId="77777777">
        <w:trPr>
          <w:trHeight w:val="402"/>
        </w:trPr>
        <w:tc>
          <w:tcPr>
            <w:tcW w:w="10809" w:type="dxa"/>
            <w:gridSpan w:val="8"/>
          </w:tcPr>
          <w:p w14:paraId="0F63F81E" w14:textId="77777777" w:rsidR="007759FB" w:rsidRDefault="00884097">
            <w:pPr>
              <w:pBdr>
                <w:top w:val="nil"/>
                <w:left w:val="nil"/>
                <w:bottom w:val="nil"/>
                <w:right w:val="nil"/>
                <w:between w:val="nil"/>
              </w:pBdr>
              <w:spacing w:line="290" w:lineRule="auto"/>
              <w:ind w:left="100"/>
              <w:jc w:val="center"/>
              <w:rPr>
                <w:b/>
                <w:bCs/>
                <w:color w:val="000000"/>
                <w:sz w:val="24"/>
                <w:szCs w:val="24"/>
              </w:rPr>
            </w:pPr>
            <w:r>
              <w:rPr>
                <w:b/>
                <w:bCs/>
                <w:color w:val="000000"/>
                <w:sz w:val="24"/>
                <w:szCs w:val="24"/>
              </w:rPr>
              <w:t>TEST RESULTS</w:t>
            </w:r>
          </w:p>
        </w:tc>
      </w:tr>
      <w:tr w:rsidR="007759FB" w14:paraId="56375A72" w14:textId="77777777">
        <w:trPr>
          <w:trHeight w:val="781"/>
        </w:trPr>
        <w:tc>
          <w:tcPr>
            <w:tcW w:w="2611" w:type="dxa"/>
          </w:tcPr>
          <w:p w14:paraId="6AE02516" w14:textId="77777777" w:rsidR="007759FB" w:rsidRDefault="007759FB">
            <w:pPr>
              <w:pBdr>
                <w:top w:val="nil"/>
                <w:left w:val="nil"/>
                <w:bottom w:val="nil"/>
                <w:right w:val="nil"/>
                <w:between w:val="nil"/>
              </w:pBdr>
              <w:spacing w:before="59"/>
              <w:rPr>
                <w:color w:val="000000"/>
                <w:sz w:val="18"/>
                <w:szCs w:val="18"/>
              </w:rPr>
            </w:pPr>
          </w:p>
          <w:p w14:paraId="33FBA97D" w14:textId="77777777" w:rsidR="007759FB" w:rsidRDefault="00884097">
            <w:pPr>
              <w:pBdr>
                <w:top w:val="nil"/>
                <w:left w:val="nil"/>
                <w:bottom w:val="nil"/>
                <w:right w:val="nil"/>
                <w:between w:val="nil"/>
              </w:pBdr>
              <w:ind w:left="806"/>
              <w:rPr>
                <w:color w:val="000000"/>
                <w:sz w:val="18"/>
                <w:szCs w:val="18"/>
              </w:rPr>
            </w:pPr>
            <w:r>
              <w:rPr>
                <w:color w:val="000000"/>
                <w:sz w:val="18"/>
                <w:szCs w:val="18"/>
              </w:rPr>
              <w:t>Contaminant</w:t>
            </w:r>
          </w:p>
        </w:tc>
        <w:tc>
          <w:tcPr>
            <w:tcW w:w="900" w:type="dxa"/>
          </w:tcPr>
          <w:p w14:paraId="58A1FAD9" w14:textId="77777777" w:rsidR="007759FB" w:rsidRDefault="00884097">
            <w:pPr>
              <w:pBdr>
                <w:top w:val="nil"/>
                <w:left w:val="nil"/>
                <w:bottom w:val="nil"/>
                <w:right w:val="nil"/>
                <w:between w:val="nil"/>
              </w:pBdr>
              <w:spacing w:before="190"/>
              <w:ind w:left="278" w:hanging="180"/>
              <w:rPr>
                <w:color w:val="000000"/>
                <w:sz w:val="16"/>
                <w:szCs w:val="16"/>
              </w:rPr>
            </w:pPr>
            <w:r>
              <w:rPr>
                <w:color w:val="000000"/>
                <w:sz w:val="16"/>
                <w:szCs w:val="16"/>
              </w:rPr>
              <w:t>Violation Y/N</w:t>
            </w:r>
          </w:p>
        </w:tc>
        <w:tc>
          <w:tcPr>
            <w:tcW w:w="900" w:type="dxa"/>
          </w:tcPr>
          <w:p w14:paraId="592139E3" w14:textId="77777777" w:rsidR="007759FB" w:rsidRDefault="00884097">
            <w:pPr>
              <w:pBdr>
                <w:top w:val="nil"/>
                <w:left w:val="nil"/>
                <w:bottom w:val="nil"/>
                <w:right w:val="nil"/>
                <w:between w:val="nil"/>
              </w:pBdr>
              <w:ind w:left="150" w:right="135"/>
              <w:jc w:val="center"/>
              <w:rPr>
                <w:color w:val="000000"/>
                <w:sz w:val="16"/>
                <w:szCs w:val="16"/>
              </w:rPr>
            </w:pPr>
            <w:r>
              <w:rPr>
                <w:color w:val="000000"/>
                <w:sz w:val="16"/>
                <w:szCs w:val="16"/>
              </w:rPr>
              <w:t>Level Detected ND/Low-</w:t>
            </w:r>
          </w:p>
          <w:p w14:paraId="6AB6983F" w14:textId="77777777" w:rsidR="007759FB" w:rsidRDefault="00884097">
            <w:pPr>
              <w:pBdr>
                <w:top w:val="nil"/>
                <w:left w:val="nil"/>
                <w:bottom w:val="nil"/>
                <w:right w:val="nil"/>
                <w:between w:val="nil"/>
              </w:pBdr>
              <w:spacing w:line="180" w:lineRule="auto"/>
              <w:ind w:left="150"/>
              <w:rPr>
                <w:color w:val="000000"/>
                <w:sz w:val="16"/>
                <w:szCs w:val="16"/>
              </w:rPr>
            </w:pPr>
            <w:r>
              <w:rPr>
                <w:color w:val="000000"/>
                <w:sz w:val="16"/>
                <w:szCs w:val="16"/>
              </w:rPr>
              <w:t>High</w:t>
            </w:r>
          </w:p>
        </w:tc>
        <w:tc>
          <w:tcPr>
            <w:tcW w:w="1170" w:type="dxa"/>
          </w:tcPr>
          <w:p w14:paraId="79FBA078" w14:textId="77777777" w:rsidR="007759FB" w:rsidRDefault="00884097">
            <w:pPr>
              <w:pBdr>
                <w:top w:val="nil"/>
                <w:left w:val="nil"/>
                <w:bottom w:val="nil"/>
                <w:right w:val="nil"/>
                <w:between w:val="nil"/>
              </w:pBdr>
              <w:spacing w:before="190"/>
              <w:ind w:left="97" w:firstLine="338"/>
              <w:rPr>
                <w:color w:val="000000"/>
                <w:sz w:val="16"/>
                <w:szCs w:val="16"/>
              </w:rPr>
            </w:pPr>
            <w:r>
              <w:rPr>
                <w:color w:val="000000"/>
                <w:sz w:val="16"/>
                <w:szCs w:val="16"/>
              </w:rPr>
              <w:t>Unit Measurement</w:t>
            </w:r>
          </w:p>
        </w:tc>
        <w:tc>
          <w:tcPr>
            <w:tcW w:w="720" w:type="dxa"/>
          </w:tcPr>
          <w:p w14:paraId="454817E6" w14:textId="77777777" w:rsidR="007759FB" w:rsidRDefault="007759FB">
            <w:pPr>
              <w:pBdr>
                <w:top w:val="nil"/>
                <w:left w:val="nil"/>
                <w:bottom w:val="nil"/>
                <w:right w:val="nil"/>
                <w:between w:val="nil"/>
              </w:pBdr>
              <w:spacing w:before="59"/>
              <w:rPr>
                <w:color w:val="000000"/>
                <w:sz w:val="18"/>
                <w:szCs w:val="18"/>
              </w:rPr>
            </w:pPr>
          </w:p>
          <w:p w14:paraId="79C9B994" w14:textId="77777777" w:rsidR="007759FB" w:rsidRDefault="00884097">
            <w:pPr>
              <w:pBdr>
                <w:top w:val="nil"/>
                <w:left w:val="nil"/>
                <w:bottom w:val="nil"/>
                <w:right w:val="nil"/>
                <w:between w:val="nil"/>
              </w:pBdr>
              <w:ind w:left="100"/>
              <w:rPr>
                <w:color w:val="000000"/>
                <w:sz w:val="18"/>
                <w:szCs w:val="18"/>
              </w:rPr>
            </w:pPr>
            <w:r>
              <w:rPr>
                <w:color w:val="000000"/>
                <w:sz w:val="18"/>
                <w:szCs w:val="18"/>
              </w:rPr>
              <w:t>MCL</w:t>
            </w:r>
          </w:p>
        </w:tc>
        <w:tc>
          <w:tcPr>
            <w:tcW w:w="1260" w:type="dxa"/>
          </w:tcPr>
          <w:p w14:paraId="4AE1599A" w14:textId="77777777" w:rsidR="007759FB" w:rsidRDefault="007759FB">
            <w:pPr>
              <w:pBdr>
                <w:top w:val="nil"/>
                <w:left w:val="nil"/>
                <w:bottom w:val="nil"/>
                <w:right w:val="nil"/>
                <w:between w:val="nil"/>
              </w:pBdr>
              <w:spacing w:before="59"/>
              <w:rPr>
                <w:color w:val="000000"/>
                <w:sz w:val="18"/>
                <w:szCs w:val="18"/>
              </w:rPr>
            </w:pPr>
          </w:p>
          <w:p w14:paraId="42374615" w14:textId="77777777" w:rsidR="007759FB" w:rsidRDefault="00884097">
            <w:pPr>
              <w:pBdr>
                <w:top w:val="nil"/>
                <w:left w:val="nil"/>
                <w:bottom w:val="nil"/>
                <w:right w:val="nil"/>
                <w:between w:val="nil"/>
              </w:pBdr>
              <w:ind w:left="6"/>
              <w:rPr>
                <w:color w:val="000000"/>
                <w:sz w:val="18"/>
                <w:szCs w:val="18"/>
              </w:rPr>
            </w:pPr>
            <w:r>
              <w:rPr>
                <w:color w:val="000000"/>
                <w:sz w:val="18"/>
                <w:szCs w:val="18"/>
              </w:rPr>
              <w:t>MCL</w:t>
            </w:r>
          </w:p>
        </w:tc>
        <w:tc>
          <w:tcPr>
            <w:tcW w:w="853" w:type="dxa"/>
          </w:tcPr>
          <w:p w14:paraId="5D886500" w14:textId="77777777" w:rsidR="007759FB" w:rsidRDefault="00884097">
            <w:pPr>
              <w:pBdr>
                <w:top w:val="nil"/>
                <w:left w:val="nil"/>
                <w:bottom w:val="nil"/>
                <w:right w:val="nil"/>
                <w:between w:val="nil"/>
              </w:pBdr>
              <w:spacing w:before="169"/>
              <w:ind w:left="95" w:right="85" w:firstLine="160"/>
              <w:rPr>
                <w:color w:val="000000"/>
                <w:sz w:val="18"/>
                <w:szCs w:val="18"/>
              </w:rPr>
            </w:pPr>
            <w:r>
              <w:rPr>
                <w:color w:val="000000"/>
                <w:sz w:val="18"/>
                <w:szCs w:val="18"/>
              </w:rPr>
              <w:t>Date Sampled</w:t>
            </w:r>
          </w:p>
        </w:tc>
        <w:tc>
          <w:tcPr>
            <w:tcW w:w="2395" w:type="dxa"/>
          </w:tcPr>
          <w:p w14:paraId="549794E1" w14:textId="77777777" w:rsidR="007759FB" w:rsidRDefault="00884097">
            <w:pPr>
              <w:pBdr>
                <w:top w:val="nil"/>
                <w:left w:val="nil"/>
                <w:bottom w:val="nil"/>
                <w:right w:val="nil"/>
                <w:between w:val="nil"/>
              </w:pBdr>
              <w:spacing w:before="169"/>
              <w:ind w:left="604" w:hanging="27"/>
              <w:rPr>
                <w:color w:val="000000"/>
                <w:sz w:val="18"/>
                <w:szCs w:val="18"/>
              </w:rPr>
            </w:pPr>
            <w:r>
              <w:rPr>
                <w:color w:val="000000"/>
                <w:sz w:val="18"/>
                <w:szCs w:val="18"/>
              </w:rPr>
              <w:t>Likely Source of Contamination</w:t>
            </w:r>
          </w:p>
        </w:tc>
      </w:tr>
      <w:tr w:rsidR="007759FB" w14:paraId="1EC1E4F9" w14:textId="77777777">
        <w:trPr>
          <w:trHeight w:val="402"/>
        </w:trPr>
        <w:tc>
          <w:tcPr>
            <w:tcW w:w="10809" w:type="dxa"/>
            <w:gridSpan w:val="8"/>
          </w:tcPr>
          <w:p w14:paraId="2495B809" w14:textId="77777777" w:rsidR="007759FB" w:rsidRDefault="00884097">
            <w:pPr>
              <w:pBdr>
                <w:top w:val="nil"/>
                <w:left w:val="nil"/>
                <w:bottom w:val="nil"/>
                <w:right w:val="nil"/>
                <w:between w:val="nil"/>
              </w:pBdr>
              <w:spacing w:before="26"/>
              <w:ind w:left="100"/>
              <w:jc w:val="center"/>
              <w:rPr>
                <w:b/>
                <w:bCs/>
                <w:color w:val="000000"/>
                <w:sz w:val="28"/>
                <w:szCs w:val="28"/>
              </w:rPr>
            </w:pPr>
            <w:r>
              <w:rPr>
                <w:b/>
                <w:bCs/>
                <w:color w:val="000000"/>
                <w:sz w:val="28"/>
                <w:szCs w:val="28"/>
              </w:rPr>
              <w:t>Microbiological Contaminants</w:t>
            </w:r>
          </w:p>
        </w:tc>
      </w:tr>
      <w:tr w:rsidR="007759FB" w14:paraId="6ABF5437" w14:textId="77777777">
        <w:trPr>
          <w:trHeight w:val="1317"/>
        </w:trPr>
        <w:tc>
          <w:tcPr>
            <w:tcW w:w="2611" w:type="dxa"/>
          </w:tcPr>
          <w:p w14:paraId="0F79E4AD" w14:textId="77777777" w:rsidR="007759FB" w:rsidRDefault="007759FB">
            <w:pPr>
              <w:pBdr>
                <w:top w:val="nil"/>
                <w:left w:val="nil"/>
                <w:bottom w:val="nil"/>
                <w:right w:val="nil"/>
                <w:between w:val="nil"/>
              </w:pBdr>
              <w:spacing w:before="218"/>
              <w:jc w:val="center"/>
              <w:rPr>
                <w:color w:val="000000"/>
                <w:sz w:val="18"/>
                <w:szCs w:val="18"/>
              </w:rPr>
            </w:pPr>
          </w:p>
          <w:p w14:paraId="52466783" w14:textId="77777777" w:rsidR="007759FB" w:rsidRDefault="00884097">
            <w:pPr>
              <w:pBdr>
                <w:top w:val="nil"/>
                <w:left w:val="nil"/>
                <w:bottom w:val="nil"/>
                <w:right w:val="nil"/>
                <w:between w:val="nil"/>
              </w:pBdr>
              <w:ind w:left="100" w:right="848"/>
              <w:jc w:val="center"/>
              <w:rPr>
                <w:color w:val="000000"/>
                <w:sz w:val="18"/>
                <w:szCs w:val="18"/>
              </w:rPr>
            </w:pPr>
            <w:r>
              <w:rPr>
                <w:color w:val="000000"/>
                <w:sz w:val="18"/>
                <w:szCs w:val="18"/>
              </w:rPr>
              <w:t>Total Coliform Bacteria</w:t>
            </w:r>
          </w:p>
        </w:tc>
        <w:tc>
          <w:tcPr>
            <w:tcW w:w="900" w:type="dxa"/>
            <w:vAlign w:val="center"/>
          </w:tcPr>
          <w:p w14:paraId="71FDDBF0" w14:textId="77777777" w:rsidR="007759FB" w:rsidRDefault="00884097">
            <w:pPr>
              <w:spacing w:before="109"/>
              <w:ind w:left="98"/>
              <w:jc w:val="center"/>
              <w:rPr>
                <w:sz w:val="18"/>
                <w:szCs w:val="18"/>
              </w:rPr>
            </w:pPr>
            <w:r>
              <w:rPr>
                <w:sz w:val="18"/>
                <w:szCs w:val="18"/>
              </w:rPr>
              <w:t>N</w:t>
            </w:r>
          </w:p>
        </w:tc>
        <w:tc>
          <w:tcPr>
            <w:tcW w:w="900" w:type="dxa"/>
            <w:vAlign w:val="center"/>
          </w:tcPr>
          <w:p w14:paraId="32EB6DBD" w14:textId="77777777" w:rsidR="007759FB" w:rsidRDefault="00884097">
            <w:pPr>
              <w:spacing w:before="109"/>
              <w:ind w:left="98"/>
              <w:jc w:val="center"/>
              <w:rPr>
                <w:sz w:val="18"/>
                <w:szCs w:val="18"/>
              </w:rPr>
            </w:pPr>
            <w:r>
              <w:rPr>
                <w:sz w:val="18"/>
                <w:szCs w:val="18"/>
              </w:rPr>
              <w:t>ND</w:t>
            </w:r>
          </w:p>
        </w:tc>
        <w:tc>
          <w:tcPr>
            <w:tcW w:w="1170" w:type="dxa"/>
            <w:vAlign w:val="center"/>
          </w:tcPr>
          <w:p w14:paraId="0CDDC6B4" w14:textId="77777777" w:rsidR="007759FB" w:rsidRDefault="00884097">
            <w:pPr>
              <w:pBdr>
                <w:top w:val="nil"/>
                <w:left w:val="nil"/>
                <w:bottom w:val="nil"/>
                <w:right w:val="nil"/>
                <w:between w:val="nil"/>
              </w:pBdr>
              <w:ind w:left="96"/>
              <w:jc w:val="center"/>
              <w:rPr>
                <w:color w:val="000000"/>
                <w:sz w:val="18"/>
                <w:szCs w:val="18"/>
              </w:rPr>
            </w:pPr>
            <w:r>
              <w:rPr>
                <w:color w:val="000000"/>
                <w:sz w:val="18"/>
                <w:szCs w:val="18"/>
              </w:rPr>
              <w:t>N/A</w:t>
            </w:r>
          </w:p>
        </w:tc>
        <w:tc>
          <w:tcPr>
            <w:tcW w:w="720" w:type="dxa"/>
            <w:vAlign w:val="center"/>
          </w:tcPr>
          <w:p w14:paraId="331C8F1B" w14:textId="77777777" w:rsidR="007759FB" w:rsidRDefault="00884097">
            <w:pPr>
              <w:pBdr>
                <w:top w:val="nil"/>
                <w:left w:val="nil"/>
                <w:bottom w:val="nil"/>
                <w:right w:val="nil"/>
                <w:between w:val="nil"/>
              </w:pBdr>
              <w:ind w:left="96"/>
              <w:jc w:val="center"/>
              <w:rPr>
                <w:color w:val="000000"/>
                <w:sz w:val="18"/>
                <w:szCs w:val="18"/>
              </w:rPr>
            </w:pPr>
            <w:r>
              <w:rPr>
                <w:color w:val="000000"/>
                <w:sz w:val="18"/>
                <w:szCs w:val="18"/>
              </w:rPr>
              <w:t>0</w:t>
            </w:r>
          </w:p>
        </w:tc>
        <w:tc>
          <w:tcPr>
            <w:tcW w:w="1260" w:type="dxa"/>
          </w:tcPr>
          <w:p w14:paraId="69AABC9F" w14:textId="77777777" w:rsidR="007759FB" w:rsidRDefault="00884097">
            <w:pPr>
              <w:pBdr>
                <w:top w:val="nil"/>
                <w:left w:val="nil"/>
                <w:bottom w:val="nil"/>
                <w:right w:val="nil"/>
                <w:between w:val="nil"/>
              </w:pBdr>
              <w:ind w:left="97" w:right="136"/>
              <w:jc w:val="center"/>
              <w:rPr>
                <w:color w:val="000000"/>
                <w:sz w:val="18"/>
                <w:szCs w:val="18"/>
              </w:rPr>
            </w:pPr>
            <w:r>
              <w:rPr>
                <w:color w:val="000000"/>
                <w:sz w:val="18"/>
                <w:szCs w:val="18"/>
              </w:rPr>
              <w:t>Presence of coliform bacteria in 5</w:t>
            </w:r>
            <w:proofErr w:type="gramStart"/>
            <w:r>
              <w:rPr>
                <w:color w:val="000000"/>
                <w:sz w:val="18"/>
                <w:szCs w:val="18"/>
              </w:rPr>
              <w:t>% of</w:t>
            </w:r>
            <w:proofErr w:type="gramEnd"/>
            <w:r>
              <w:rPr>
                <w:color w:val="000000"/>
                <w:sz w:val="18"/>
                <w:szCs w:val="18"/>
              </w:rPr>
              <w:t xml:space="preserve"> monthly</w:t>
            </w:r>
          </w:p>
          <w:p w14:paraId="56131A58" w14:textId="77777777" w:rsidR="007759FB" w:rsidRDefault="00884097">
            <w:pPr>
              <w:pBdr>
                <w:top w:val="nil"/>
                <w:left w:val="nil"/>
                <w:bottom w:val="nil"/>
                <w:right w:val="nil"/>
                <w:between w:val="nil"/>
              </w:pBdr>
              <w:spacing w:line="200" w:lineRule="auto"/>
              <w:ind w:left="97"/>
              <w:jc w:val="center"/>
              <w:rPr>
                <w:color w:val="000000"/>
                <w:sz w:val="18"/>
                <w:szCs w:val="18"/>
              </w:rPr>
            </w:pPr>
            <w:r>
              <w:rPr>
                <w:color w:val="000000"/>
                <w:sz w:val="18"/>
                <w:szCs w:val="18"/>
              </w:rPr>
              <w:t>samples</w:t>
            </w:r>
          </w:p>
        </w:tc>
        <w:tc>
          <w:tcPr>
            <w:tcW w:w="853" w:type="dxa"/>
            <w:vAlign w:val="center"/>
          </w:tcPr>
          <w:p w14:paraId="35E6821A" w14:textId="77777777" w:rsidR="007759FB" w:rsidRDefault="00884097">
            <w:pPr>
              <w:pBdr>
                <w:top w:val="nil"/>
                <w:left w:val="nil"/>
                <w:bottom w:val="nil"/>
                <w:right w:val="nil"/>
                <w:between w:val="nil"/>
              </w:pBdr>
              <w:ind w:left="95"/>
              <w:jc w:val="center"/>
              <w:rPr>
                <w:color w:val="000000"/>
                <w:sz w:val="18"/>
                <w:szCs w:val="18"/>
              </w:rPr>
            </w:pPr>
            <w:r>
              <w:rPr>
                <w:sz w:val="18"/>
                <w:szCs w:val="18"/>
              </w:rPr>
              <w:t>2025</w:t>
            </w:r>
          </w:p>
        </w:tc>
        <w:tc>
          <w:tcPr>
            <w:tcW w:w="2395" w:type="dxa"/>
            <w:vAlign w:val="center"/>
          </w:tcPr>
          <w:p w14:paraId="6719FB01" w14:textId="77777777" w:rsidR="007759FB" w:rsidRDefault="00884097">
            <w:pPr>
              <w:pBdr>
                <w:top w:val="nil"/>
                <w:left w:val="nil"/>
                <w:bottom w:val="nil"/>
                <w:right w:val="nil"/>
                <w:between w:val="nil"/>
              </w:pBdr>
              <w:ind w:left="93"/>
              <w:jc w:val="center"/>
              <w:rPr>
                <w:color w:val="000000"/>
                <w:sz w:val="18"/>
                <w:szCs w:val="18"/>
              </w:rPr>
            </w:pPr>
            <w:r>
              <w:rPr>
                <w:color w:val="000000"/>
                <w:sz w:val="18"/>
                <w:szCs w:val="18"/>
              </w:rPr>
              <w:t>Naturally present in the environment</w:t>
            </w:r>
          </w:p>
        </w:tc>
      </w:tr>
      <w:tr w:rsidR="007759FB" w14:paraId="3F38071B" w14:textId="77777777">
        <w:trPr>
          <w:trHeight w:val="1317"/>
        </w:trPr>
        <w:tc>
          <w:tcPr>
            <w:tcW w:w="2611" w:type="dxa"/>
          </w:tcPr>
          <w:p w14:paraId="490EAFAD" w14:textId="77777777" w:rsidR="007759FB" w:rsidRDefault="007759FB">
            <w:pPr>
              <w:pBdr>
                <w:top w:val="nil"/>
                <w:left w:val="nil"/>
                <w:bottom w:val="nil"/>
                <w:right w:val="nil"/>
                <w:between w:val="nil"/>
              </w:pBdr>
              <w:spacing w:before="218"/>
              <w:jc w:val="center"/>
              <w:rPr>
                <w:color w:val="000000"/>
                <w:sz w:val="18"/>
                <w:szCs w:val="18"/>
              </w:rPr>
            </w:pPr>
          </w:p>
          <w:p w14:paraId="537656B0" w14:textId="123AFC6A" w:rsidR="007759FB" w:rsidRDefault="00884097">
            <w:pPr>
              <w:pBdr>
                <w:top w:val="nil"/>
                <w:left w:val="nil"/>
                <w:bottom w:val="nil"/>
                <w:right w:val="nil"/>
                <w:between w:val="nil"/>
              </w:pBdr>
              <w:spacing w:before="218"/>
              <w:jc w:val="center"/>
              <w:rPr>
                <w:color w:val="000000"/>
                <w:sz w:val="18"/>
                <w:szCs w:val="18"/>
              </w:rPr>
            </w:pPr>
            <w:r>
              <w:rPr>
                <w:color w:val="000000"/>
                <w:sz w:val="18"/>
                <w:szCs w:val="18"/>
              </w:rPr>
              <w:t xml:space="preserve">Fecal coliform and </w:t>
            </w:r>
            <w:r w:rsidR="00711A6C">
              <w:rPr>
                <w:color w:val="000000"/>
                <w:sz w:val="18"/>
                <w:szCs w:val="18"/>
              </w:rPr>
              <w:t>E. coli</w:t>
            </w:r>
          </w:p>
        </w:tc>
        <w:tc>
          <w:tcPr>
            <w:tcW w:w="900" w:type="dxa"/>
            <w:vAlign w:val="center"/>
          </w:tcPr>
          <w:p w14:paraId="7DE88BC7" w14:textId="77777777" w:rsidR="007759FB" w:rsidRDefault="00884097">
            <w:pPr>
              <w:spacing w:before="109"/>
              <w:ind w:left="98"/>
              <w:jc w:val="center"/>
              <w:rPr>
                <w:sz w:val="18"/>
                <w:szCs w:val="18"/>
              </w:rPr>
            </w:pPr>
            <w:r>
              <w:rPr>
                <w:sz w:val="18"/>
                <w:szCs w:val="18"/>
              </w:rPr>
              <w:t>N</w:t>
            </w:r>
          </w:p>
        </w:tc>
        <w:tc>
          <w:tcPr>
            <w:tcW w:w="900" w:type="dxa"/>
            <w:vAlign w:val="center"/>
          </w:tcPr>
          <w:p w14:paraId="5D475C6F" w14:textId="77777777" w:rsidR="007759FB" w:rsidRDefault="00884097">
            <w:pPr>
              <w:spacing w:before="109"/>
              <w:ind w:left="98"/>
              <w:jc w:val="center"/>
              <w:rPr>
                <w:sz w:val="18"/>
                <w:szCs w:val="18"/>
              </w:rPr>
            </w:pPr>
            <w:r>
              <w:rPr>
                <w:sz w:val="18"/>
                <w:szCs w:val="18"/>
              </w:rPr>
              <w:t>ND</w:t>
            </w:r>
          </w:p>
        </w:tc>
        <w:tc>
          <w:tcPr>
            <w:tcW w:w="1170" w:type="dxa"/>
            <w:vAlign w:val="center"/>
          </w:tcPr>
          <w:p w14:paraId="15B1F401" w14:textId="77777777" w:rsidR="007759FB" w:rsidRDefault="00884097">
            <w:pPr>
              <w:pBdr>
                <w:top w:val="nil"/>
                <w:left w:val="nil"/>
                <w:bottom w:val="nil"/>
                <w:right w:val="nil"/>
                <w:between w:val="nil"/>
              </w:pBdr>
              <w:jc w:val="center"/>
              <w:rPr>
                <w:color w:val="000000"/>
                <w:sz w:val="18"/>
                <w:szCs w:val="18"/>
              </w:rPr>
            </w:pPr>
            <w:r>
              <w:rPr>
                <w:color w:val="000000"/>
                <w:sz w:val="18"/>
                <w:szCs w:val="18"/>
              </w:rPr>
              <w:t>N/A</w:t>
            </w:r>
          </w:p>
        </w:tc>
        <w:tc>
          <w:tcPr>
            <w:tcW w:w="720" w:type="dxa"/>
            <w:vAlign w:val="center"/>
          </w:tcPr>
          <w:p w14:paraId="66EA907E" w14:textId="77777777" w:rsidR="007759FB" w:rsidRDefault="00884097">
            <w:pPr>
              <w:pBdr>
                <w:top w:val="nil"/>
                <w:left w:val="nil"/>
                <w:bottom w:val="nil"/>
                <w:right w:val="nil"/>
                <w:between w:val="nil"/>
              </w:pBdr>
              <w:jc w:val="center"/>
              <w:rPr>
                <w:color w:val="000000"/>
                <w:sz w:val="18"/>
                <w:szCs w:val="18"/>
              </w:rPr>
            </w:pPr>
            <w:r>
              <w:rPr>
                <w:color w:val="000000"/>
                <w:sz w:val="18"/>
                <w:szCs w:val="18"/>
              </w:rPr>
              <w:t>0</w:t>
            </w:r>
          </w:p>
        </w:tc>
        <w:tc>
          <w:tcPr>
            <w:tcW w:w="1260" w:type="dxa"/>
          </w:tcPr>
          <w:p w14:paraId="4FB63293" w14:textId="77777777" w:rsidR="007759FB" w:rsidRDefault="00884097">
            <w:pPr>
              <w:pBdr>
                <w:top w:val="nil"/>
                <w:left w:val="nil"/>
                <w:bottom w:val="nil"/>
                <w:right w:val="nil"/>
                <w:between w:val="nil"/>
              </w:pBdr>
              <w:ind w:left="97" w:right="136"/>
              <w:jc w:val="center"/>
              <w:rPr>
                <w:color w:val="000000"/>
                <w:sz w:val="18"/>
                <w:szCs w:val="18"/>
              </w:rPr>
            </w:pPr>
            <w:r>
              <w:rPr>
                <w:color w:val="000000"/>
                <w:sz w:val="18"/>
                <w:szCs w:val="18"/>
              </w:rPr>
              <w:t xml:space="preserve">If a routine sample and repeat sample are total coliform positive, and one is also fecal coliform or </w:t>
            </w:r>
            <w:r>
              <w:rPr>
                <w:i/>
                <w:iCs/>
                <w:color w:val="000000"/>
                <w:sz w:val="18"/>
                <w:szCs w:val="18"/>
              </w:rPr>
              <w:t>E. coli</w:t>
            </w:r>
            <w:r>
              <w:rPr>
                <w:color w:val="000000"/>
                <w:sz w:val="18"/>
                <w:szCs w:val="18"/>
              </w:rPr>
              <w:t xml:space="preserve"> positive</w:t>
            </w:r>
          </w:p>
        </w:tc>
        <w:tc>
          <w:tcPr>
            <w:tcW w:w="853" w:type="dxa"/>
            <w:vAlign w:val="center"/>
          </w:tcPr>
          <w:p w14:paraId="1BBF1476" w14:textId="77777777" w:rsidR="007759FB" w:rsidRDefault="00884097">
            <w:pPr>
              <w:pBdr>
                <w:top w:val="nil"/>
                <w:left w:val="nil"/>
                <w:bottom w:val="nil"/>
                <w:right w:val="nil"/>
                <w:between w:val="nil"/>
              </w:pBdr>
              <w:jc w:val="center"/>
              <w:rPr>
                <w:color w:val="000000"/>
                <w:sz w:val="18"/>
                <w:szCs w:val="18"/>
              </w:rPr>
            </w:pPr>
            <w:r>
              <w:rPr>
                <w:sz w:val="18"/>
                <w:szCs w:val="18"/>
              </w:rPr>
              <w:t>2025</w:t>
            </w:r>
          </w:p>
        </w:tc>
        <w:tc>
          <w:tcPr>
            <w:tcW w:w="2395" w:type="dxa"/>
            <w:vAlign w:val="center"/>
          </w:tcPr>
          <w:p w14:paraId="0C80AB4B" w14:textId="77777777" w:rsidR="007759FB" w:rsidRDefault="00884097">
            <w:pPr>
              <w:pBdr>
                <w:top w:val="nil"/>
                <w:left w:val="nil"/>
                <w:bottom w:val="nil"/>
                <w:right w:val="nil"/>
                <w:between w:val="nil"/>
              </w:pBdr>
              <w:spacing w:before="218"/>
              <w:jc w:val="center"/>
              <w:rPr>
                <w:color w:val="000000"/>
                <w:sz w:val="18"/>
                <w:szCs w:val="18"/>
              </w:rPr>
            </w:pPr>
            <w:r>
              <w:rPr>
                <w:sz w:val="18"/>
                <w:szCs w:val="18"/>
              </w:rPr>
              <w:t>H</w:t>
            </w:r>
            <w:r>
              <w:rPr>
                <w:color w:val="000000"/>
                <w:sz w:val="18"/>
                <w:szCs w:val="18"/>
              </w:rPr>
              <w:t>uman and animal fecal waste</w:t>
            </w:r>
          </w:p>
        </w:tc>
      </w:tr>
      <w:tr w:rsidR="007759FB" w14:paraId="00F63462" w14:textId="77777777">
        <w:trPr>
          <w:trHeight w:val="440"/>
        </w:trPr>
        <w:tc>
          <w:tcPr>
            <w:tcW w:w="2611" w:type="dxa"/>
          </w:tcPr>
          <w:p w14:paraId="63756CC0" w14:textId="77777777" w:rsidR="007759FB" w:rsidRDefault="00884097">
            <w:pPr>
              <w:pBdr>
                <w:top w:val="nil"/>
                <w:left w:val="nil"/>
                <w:bottom w:val="nil"/>
                <w:right w:val="nil"/>
                <w:between w:val="nil"/>
              </w:pBdr>
              <w:spacing w:line="218" w:lineRule="auto"/>
              <w:ind w:left="100"/>
              <w:jc w:val="center"/>
              <w:rPr>
                <w:color w:val="000000"/>
                <w:sz w:val="18"/>
                <w:szCs w:val="18"/>
              </w:rPr>
            </w:pPr>
            <w:r>
              <w:rPr>
                <w:color w:val="000000"/>
                <w:sz w:val="18"/>
                <w:szCs w:val="18"/>
              </w:rPr>
              <w:t>Turbidity</w:t>
            </w:r>
          </w:p>
          <w:p w14:paraId="2AD9E8B4" w14:textId="77777777" w:rsidR="007759FB" w:rsidRDefault="00884097">
            <w:pPr>
              <w:pBdr>
                <w:top w:val="nil"/>
                <w:left w:val="nil"/>
                <w:bottom w:val="nil"/>
                <w:right w:val="nil"/>
                <w:between w:val="nil"/>
              </w:pBdr>
              <w:spacing w:before="1" w:line="201" w:lineRule="auto"/>
              <w:ind w:left="317"/>
              <w:jc w:val="center"/>
              <w:rPr>
                <w:color w:val="000000"/>
                <w:sz w:val="18"/>
                <w:szCs w:val="18"/>
              </w:rPr>
            </w:pPr>
            <w:r>
              <w:rPr>
                <w:color w:val="000000"/>
                <w:sz w:val="18"/>
                <w:szCs w:val="18"/>
              </w:rPr>
              <w:t>for Ground Water</w:t>
            </w:r>
          </w:p>
        </w:tc>
        <w:tc>
          <w:tcPr>
            <w:tcW w:w="900" w:type="dxa"/>
          </w:tcPr>
          <w:p w14:paraId="04C10AE6" w14:textId="77777777" w:rsidR="007759FB" w:rsidRDefault="00884097">
            <w:pPr>
              <w:pBdr>
                <w:top w:val="nil"/>
                <w:left w:val="nil"/>
                <w:bottom w:val="nil"/>
                <w:right w:val="nil"/>
                <w:between w:val="nil"/>
              </w:pBdr>
              <w:spacing w:before="109"/>
              <w:ind w:left="98"/>
              <w:jc w:val="center"/>
              <w:rPr>
                <w:color w:val="000000"/>
                <w:sz w:val="18"/>
                <w:szCs w:val="18"/>
              </w:rPr>
            </w:pPr>
            <w:r>
              <w:rPr>
                <w:sz w:val="18"/>
                <w:szCs w:val="18"/>
              </w:rPr>
              <w:t>N</w:t>
            </w:r>
          </w:p>
        </w:tc>
        <w:tc>
          <w:tcPr>
            <w:tcW w:w="900" w:type="dxa"/>
            <w:vAlign w:val="center"/>
          </w:tcPr>
          <w:p w14:paraId="7CCBD44C" w14:textId="77777777" w:rsidR="007759FB" w:rsidRDefault="00884097">
            <w:pPr>
              <w:spacing w:before="109"/>
              <w:ind w:left="98"/>
              <w:jc w:val="center"/>
              <w:rPr>
                <w:sz w:val="18"/>
                <w:szCs w:val="18"/>
              </w:rPr>
            </w:pPr>
            <w:r>
              <w:rPr>
                <w:sz w:val="18"/>
                <w:szCs w:val="18"/>
              </w:rPr>
              <w:t>0.86</w:t>
            </w:r>
          </w:p>
        </w:tc>
        <w:tc>
          <w:tcPr>
            <w:tcW w:w="1170" w:type="dxa"/>
          </w:tcPr>
          <w:p w14:paraId="329C5109" w14:textId="77777777" w:rsidR="007759FB" w:rsidRDefault="00884097">
            <w:pPr>
              <w:pBdr>
                <w:top w:val="nil"/>
                <w:left w:val="nil"/>
                <w:bottom w:val="nil"/>
                <w:right w:val="nil"/>
                <w:between w:val="nil"/>
              </w:pBdr>
              <w:spacing w:before="109"/>
              <w:ind w:left="97"/>
              <w:jc w:val="center"/>
              <w:rPr>
                <w:color w:val="000000"/>
                <w:sz w:val="18"/>
                <w:szCs w:val="18"/>
              </w:rPr>
            </w:pPr>
            <w:r>
              <w:rPr>
                <w:color w:val="000000"/>
                <w:sz w:val="18"/>
                <w:szCs w:val="18"/>
              </w:rPr>
              <w:t>NTU</w:t>
            </w:r>
          </w:p>
        </w:tc>
        <w:tc>
          <w:tcPr>
            <w:tcW w:w="720" w:type="dxa"/>
          </w:tcPr>
          <w:p w14:paraId="31DD8FA0" w14:textId="77777777" w:rsidR="007759FB" w:rsidRDefault="00884097">
            <w:pPr>
              <w:pBdr>
                <w:top w:val="nil"/>
                <w:left w:val="nil"/>
                <w:bottom w:val="nil"/>
                <w:right w:val="nil"/>
                <w:between w:val="nil"/>
              </w:pBdr>
              <w:spacing w:before="109"/>
              <w:ind w:left="96"/>
              <w:jc w:val="center"/>
              <w:rPr>
                <w:color w:val="000000"/>
                <w:sz w:val="18"/>
                <w:szCs w:val="18"/>
              </w:rPr>
            </w:pPr>
            <w:r>
              <w:rPr>
                <w:color w:val="000000"/>
                <w:sz w:val="18"/>
                <w:szCs w:val="18"/>
              </w:rPr>
              <w:t>N/A</w:t>
            </w:r>
          </w:p>
        </w:tc>
        <w:tc>
          <w:tcPr>
            <w:tcW w:w="1260" w:type="dxa"/>
          </w:tcPr>
          <w:p w14:paraId="1BDBC04C" w14:textId="77777777" w:rsidR="007759FB" w:rsidRDefault="00884097">
            <w:pPr>
              <w:pBdr>
                <w:top w:val="nil"/>
                <w:left w:val="nil"/>
                <w:bottom w:val="nil"/>
                <w:right w:val="nil"/>
                <w:between w:val="nil"/>
              </w:pBdr>
              <w:spacing w:before="109"/>
              <w:ind w:left="97"/>
              <w:jc w:val="center"/>
              <w:rPr>
                <w:color w:val="000000"/>
                <w:sz w:val="18"/>
                <w:szCs w:val="18"/>
              </w:rPr>
            </w:pPr>
            <w:r>
              <w:rPr>
                <w:color w:val="000000"/>
                <w:sz w:val="18"/>
                <w:szCs w:val="18"/>
              </w:rPr>
              <w:t>5</w:t>
            </w:r>
          </w:p>
        </w:tc>
        <w:tc>
          <w:tcPr>
            <w:tcW w:w="853" w:type="dxa"/>
          </w:tcPr>
          <w:p w14:paraId="586CEEE9" w14:textId="77777777" w:rsidR="007759FB" w:rsidRDefault="00884097">
            <w:pPr>
              <w:pBdr>
                <w:top w:val="nil"/>
                <w:left w:val="nil"/>
                <w:bottom w:val="nil"/>
                <w:right w:val="nil"/>
                <w:between w:val="nil"/>
              </w:pBdr>
              <w:spacing w:before="109"/>
              <w:ind w:left="95"/>
              <w:jc w:val="center"/>
              <w:rPr>
                <w:color w:val="000000"/>
                <w:sz w:val="18"/>
                <w:szCs w:val="18"/>
              </w:rPr>
            </w:pPr>
            <w:r>
              <w:rPr>
                <w:sz w:val="18"/>
                <w:szCs w:val="18"/>
              </w:rPr>
              <w:t>2024</w:t>
            </w:r>
          </w:p>
        </w:tc>
        <w:tc>
          <w:tcPr>
            <w:tcW w:w="2395" w:type="dxa"/>
          </w:tcPr>
          <w:p w14:paraId="66164F89" w14:textId="77777777" w:rsidR="007759FB" w:rsidRDefault="00884097">
            <w:pPr>
              <w:pBdr>
                <w:top w:val="nil"/>
                <w:left w:val="nil"/>
                <w:bottom w:val="nil"/>
                <w:right w:val="nil"/>
                <w:between w:val="nil"/>
              </w:pBdr>
              <w:spacing w:before="109"/>
              <w:ind w:left="93"/>
              <w:jc w:val="center"/>
              <w:rPr>
                <w:color w:val="000000"/>
                <w:sz w:val="18"/>
                <w:szCs w:val="18"/>
              </w:rPr>
            </w:pPr>
            <w:r>
              <w:rPr>
                <w:color w:val="000000"/>
                <w:sz w:val="18"/>
                <w:szCs w:val="18"/>
              </w:rPr>
              <w:t>Soil runoff</w:t>
            </w:r>
          </w:p>
        </w:tc>
      </w:tr>
      <w:tr w:rsidR="007759FB" w14:paraId="55454900" w14:textId="77777777">
        <w:trPr>
          <w:trHeight w:val="402"/>
        </w:trPr>
        <w:tc>
          <w:tcPr>
            <w:tcW w:w="10809" w:type="dxa"/>
            <w:gridSpan w:val="8"/>
          </w:tcPr>
          <w:p w14:paraId="00443F84" w14:textId="77777777" w:rsidR="007759FB" w:rsidRDefault="00884097">
            <w:pPr>
              <w:pBdr>
                <w:top w:val="nil"/>
                <w:left w:val="nil"/>
                <w:bottom w:val="nil"/>
                <w:right w:val="nil"/>
                <w:between w:val="nil"/>
              </w:pBdr>
              <w:spacing w:before="26"/>
              <w:ind w:left="100"/>
              <w:jc w:val="center"/>
              <w:rPr>
                <w:b/>
                <w:bCs/>
                <w:color w:val="000000"/>
                <w:sz w:val="28"/>
                <w:szCs w:val="28"/>
              </w:rPr>
            </w:pPr>
            <w:r>
              <w:rPr>
                <w:b/>
                <w:bCs/>
                <w:color w:val="000000"/>
                <w:sz w:val="28"/>
                <w:szCs w:val="28"/>
              </w:rPr>
              <w:lastRenderedPageBreak/>
              <w:t>Inorganic Contaminants</w:t>
            </w:r>
          </w:p>
        </w:tc>
      </w:tr>
      <w:tr w:rsidR="007759FB" w14:paraId="04D25376" w14:textId="77777777">
        <w:trPr>
          <w:trHeight w:val="877"/>
        </w:trPr>
        <w:tc>
          <w:tcPr>
            <w:tcW w:w="2611" w:type="dxa"/>
            <w:vAlign w:val="center"/>
          </w:tcPr>
          <w:p w14:paraId="5E0E641E" w14:textId="77777777" w:rsidR="007759FB" w:rsidRDefault="00884097">
            <w:pPr>
              <w:pBdr>
                <w:top w:val="nil"/>
                <w:left w:val="nil"/>
                <w:bottom w:val="nil"/>
                <w:right w:val="nil"/>
                <w:between w:val="nil"/>
              </w:pBdr>
              <w:ind w:left="100"/>
              <w:jc w:val="center"/>
              <w:rPr>
                <w:color w:val="000000"/>
                <w:sz w:val="18"/>
                <w:szCs w:val="18"/>
              </w:rPr>
            </w:pPr>
            <w:r>
              <w:rPr>
                <w:color w:val="000000"/>
                <w:sz w:val="18"/>
                <w:szCs w:val="18"/>
              </w:rPr>
              <w:t>Barium</w:t>
            </w:r>
          </w:p>
        </w:tc>
        <w:tc>
          <w:tcPr>
            <w:tcW w:w="900" w:type="dxa"/>
            <w:vAlign w:val="center"/>
          </w:tcPr>
          <w:p w14:paraId="6923C28A" w14:textId="77777777" w:rsidR="007759FB" w:rsidRDefault="00884097">
            <w:pPr>
              <w:pBdr>
                <w:top w:val="nil"/>
                <w:left w:val="nil"/>
                <w:bottom w:val="nil"/>
                <w:right w:val="nil"/>
                <w:between w:val="nil"/>
              </w:pBdr>
              <w:jc w:val="center"/>
              <w:rPr>
                <w:color w:val="000000"/>
                <w:sz w:val="18"/>
                <w:szCs w:val="18"/>
              </w:rPr>
            </w:pPr>
            <w:r>
              <w:rPr>
                <w:sz w:val="18"/>
                <w:szCs w:val="18"/>
              </w:rPr>
              <w:t>N</w:t>
            </w:r>
          </w:p>
        </w:tc>
        <w:tc>
          <w:tcPr>
            <w:tcW w:w="900" w:type="dxa"/>
            <w:vAlign w:val="center"/>
          </w:tcPr>
          <w:p w14:paraId="1BEB1AB3" w14:textId="77777777" w:rsidR="007759FB" w:rsidRDefault="00884097">
            <w:pPr>
              <w:pBdr>
                <w:top w:val="nil"/>
                <w:left w:val="nil"/>
                <w:bottom w:val="nil"/>
                <w:right w:val="nil"/>
                <w:between w:val="nil"/>
              </w:pBdr>
              <w:spacing w:before="107"/>
              <w:jc w:val="center"/>
              <w:rPr>
                <w:color w:val="000000"/>
                <w:sz w:val="18"/>
                <w:szCs w:val="18"/>
              </w:rPr>
            </w:pPr>
            <w:r>
              <w:rPr>
                <w:sz w:val="18"/>
                <w:szCs w:val="18"/>
              </w:rPr>
              <w:t>22</w:t>
            </w:r>
          </w:p>
          <w:p w14:paraId="256C1474" w14:textId="77777777" w:rsidR="007759FB" w:rsidRDefault="007759FB">
            <w:pPr>
              <w:pBdr>
                <w:top w:val="nil"/>
                <w:left w:val="nil"/>
                <w:bottom w:val="nil"/>
                <w:right w:val="nil"/>
                <w:between w:val="nil"/>
              </w:pBdr>
              <w:ind w:left="97"/>
              <w:jc w:val="center"/>
              <w:rPr>
                <w:color w:val="000000"/>
                <w:sz w:val="18"/>
                <w:szCs w:val="18"/>
              </w:rPr>
            </w:pPr>
          </w:p>
        </w:tc>
        <w:tc>
          <w:tcPr>
            <w:tcW w:w="1170" w:type="dxa"/>
            <w:vAlign w:val="center"/>
          </w:tcPr>
          <w:p w14:paraId="3E596E4C" w14:textId="77777777" w:rsidR="007759FB" w:rsidRDefault="00884097">
            <w:pPr>
              <w:pBdr>
                <w:top w:val="nil"/>
                <w:left w:val="nil"/>
                <w:bottom w:val="nil"/>
                <w:right w:val="nil"/>
                <w:between w:val="nil"/>
              </w:pBdr>
              <w:ind w:left="96"/>
              <w:jc w:val="center"/>
              <w:rPr>
                <w:color w:val="000000"/>
                <w:sz w:val="18"/>
                <w:szCs w:val="18"/>
              </w:rPr>
            </w:pPr>
            <w:r>
              <w:rPr>
                <w:color w:val="000000"/>
                <w:sz w:val="18"/>
                <w:szCs w:val="18"/>
              </w:rPr>
              <w:t>Ppb</w:t>
            </w:r>
          </w:p>
        </w:tc>
        <w:tc>
          <w:tcPr>
            <w:tcW w:w="720" w:type="dxa"/>
            <w:vAlign w:val="center"/>
          </w:tcPr>
          <w:p w14:paraId="07E93061" w14:textId="77777777" w:rsidR="007759FB" w:rsidRDefault="00884097">
            <w:pPr>
              <w:pBdr>
                <w:top w:val="nil"/>
                <w:left w:val="nil"/>
                <w:bottom w:val="nil"/>
                <w:right w:val="nil"/>
                <w:between w:val="nil"/>
              </w:pBdr>
              <w:ind w:left="96"/>
              <w:jc w:val="center"/>
              <w:rPr>
                <w:color w:val="000000"/>
                <w:sz w:val="18"/>
                <w:szCs w:val="18"/>
              </w:rPr>
            </w:pPr>
            <w:r>
              <w:rPr>
                <w:color w:val="000000"/>
                <w:sz w:val="18"/>
                <w:szCs w:val="18"/>
              </w:rPr>
              <w:t>0</w:t>
            </w:r>
          </w:p>
        </w:tc>
        <w:tc>
          <w:tcPr>
            <w:tcW w:w="1260" w:type="dxa"/>
            <w:vAlign w:val="center"/>
          </w:tcPr>
          <w:p w14:paraId="17F1B9C1" w14:textId="77777777" w:rsidR="007759FB" w:rsidRDefault="00884097">
            <w:pPr>
              <w:pBdr>
                <w:top w:val="nil"/>
                <w:left w:val="nil"/>
                <w:bottom w:val="nil"/>
                <w:right w:val="nil"/>
                <w:between w:val="nil"/>
              </w:pBdr>
              <w:ind w:left="97"/>
              <w:jc w:val="center"/>
              <w:rPr>
                <w:color w:val="000000"/>
                <w:sz w:val="18"/>
                <w:szCs w:val="18"/>
              </w:rPr>
            </w:pPr>
            <w:r>
              <w:rPr>
                <w:color w:val="000000"/>
                <w:sz w:val="18"/>
                <w:szCs w:val="18"/>
              </w:rPr>
              <w:t>2000</w:t>
            </w:r>
          </w:p>
        </w:tc>
        <w:tc>
          <w:tcPr>
            <w:tcW w:w="853" w:type="dxa"/>
            <w:vAlign w:val="center"/>
          </w:tcPr>
          <w:p w14:paraId="2F6FE3A7" w14:textId="77777777" w:rsidR="007759FB" w:rsidRDefault="00884097">
            <w:pPr>
              <w:pBdr>
                <w:top w:val="nil"/>
                <w:left w:val="nil"/>
                <w:bottom w:val="nil"/>
                <w:right w:val="nil"/>
                <w:between w:val="nil"/>
              </w:pBdr>
              <w:ind w:left="95"/>
              <w:jc w:val="center"/>
              <w:rPr>
                <w:color w:val="000000"/>
                <w:sz w:val="18"/>
                <w:szCs w:val="18"/>
              </w:rPr>
            </w:pPr>
            <w:r>
              <w:rPr>
                <w:sz w:val="18"/>
                <w:szCs w:val="18"/>
              </w:rPr>
              <w:t>2024</w:t>
            </w:r>
          </w:p>
        </w:tc>
        <w:tc>
          <w:tcPr>
            <w:tcW w:w="2395" w:type="dxa"/>
            <w:vAlign w:val="center"/>
          </w:tcPr>
          <w:p w14:paraId="727D3C88" w14:textId="77777777" w:rsidR="007759FB" w:rsidRDefault="00884097">
            <w:pPr>
              <w:pBdr>
                <w:top w:val="nil"/>
                <w:left w:val="nil"/>
                <w:bottom w:val="nil"/>
                <w:right w:val="nil"/>
                <w:between w:val="nil"/>
              </w:pBdr>
              <w:ind w:left="93"/>
              <w:jc w:val="center"/>
              <w:rPr>
                <w:color w:val="000000"/>
                <w:sz w:val="18"/>
                <w:szCs w:val="18"/>
              </w:rPr>
            </w:pPr>
            <w:r>
              <w:rPr>
                <w:color w:val="000000"/>
                <w:sz w:val="18"/>
                <w:szCs w:val="18"/>
              </w:rPr>
              <w:t>Discharge of drilling wastes; discharge from metal refineries; erosion of natural</w:t>
            </w:r>
          </w:p>
          <w:p w14:paraId="49881675" w14:textId="77777777" w:rsidR="007759FB" w:rsidRDefault="00884097">
            <w:pPr>
              <w:pBdr>
                <w:top w:val="nil"/>
                <w:left w:val="nil"/>
                <w:bottom w:val="nil"/>
                <w:right w:val="nil"/>
                <w:between w:val="nil"/>
              </w:pBdr>
              <w:spacing w:line="200" w:lineRule="auto"/>
              <w:ind w:left="93"/>
              <w:jc w:val="center"/>
              <w:rPr>
                <w:color w:val="000000"/>
                <w:sz w:val="18"/>
                <w:szCs w:val="18"/>
              </w:rPr>
            </w:pPr>
            <w:r>
              <w:rPr>
                <w:color w:val="000000"/>
                <w:sz w:val="18"/>
                <w:szCs w:val="18"/>
              </w:rPr>
              <w:t>deposits</w:t>
            </w:r>
          </w:p>
        </w:tc>
      </w:tr>
      <w:tr w:rsidR="007759FB" w14:paraId="5B98B62C" w14:textId="77777777">
        <w:trPr>
          <w:trHeight w:val="880"/>
        </w:trPr>
        <w:tc>
          <w:tcPr>
            <w:tcW w:w="2611" w:type="dxa"/>
            <w:vAlign w:val="center"/>
          </w:tcPr>
          <w:p w14:paraId="13D877E3" w14:textId="77777777" w:rsidR="007759FB" w:rsidRDefault="00884097">
            <w:pPr>
              <w:pBdr>
                <w:top w:val="nil"/>
                <w:left w:val="nil"/>
                <w:bottom w:val="nil"/>
                <w:right w:val="nil"/>
                <w:between w:val="nil"/>
              </w:pBdr>
              <w:spacing w:line="218" w:lineRule="auto"/>
              <w:ind w:left="100"/>
              <w:jc w:val="center"/>
              <w:rPr>
                <w:color w:val="000000"/>
                <w:sz w:val="18"/>
                <w:szCs w:val="18"/>
              </w:rPr>
            </w:pPr>
            <w:r>
              <w:rPr>
                <w:color w:val="000000"/>
                <w:sz w:val="18"/>
                <w:szCs w:val="18"/>
              </w:rPr>
              <w:t>Carbon, Total Organic (TOC)</w:t>
            </w:r>
          </w:p>
        </w:tc>
        <w:tc>
          <w:tcPr>
            <w:tcW w:w="900" w:type="dxa"/>
            <w:vAlign w:val="center"/>
          </w:tcPr>
          <w:p w14:paraId="727C04C5" w14:textId="77777777" w:rsidR="007759FB" w:rsidRDefault="00884097">
            <w:pPr>
              <w:pBdr>
                <w:top w:val="nil"/>
                <w:left w:val="nil"/>
                <w:bottom w:val="nil"/>
                <w:right w:val="nil"/>
                <w:between w:val="nil"/>
              </w:pBdr>
              <w:spacing w:before="107"/>
              <w:jc w:val="center"/>
              <w:rPr>
                <w:color w:val="000000"/>
                <w:sz w:val="18"/>
                <w:szCs w:val="18"/>
              </w:rPr>
            </w:pPr>
            <w:r>
              <w:rPr>
                <w:sz w:val="18"/>
                <w:szCs w:val="18"/>
              </w:rPr>
              <w:t>N</w:t>
            </w:r>
          </w:p>
        </w:tc>
        <w:tc>
          <w:tcPr>
            <w:tcW w:w="900" w:type="dxa"/>
            <w:vAlign w:val="center"/>
          </w:tcPr>
          <w:p w14:paraId="1ACFFA72" w14:textId="77777777" w:rsidR="007759FB" w:rsidRDefault="00884097">
            <w:pPr>
              <w:pBdr>
                <w:top w:val="nil"/>
                <w:left w:val="nil"/>
                <w:bottom w:val="nil"/>
                <w:right w:val="nil"/>
                <w:between w:val="nil"/>
              </w:pBdr>
              <w:spacing w:before="109"/>
              <w:ind w:left="97"/>
              <w:jc w:val="center"/>
              <w:rPr>
                <w:color w:val="000000"/>
                <w:sz w:val="18"/>
                <w:szCs w:val="18"/>
              </w:rPr>
            </w:pPr>
            <w:r>
              <w:rPr>
                <w:sz w:val="18"/>
                <w:szCs w:val="18"/>
              </w:rPr>
              <w:t>1.1</w:t>
            </w:r>
          </w:p>
        </w:tc>
        <w:tc>
          <w:tcPr>
            <w:tcW w:w="1170" w:type="dxa"/>
            <w:vAlign w:val="center"/>
          </w:tcPr>
          <w:p w14:paraId="37C7AB13" w14:textId="77777777" w:rsidR="007759FB" w:rsidRDefault="00884097">
            <w:pPr>
              <w:pBdr>
                <w:top w:val="nil"/>
                <w:left w:val="nil"/>
                <w:bottom w:val="nil"/>
                <w:right w:val="nil"/>
                <w:between w:val="nil"/>
              </w:pBdr>
              <w:spacing w:before="107"/>
              <w:jc w:val="center"/>
              <w:rPr>
                <w:color w:val="000000"/>
                <w:sz w:val="18"/>
                <w:szCs w:val="18"/>
              </w:rPr>
            </w:pPr>
            <w:r>
              <w:rPr>
                <w:color w:val="000000"/>
                <w:sz w:val="18"/>
                <w:szCs w:val="18"/>
              </w:rPr>
              <w:t>Ppm</w:t>
            </w:r>
          </w:p>
        </w:tc>
        <w:tc>
          <w:tcPr>
            <w:tcW w:w="720" w:type="dxa"/>
            <w:vAlign w:val="center"/>
          </w:tcPr>
          <w:p w14:paraId="01FAD292" w14:textId="77777777" w:rsidR="007759FB" w:rsidRDefault="00884097">
            <w:pPr>
              <w:pBdr>
                <w:top w:val="nil"/>
                <w:left w:val="nil"/>
                <w:bottom w:val="nil"/>
                <w:right w:val="nil"/>
                <w:between w:val="nil"/>
              </w:pBdr>
              <w:spacing w:before="107"/>
              <w:jc w:val="center"/>
              <w:rPr>
                <w:color w:val="000000"/>
                <w:sz w:val="18"/>
                <w:szCs w:val="18"/>
              </w:rPr>
            </w:pPr>
            <w:r>
              <w:rPr>
                <w:color w:val="000000"/>
                <w:sz w:val="18"/>
                <w:szCs w:val="18"/>
              </w:rPr>
              <w:t>NA</w:t>
            </w:r>
          </w:p>
        </w:tc>
        <w:tc>
          <w:tcPr>
            <w:tcW w:w="1260" w:type="dxa"/>
            <w:vAlign w:val="center"/>
          </w:tcPr>
          <w:p w14:paraId="0E6CD647" w14:textId="77777777" w:rsidR="007759FB" w:rsidRDefault="00884097">
            <w:pPr>
              <w:pBdr>
                <w:top w:val="nil"/>
                <w:left w:val="nil"/>
                <w:bottom w:val="nil"/>
                <w:right w:val="nil"/>
                <w:between w:val="nil"/>
              </w:pBdr>
              <w:spacing w:before="107"/>
              <w:jc w:val="center"/>
              <w:rPr>
                <w:color w:val="000000"/>
                <w:sz w:val="18"/>
                <w:szCs w:val="18"/>
              </w:rPr>
            </w:pPr>
            <w:r>
              <w:rPr>
                <w:sz w:val="18"/>
                <w:szCs w:val="18"/>
              </w:rPr>
              <w:t>None set be EPA</w:t>
            </w:r>
          </w:p>
        </w:tc>
        <w:tc>
          <w:tcPr>
            <w:tcW w:w="853" w:type="dxa"/>
            <w:vAlign w:val="center"/>
          </w:tcPr>
          <w:p w14:paraId="00650DDB" w14:textId="77777777" w:rsidR="007759FB" w:rsidRDefault="00884097">
            <w:pPr>
              <w:pBdr>
                <w:top w:val="nil"/>
                <w:left w:val="nil"/>
                <w:bottom w:val="nil"/>
                <w:right w:val="nil"/>
                <w:between w:val="nil"/>
              </w:pBdr>
              <w:spacing w:before="107"/>
              <w:jc w:val="center"/>
              <w:rPr>
                <w:color w:val="000000"/>
                <w:sz w:val="18"/>
                <w:szCs w:val="18"/>
              </w:rPr>
            </w:pPr>
            <w:r>
              <w:rPr>
                <w:sz w:val="18"/>
                <w:szCs w:val="18"/>
              </w:rPr>
              <w:t>2025</w:t>
            </w:r>
          </w:p>
        </w:tc>
        <w:tc>
          <w:tcPr>
            <w:tcW w:w="2395" w:type="dxa"/>
            <w:vAlign w:val="center"/>
          </w:tcPr>
          <w:p w14:paraId="3FD14D8B" w14:textId="77777777" w:rsidR="007759FB" w:rsidRDefault="00884097">
            <w:pPr>
              <w:pBdr>
                <w:top w:val="nil"/>
                <w:left w:val="nil"/>
                <w:bottom w:val="nil"/>
                <w:right w:val="nil"/>
                <w:between w:val="nil"/>
              </w:pBdr>
              <w:spacing w:before="109"/>
              <w:ind w:left="93" w:right="102"/>
              <w:jc w:val="center"/>
              <w:rPr>
                <w:color w:val="000000"/>
                <w:sz w:val="18"/>
                <w:szCs w:val="18"/>
              </w:rPr>
            </w:pPr>
            <w:r>
              <w:rPr>
                <w:color w:val="000000"/>
                <w:sz w:val="18"/>
                <w:szCs w:val="18"/>
              </w:rPr>
              <w:t>Naturally present in the environment</w:t>
            </w:r>
          </w:p>
        </w:tc>
      </w:tr>
      <w:tr w:rsidR="007759FB" w14:paraId="5924A791" w14:textId="77777777">
        <w:trPr>
          <w:trHeight w:val="880"/>
        </w:trPr>
        <w:tc>
          <w:tcPr>
            <w:tcW w:w="2611" w:type="dxa"/>
            <w:vAlign w:val="center"/>
          </w:tcPr>
          <w:p w14:paraId="0C9194B2" w14:textId="77777777" w:rsidR="007759FB" w:rsidRDefault="00884097">
            <w:pPr>
              <w:pBdr>
                <w:top w:val="nil"/>
                <w:left w:val="nil"/>
                <w:bottom w:val="nil"/>
                <w:right w:val="nil"/>
                <w:between w:val="nil"/>
              </w:pBdr>
              <w:spacing w:line="218" w:lineRule="auto"/>
              <w:ind w:left="100"/>
              <w:jc w:val="center"/>
              <w:rPr>
                <w:color w:val="000000"/>
                <w:sz w:val="18"/>
                <w:szCs w:val="18"/>
              </w:rPr>
            </w:pPr>
            <w:r>
              <w:rPr>
                <w:color w:val="000000"/>
                <w:sz w:val="18"/>
                <w:szCs w:val="18"/>
              </w:rPr>
              <w:t>Copper</w:t>
            </w:r>
          </w:p>
          <w:p w14:paraId="48023AEB" w14:textId="77777777" w:rsidR="007759FB" w:rsidRDefault="00884097">
            <w:pPr>
              <w:numPr>
                <w:ilvl w:val="0"/>
                <w:numId w:val="2"/>
              </w:numPr>
              <w:pBdr>
                <w:top w:val="nil"/>
                <w:left w:val="nil"/>
                <w:bottom w:val="nil"/>
                <w:right w:val="nil"/>
                <w:between w:val="nil"/>
              </w:pBdr>
              <w:tabs>
                <w:tab w:val="left" w:pos="819"/>
              </w:tabs>
              <w:spacing w:before="1" w:line="219" w:lineRule="auto"/>
              <w:ind w:left="819" w:hanging="225"/>
              <w:jc w:val="center"/>
              <w:rPr>
                <w:color w:val="000000"/>
                <w:sz w:val="18"/>
                <w:szCs w:val="18"/>
              </w:rPr>
            </w:pPr>
            <w:r>
              <w:rPr>
                <w:color w:val="000000"/>
                <w:sz w:val="18"/>
                <w:szCs w:val="18"/>
              </w:rPr>
              <w:t>90% results</w:t>
            </w:r>
          </w:p>
          <w:p w14:paraId="189B2370" w14:textId="77777777" w:rsidR="007759FB" w:rsidRDefault="00884097">
            <w:pPr>
              <w:numPr>
                <w:ilvl w:val="0"/>
                <w:numId w:val="2"/>
              </w:numPr>
              <w:pBdr>
                <w:top w:val="nil"/>
                <w:left w:val="nil"/>
                <w:bottom w:val="nil"/>
                <w:right w:val="nil"/>
                <w:between w:val="nil"/>
              </w:pBdr>
              <w:tabs>
                <w:tab w:val="left" w:pos="819"/>
              </w:tabs>
              <w:spacing w:line="219" w:lineRule="auto"/>
              <w:ind w:left="819" w:hanging="225"/>
              <w:jc w:val="center"/>
              <w:rPr>
                <w:color w:val="000000"/>
                <w:sz w:val="18"/>
                <w:szCs w:val="18"/>
              </w:rPr>
            </w:pPr>
            <w:r>
              <w:rPr>
                <w:color w:val="000000"/>
                <w:sz w:val="18"/>
                <w:szCs w:val="18"/>
              </w:rPr>
              <w:t># of sites that exceed</w:t>
            </w:r>
          </w:p>
          <w:p w14:paraId="12AB3FE7" w14:textId="77777777" w:rsidR="007759FB" w:rsidRDefault="00884097">
            <w:pPr>
              <w:pBdr>
                <w:top w:val="nil"/>
                <w:left w:val="nil"/>
                <w:bottom w:val="nil"/>
                <w:right w:val="nil"/>
                <w:between w:val="nil"/>
              </w:pBdr>
              <w:spacing w:before="1" w:line="201" w:lineRule="auto"/>
              <w:ind w:left="594"/>
              <w:jc w:val="center"/>
              <w:rPr>
                <w:b/>
                <w:bCs/>
                <w:color w:val="000000"/>
                <w:sz w:val="18"/>
                <w:szCs w:val="18"/>
              </w:rPr>
            </w:pPr>
            <w:r>
              <w:rPr>
                <w:color w:val="000000"/>
                <w:sz w:val="18"/>
                <w:szCs w:val="18"/>
              </w:rPr>
              <w:t xml:space="preserve">the </w:t>
            </w:r>
            <w:r>
              <w:rPr>
                <w:b/>
                <w:bCs/>
                <w:color w:val="000000"/>
                <w:sz w:val="18"/>
                <w:szCs w:val="18"/>
              </w:rPr>
              <w:t>AL</w:t>
            </w:r>
          </w:p>
        </w:tc>
        <w:tc>
          <w:tcPr>
            <w:tcW w:w="900" w:type="dxa"/>
            <w:vAlign w:val="center"/>
          </w:tcPr>
          <w:p w14:paraId="4EBF4DF2" w14:textId="77777777" w:rsidR="007759FB" w:rsidRDefault="00884097">
            <w:pPr>
              <w:pBdr>
                <w:top w:val="nil"/>
                <w:left w:val="nil"/>
                <w:bottom w:val="nil"/>
                <w:right w:val="nil"/>
                <w:between w:val="nil"/>
              </w:pBdr>
              <w:spacing w:before="107"/>
              <w:jc w:val="center"/>
              <w:rPr>
                <w:color w:val="000000"/>
                <w:sz w:val="18"/>
                <w:szCs w:val="18"/>
              </w:rPr>
            </w:pPr>
            <w:r>
              <w:rPr>
                <w:sz w:val="18"/>
                <w:szCs w:val="18"/>
              </w:rPr>
              <w:t>N</w:t>
            </w:r>
          </w:p>
          <w:p w14:paraId="1C1E0C44" w14:textId="77777777" w:rsidR="007759FB" w:rsidRDefault="007759FB">
            <w:pPr>
              <w:pBdr>
                <w:top w:val="nil"/>
                <w:left w:val="nil"/>
                <w:bottom w:val="nil"/>
                <w:right w:val="nil"/>
                <w:between w:val="nil"/>
              </w:pBdr>
              <w:ind w:left="98"/>
              <w:jc w:val="center"/>
              <w:rPr>
                <w:color w:val="000000"/>
                <w:sz w:val="18"/>
                <w:szCs w:val="18"/>
              </w:rPr>
            </w:pPr>
          </w:p>
        </w:tc>
        <w:tc>
          <w:tcPr>
            <w:tcW w:w="900" w:type="dxa"/>
            <w:vAlign w:val="center"/>
          </w:tcPr>
          <w:p w14:paraId="47C94DE4" w14:textId="77777777" w:rsidR="007759FB" w:rsidRDefault="00884097">
            <w:pPr>
              <w:pBdr>
                <w:top w:val="nil"/>
                <w:left w:val="nil"/>
                <w:bottom w:val="nil"/>
                <w:right w:val="nil"/>
                <w:between w:val="nil"/>
              </w:pBdr>
              <w:spacing w:before="109"/>
              <w:ind w:left="97"/>
              <w:jc w:val="center"/>
              <w:rPr>
                <w:color w:val="000000"/>
                <w:sz w:val="18"/>
                <w:szCs w:val="18"/>
              </w:rPr>
            </w:pPr>
            <w:r>
              <w:rPr>
                <w:color w:val="000000"/>
                <w:sz w:val="18"/>
                <w:szCs w:val="18"/>
              </w:rPr>
              <w:t>a. 0.324</w:t>
            </w:r>
          </w:p>
          <w:p w14:paraId="10BDFEB8" w14:textId="77777777" w:rsidR="007759FB" w:rsidRDefault="00884097">
            <w:pPr>
              <w:pBdr>
                <w:top w:val="nil"/>
                <w:left w:val="nil"/>
                <w:bottom w:val="nil"/>
                <w:right w:val="nil"/>
                <w:between w:val="nil"/>
              </w:pBdr>
              <w:spacing w:before="219"/>
              <w:ind w:left="97"/>
              <w:jc w:val="center"/>
              <w:rPr>
                <w:color w:val="000000"/>
                <w:sz w:val="18"/>
                <w:szCs w:val="18"/>
              </w:rPr>
            </w:pPr>
            <w:r>
              <w:rPr>
                <w:color w:val="000000"/>
                <w:sz w:val="18"/>
                <w:szCs w:val="18"/>
              </w:rPr>
              <w:t>b.0</w:t>
            </w:r>
          </w:p>
        </w:tc>
        <w:tc>
          <w:tcPr>
            <w:tcW w:w="1170" w:type="dxa"/>
            <w:vAlign w:val="center"/>
          </w:tcPr>
          <w:p w14:paraId="63E198FB" w14:textId="77777777" w:rsidR="007759FB" w:rsidRDefault="007759FB">
            <w:pPr>
              <w:pBdr>
                <w:top w:val="nil"/>
                <w:left w:val="nil"/>
                <w:bottom w:val="nil"/>
                <w:right w:val="nil"/>
                <w:between w:val="nil"/>
              </w:pBdr>
              <w:spacing w:before="107"/>
              <w:jc w:val="center"/>
              <w:rPr>
                <w:color w:val="000000"/>
                <w:sz w:val="18"/>
                <w:szCs w:val="18"/>
              </w:rPr>
            </w:pPr>
          </w:p>
          <w:p w14:paraId="60B6C19A" w14:textId="77777777" w:rsidR="007759FB" w:rsidRDefault="00884097">
            <w:pPr>
              <w:pBdr>
                <w:top w:val="nil"/>
                <w:left w:val="nil"/>
                <w:bottom w:val="nil"/>
                <w:right w:val="nil"/>
                <w:between w:val="nil"/>
              </w:pBdr>
              <w:ind w:left="97"/>
              <w:jc w:val="center"/>
              <w:rPr>
                <w:color w:val="000000"/>
                <w:sz w:val="18"/>
                <w:szCs w:val="18"/>
              </w:rPr>
            </w:pPr>
            <w:r>
              <w:rPr>
                <w:color w:val="000000"/>
                <w:sz w:val="18"/>
                <w:szCs w:val="18"/>
              </w:rPr>
              <w:t>Ppm</w:t>
            </w:r>
          </w:p>
        </w:tc>
        <w:tc>
          <w:tcPr>
            <w:tcW w:w="720" w:type="dxa"/>
            <w:vAlign w:val="center"/>
          </w:tcPr>
          <w:p w14:paraId="5E2E2AC7" w14:textId="77777777" w:rsidR="007759FB" w:rsidRDefault="007759FB">
            <w:pPr>
              <w:pBdr>
                <w:top w:val="nil"/>
                <w:left w:val="nil"/>
                <w:bottom w:val="nil"/>
                <w:right w:val="nil"/>
                <w:between w:val="nil"/>
              </w:pBdr>
              <w:spacing w:before="107"/>
              <w:jc w:val="center"/>
              <w:rPr>
                <w:color w:val="000000"/>
                <w:sz w:val="18"/>
                <w:szCs w:val="18"/>
              </w:rPr>
            </w:pPr>
          </w:p>
          <w:p w14:paraId="2C2BFB79" w14:textId="77777777" w:rsidR="007759FB" w:rsidRDefault="00884097">
            <w:pPr>
              <w:pBdr>
                <w:top w:val="nil"/>
                <w:left w:val="nil"/>
                <w:bottom w:val="nil"/>
                <w:right w:val="nil"/>
                <w:between w:val="nil"/>
              </w:pBdr>
              <w:ind w:left="96"/>
              <w:jc w:val="center"/>
              <w:rPr>
                <w:color w:val="000000"/>
                <w:sz w:val="18"/>
                <w:szCs w:val="18"/>
              </w:rPr>
            </w:pPr>
            <w:r>
              <w:rPr>
                <w:color w:val="000000"/>
                <w:sz w:val="18"/>
                <w:szCs w:val="18"/>
              </w:rPr>
              <w:t>0</w:t>
            </w:r>
          </w:p>
        </w:tc>
        <w:tc>
          <w:tcPr>
            <w:tcW w:w="1260" w:type="dxa"/>
            <w:vAlign w:val="center"/>
          </w:tcPr>
          <w:p w14:paraId="2E5B0901" w14:textId="77777777" w:rsidR="007759FB" w:rsidRDefault="007759FB">
            <w:pPr>
              <w:pBdr>
                <w:top w:val="nil"/>
                <w:left w:val="nil"/>
                <w:bottom w:val="nil"/>
                <w:right w:val="nil"/>
                <w:between w:val="nil"/>
              </w:pBdr>
              <w:spacing w:before="107"/>
              <w:jc w:val="center"/>
              <w:rPr>
                <w:color w:val="000000"/>
                <w:sz w:val="18"/>
                <w:szCs w:val="18"/>
              </w:rPr>
            </w:pPr>
          </w:p>
          <w:p w14:paraId="7575401B" w14:textId="77777777" w:rsidR="007759FB" w:rsidRDefault="00884097">
            <w:pPr>
              <w:pBdr>
                <w:top w:val="nil"/>
                <w:left w:val="nil"/>
                <w:bottom w:val="nil"/>
                <w:right w:val="nil"/>
                <w:between w:val="nil"/>
              </w:pBdr>
              <w:ind w:left="97"/>
              <w:jc w:val="center"/>
              <w:rPr>
                <w:color w:val="000000"/>
                <w:sz w:val="18"/>
                <w:szCs w:val="18"/>
              </w:rPr>
            </w:pPr>
            <w:r>
              <w:rPr>
                <w:color w:val="000000"/>
                <w:sz w:val="18"/>
                <w:szCs w:val="18"/>
              </w:rPr>
              <w:t>AL=1.3</w:t>
            </w:r>
          </w:p>
        </w:tc>
        <w:tc>
          <w:tcPr>
            <w:tcW w:w="853" w:type="dxa"/>
            <w:vAlign w:val="center"/>
          </w:tcPr>
          <w:p w14:paraId="2E29365C" w14:textId="77777777" w:rsidR="007759FB" w:rsidRDefault="00884097">
            <w:pPr>
              <w:pBdr>
                <w:top w:val="nil"/>
                <w:left w:val="nil"/>
                <w:bottom w:val="nil"/>
                <w:right w:val="nil"/>
                <w:between w:val="nil"/>
              </w:pBdr>
              <w:ind w:left="95"/>
              <w:jc w:val="center"/>
              <w:rPr>
                <w:color w:val="000000"/>
                <w:sz w:val="18"/>
                <w:szCs w:val="18"/>
              </w:rPr>
            </w:pPr>
            <w:r>
              <w:rPr>
                <w:sz w:val="18"/>
                <w:szCs w:val="18"/>
              </w:rPr>
              <w:t>2025</w:t>
            </w:r>
          </w:p>
        </w:tc>
        <w:tc>
          <w:tcPr>
            <w:tcW w:w="2395" w:type="dxa"/>
            <w:vAlign w:val="center"/>
          </w:tcPr>
          <w:p w14:paraId="7E172649" w14:textId="77777777" w:rsidR="007759FB" w:rsidRDefault="00884097">
            <w:pPr>
              <w:pBdr>
                <w:top w:val="nil"/>
                <w:left w:val="nil"/>
                <w:bottom w:val="nil"/>
                <w:right w:val="nil"/>
                <w:between w:val="nil"/>
              </w:pBdr>
              <w:spacing w:before="109"/>
              <w:ind w:left="93" w:right="102"/>
              <w:jc w:val="center"/>
              <w:rPr>
                <w:color w:val="000000"/>
                <w:sz w:val="18"/>
                <w:szCs w:val="18"/>
              </w:rPr>
            </w:pPr>
            <w:r>
              <w:rPr>
                <w:color w:val="000000"/>
                <w:sz w:val="18"/>
                <w:szCs w:val="18"/>
              </w:rPr>
              <w:t>Corrosion of household plumbing systems; erosion of natural deposits</w:t>
            </w:r>
          </w:p>
        </w:tc>
      </w:tr>
      <w:tr w:rsidR="007759FB" w14:paraId="3A5221DF" w14:textId="77777777">
        <w:trPr>
          <w:trHeight w:val="880"/>
        </w:trPr>
        <w:tc>
          <w:tcPr>
            <w:tcW w:w="2611" w:type="dxa"/>
            <w:vAlign w:val="center"/>
          </w:tcPr>
          <w:p w14:paraId="6E3D58FD" w14:textId="77777777" w:rsidR="007759FB" w:rsidRDefault="00884097">
            <w:pPr>
              <w:pBdr>
                <w:top w:val="nil"/>
                <w:left w:val="nil"/>
                <w:bottom w:val="nil"/>
                <w:right w:val="nil"/>
                <w:between w:val="nil"/>
              </w:pBdr>
              <w:spacing w:line="218" w:lineRule="auto"/>
              <w:ind w:left="100"/>
              <w:jc w:val="center"/>
              <w:rPr>
                <w:color w:val="000000"/>
                <w:sz w:val="18"/>
                <w:szCs w:val="18"/>
              </w:rPr>
            </w:pPr>
            <w:r>
              <w:rPr>
                <w:color w:val="000000"/>
                <w:sz w:val="18"/>
                <w:szCs w:val="18"/>
              </w:rPr>
              <w:t>Lead</w:t>
            </w:r>
          </w:p>
          <w:p w14:paraId="428BD0A8" w14:textId="77777777" w:rsidR="007759FB" w:rsidRDefault="00884097">
            <w:pPr>
              <w:numPr>
                <w:ilvl w:val="0"/>
                <w:numId w:val="1"/>
              </w:numPr>
              <w:pBdr>
                <w:top w:val="nil"/>
                <w:left w:val="nil"/>
                <w:bottom w:val="nil"/>
                <w:right w:val="nil"/>
                <w:between w:val="nil"/>
              </w:pBdr>
              <w:tabs>
                <w:tab w:val="left" w:pos="818"/>
              </w:tabs>
              <w:spacing w:line="219" w:lineRule="auto"/>
              <w:ind w:left="818" w:hanging="267"/>
              <w:jc w:val="center"/>
              <w:rPr>
                <w:color w:val="000000"/>
                <w:sz w:val="18"/>
                <w:szCs w:val="18"/>
              </w:rPr>
            </w:pPr>
            <w:r>
              <w:rPr>
                <w:color w:val="000000"/>
                <w:sz w:val="18"/>
                <w:szCs w:val="18"/>
              </w:rPr>
              <w:t>90% results</w:t>
            </w:r>
          </w:p>
          <w:p w14:paraId="08D0827E" w14:textId="77777777" w:rsidR="007759FB" w:rsidRDefault="00884097">
            <w:pPr>
              <w:numPr>
                <w:ilvl w:val="0"/>
                <w:numId w:val="1"/>
              </w:numPr>
              <w:pBdr>
                <w:top w:val="nil"/>
                <w:left w:val="nil"/>
                <w:bottom w:val="nil"/>
                <w:right w:val="nil"/>
                <w:between w:val="nil"/>
              </w:pBdr>
              <w:tabs>
                <w:tab w:val="left" w:pos="819"/>
              </w:tabs>
              <w:spacing w:before="1" w:line="219" w:lineRule="auto"/>
              <w:ind w:left="819" w:hanging="268"/>
              <w:jc w:val="center"/>
              <w:rPr>
                <w:color w:val="000000"/>
                <w:sz w:val="18"/>
                <w:szCs w:val="18"/>
              </w:rPr>
            </w:pPr>
            <w:r>
              <w:rPr>
                <w:color w:val="000000"/>
                <w:sz w:val="18"/>
                <w:szCs w:val="18"/>
              </w:rPr>
              <w:t># of sites that exceed</w:t>
            </w:r>
          </w:p>
          <w:p w14:paraId="422ADDDC" w14:textId="77777777" w:rsidR="007759FB" w:rsidRDefault="00884097">
            <w:pPr>
              <w:pBdr>
                <w:top w:val="nil"/>
                <w:left w:val="nil"/>
                <w:bottom w:val="nil"/>
                <w:right w:val="nil"/>
                <w:between w:val="nil"/>
              </w:pBdr>
              <w:spacing w:line="203" w:lineRule="auto"/>
              <w:ind w:left="551"/>
              <w:jc w:val="center"/>
              <w:rPr>
                <w:b/>
                <w:bCs/>
                <w:color w:val="000000"/>
                <w:sz w:val="18"/>
                <w:szCs w:val="18"/>
              </w:rPr>
            </w:pPr>
            <w:r>
              <w:rPr>
                <w:color w:val="000000"/>
                <w:sz w:val="18"/>
                <w:szCs w:val="18"/>
              </w:rPr>
              <w:t xml:space="preserve">the </w:t>
            </w:r>
            <w:r>
              <w:rPr>
                <w:b/>
                <w:bCs/>
                <w:color w:val="000000"/>
                <w:sz w:val="18"/>
                <w:szCs w:val="18"/>
              </w:rPr>
              <w:t>AL</w:t>
            </w:r>
          </w:p>
        </w:tc>
        <w:tc>
          <w:tcPr>
            <w:tcW w:w="900" w:type="dxa"/>
            <w:vAlign w:val="center"/>
          </w:tcPr>
          <w:p w14:paraId="018E22B5" w14:textId="77777777" w:rsidR="007759FB" w:rsidRDefault="00884097">
            <w:pPr>
              <w:pBdr>
                <w:top w:val="nil"/>
                <w:left w:val="nil"/>
                <w:bottom w:val="nil"/>
                <w:right w:val="nil"/>
                <w:between w:val="nil"/>
              </w:pBdr>
              <w:spacing w:before="107"/>
              <w:jc w:val="center"/>
              <w:rPr>
                <w:color w:val="000000"/>
                <w:sz w:val="18"/>
                <w:szCs w:val="18"/>
              </w:rPr>
            </w:pPr>
            <w:r>
              <w:rPr>
                <w:sz w:val="18"/>
                <w:szCs w:val="18"/>
              </w:rPr>
              <w:t>N</w:t>
            </w:r>
          </w:p>
          <w:p w14:paraId="44D62ECE" w14:textId="77777777" w:rsidR="007759FB" w:rsidRDefault="007759FB">
            <w:pPr>
              <w:pBdr>
                <w:top w:val="nil"/>
                <w:left w:val="nil"/>
                <w:bottom w:val="nil"/>
                <w:right w:val="nil"/>
                <w:between w:val="nil"/>
              </w:pBdr>
              <w:ind w:left="98"/>
              <w:jc w:val="center"/>
              <w:rPr>
                <w:color w:val="000000"/>
                <w:sz w:val="18"/>
                <w:szCs w:val="18"/>
              </w:rPr>
            </w:pPr>
          </w:p>
        </w:tc>
        <w:tc>
          <w:tcPr>
            <w:tcW w:w="900" w:type="dxa"/>
            <w:vAlign w:val="center"/>
          </w:tcPr>
          <w:p w14:paraId="67CE5F63" w14:textId="77777777" w:rsidR="007759FB" w:rsidRDefault="00884097">
            <w:pPr>
              <w:pBdr>
                <w:top w:val="nil"/>
                <w:left w:val="nil"/>
                <w:bottom w:val="nil"/>
                <w:right w:val="nil"/>
                <w:between w:val="nil"/>
              </w:pBdr>
              <w:spacing w:before="106"/>
              <w:ind w:left="97"/>
              <w:jc w:val="center"/>
              <w:rPr>
                <w:color w:val="000000"/>
                <w:sz w:val="18"/>
                <w:szCs w:val="18"/>
              </w:rPr>
            </w:pPr>
            <w:r>
              <w:rPr>
                <w:color w:val="000000"/>
                <w:sz w:val="18"/>
                <w:szCs w:val="18"/>
              </w:rPr>
              <w:t>a. 2.2</w:t>
            </w:r>
          </w:p>
          <w:p w14:paraId="732E5A5D" w14:textId="77777777" w:rsidR="007759FB" w:rsidRDefault="007759FB">
            <w:pPr>
              <w:pBdr>
                <w:top w:val="nil"/>
                <w:left w:val="nil"/>
                <w:bottom w:val="nil"/>
                <w:right w:val="nil"/>
                <w:between w:val="nil"/>
              </w:pBdr>
              <w:jc w:val="center"/>
              <w:rPr>
                <w:color w:val="000000"/>
                <w:sz w:val="18"/>
                <w:szCs w:val="18"/>
              </w:rPr>
            </w:pPr>
          </w:p>
          <w:p w14:paraId="544D9639" w14:textId="77777777" w:rsidR="007759FB" w:rsidRDefault="00884097">
            <w:pPr>
              <w:pBdr>
                <w:top w:val="nil"/>
                <w:left w:val="nil"/>
                <w:bottom w:val="nil"/>
                <w:right w:val="nil"/>
                <w:between w:val="nil"/>
              </w:pBdr>
              <w:ind w:left="97"/>
              <w:jc w:val="center"/>
              <w:rPr>
                <w:color w:val="000000"/>
                <w:sz w:val="18"/>
                <w:szCs w:val="18"/>
              </w:rPr>
            </w:pPr>
            <w:r>
              <w:rPr>
                <w:color w:val="000000"/>
                <w:sz w:val="18"/>
                <w:szCs w:val="18"/>
              </w:rPr>
              <w:t>b. 0</w:t>
            </w:r>
          </w:p>
        </w:tc>
        <w:tc>
          <w:tcPr>
            <w:tcW w:w="1170" w:type="dxa"/>
            <w:vAlign w:val="center"/>
          </w:tcPr>
          <w:p w14:paraId="3F88ED09" w14:textId="77777777" w:rsidR="007759FB" w:rsidRDefault="007759FB">
            <w:pPr>
              <w:pBdr>
                <w:top w:val="nil"/>
                <w:left w:val="nil"/>
                <w:bottom w:val="nil"/>
                <w:right w:val="nil"/>
                <w:between w:val="nil"/>
              </w:pBdr>
              <w:spacing w:before="107"/>
              <w:jc w:val="center"/>
              <w:rPr>
                <w:color w:val="000000"/>
                <w:sz w:val="18"/>
                <w:szCs w:val="18"/>
              </w:rPr>
            </w:pPr>
          </w:p>
          <w:p w14:paraId="02FA546E" w14:textId="77777777" w:rsidR="007759FB" w:rsidRDefault="00884097">
            <w:pPr>
              <w:pBdr>
                <w:top w:val="nil"/>
                <w:left w:val="nil"/>
                <w:bottom w:val="nil"/>
                <w:right w:val="nil"/>
                <w:between w:val="nil"/>
              </w:pBdr>
              <w:ind w:left="97"/>
              <w:jc w:val="center"/>
              <w:rPr>
                <w:color w:val="000000"/>
                <w:sz w:val="18"/>
                <w:szCs w:val="18"/>
              </w:rPr>
            </w:pPr>
            <w:r>
              <w:rPr>
                <w:color w:val="000000"/>
                <w:sz w:val="18"/>
                <w:szCs w:val="18"/>
              </w:rPr>
              <w:t>Ppb</w:t>
            </w:r>
          </w:p>
        </w:tc>
        <w:tc>
          <w:tcPr>
            <w:tcW w:w="720" w:type="dxa"/>
            <w:vAlign w:val="center"/>
          </w:tcPr>
          <w:p w14:paraId="5885B17D" w14:textId="77777777" w:rsidR="007759FB" w:rsidRDefault="007759FB">
            <w:pPr>
              <w:pBdr>
                <w:top w:val="nil"/>
                <w:left w:val="nil"/>
                <w:bottom w:val="nil"/>
                <w:right w:val="nil"/>
                <w:between w:val="nil"/>
              </w:pBdr>
              <w:spacing w:before="107"/>
              <w:jc w:val="center"/>
              <w:rPr>
                <w:color w:val="000000"/>
                <w:sz w:val="18"/>
                <w:szCs w:val="18"/>
              </w:rPr>
            </w:pPr>
          </w:p>
          <w:p w14:paraId="1BF6E4BA" w14:textId="77777777" w:rsidR="007759FB" w:rsidRDefault="00884097">
            <w:pPr>
              <w:pBdr>
                <w:top w:val="nil"/>
                <w:left w:val="nil"/>
                <w:bottom w:val="nil"/>
                <w:right w:val="nil"/>
                <w:between w:val="nil"/>
              </w:pBdr>
              <w:ind w:left="96"/>
              <w:jc w:val="center"/>
              <w:rPr>
                <w:color w:val="000000"/>
                <w:sz w:val="18"/>
                <w:szCs w:val="18"/>
              </w:rPr>
            </w:pPr>
            <w:r>
              <w:rPr>
                <w:color w:val="000000"/>
                <w:sz w:val="18"/>
                <w:szCs w:val="18"/>
              </w:rPr>
              <w:t>0</w:t>
            </w:r>
          </w:p>
        </w:tc>
        <w:tc>
          <w:tcPr>
            <w:tcW w:w="1260" w:type="dxa"/>
            <w:vAlign w:val="center"/>
          </w:tcPr>
          <w:p w14:paraId="69B175A8" w14:textId="77777777" w:rsidR="007759FB" w:rsidRDefault="007759FB">
            <w:pPr>
              <w:pBdr>
                <w:top w:val="nil"/>
                <w:left w:val="nil"/>
                <w:bottom w:val="nil"/>
                <w:right w:val="nil"/>
                <w:between w:val="nil"/>
              </w:pBdr>
              <w:spacing w:before="107"/>
              <w:jc w:val="center"/>
              <w:rPr>
                <w:color w:val="000000"/>
                <w:sz w:val="18"/>
                <w:szCs w:val="18"/>
              </w:rPr>
            </w:pPr>
          </w:p>
          <w:p w14:paraId="57FB8FD0" w14:textId="77777777" w:rsidR="007759FB" w:rsidRDefault="00884097">
            <w:pPr>
              <w:pBdr>
                <w:top w:val="nil"/>
                <w:left w:val="nil"/>
                <w:bottom w:val="nil"/>
                <w:right w:val="nil"/>
                <w:between w:val="nil"/>
              </w:pBdr>
              <w:ind w:left="97"/>
              <w:jc w:val="center"/>
              <w:rPr>
                <w:color w:val="000000"/>
                <w:sz w:val="18"/>
                <w:szCs w:val="18"/>
              </w:rPr>
            </w:pPr>
            <w:r>
              <w:rPr>
                <w:color w:val="000000"/>
                <w:sz w:val="18"/>
                <w:szCs w:val="18"/>
              </w:rPr>
              <w:t>AL=15</w:t>
            </w:r>
          </w:p>
        </w:tc>
        <w:tc>
          <w:tcPr>
            <w:tcW w:w="853" w:type="dxa"/>
            <w:vAlign w:val="center"/>
          </w:tcPr>
          <w:p w14:paraId="68C8F9F9" w14:textId="77777777" w:rsidR="007759FB" w:rsidRDefault="007759FB">
            <w:pPr>
              <w:pBdr>
                <w:top w:val="nil"/>
                <w:left w:val="nil"/>
                <w:bottom w:val="nil"/>
                <w:right w:val="nil"/>
                <w:between w:val="nil"/>
              </w:pBdr>
              <w:spacing w:before="107"/>
              <w:jc w:val="center"/>
              <w:rPr>
                <w:color w:val="000000"/>
                <w:sz w:val="18"/>
                <w:szCs w:val="18"/>
              </w:rPr>
            </w:pPr>
          </w:p>
          <w:p w14:paraId="012AB661" w14:textId="77777777" w:rsidR="007759FB" w:rsidRDefault="00884097">
            <w:pPr>
              <w:pBdr>
                <w:top w:val="nil"/>
                <w:left w:val="nil"/>
                <w:bottom w:val="nil"/>
                <w:right w:val="nil"/>
                <w:between w:val="nil"/>
              </w:pBdr>
              <w:ind w:left="95"/>
              <w:jc w:val="center"/>
              <w:rPr>
                <w:color w:val="000000"/>
                <w:sz w:val="18"/>
                <w:szCs w:val="18"/>
              </w:rPr>
            </w:pPr>
            <w:r>
              <w:rPr>
                <w:sz w:val="18"/>
                <w:szCs w:val="18"/>
              </w:rPr>
              <w:t>2025</w:t>
            </w:r>
          </w:p>
        </w:tc>
        <w:tc>
          <w:tcPr>
            <w:tcW w:w="2395" w:type="dxa"/>
            <w:vAlign w:val="center"/>
          </w:tcPr>
          <w:p w14:paraId="5EA35073" w14:textId="77777777" w:rsidR="007759FB" w:rsidRDefault="00884097">
            <w:pPr>
              <w:pBdr>
                <w:top w:val="nil"/>
                <w:left w:val="nil"/>
                <w:bottom w:val="nil"/>
                <w:right w:val="nil"/>
                <w:between w:val="nil"/>
              </w:pBdr>
              <w:spacing w:before="106"/>
              <w:ind w:left="93" w:right="102"/>
              <w:jc w:val="center"/>
              <w:rPr>
                <w:color w:val="000000"/>
                <w:sz w:val="18"/>
                <w:szCs w:val="18"/>
              </w:rPr>
            </w:pPr>
            <w:r>
              <w:rPr>
                <w:color w:val="000000"/>
                <w:sz w:val="18"/>
                <w:szCs w:val="18"/>
              </w:rPr>
              <w:t>Corrosion of household plumbing systems, erosion of natural deposits</w:t>
            </w:r>
          </w:p>
        </w:tc>
      </w:tr>
      <w:tr w:rsidR="007759FB" w14:paraId="7F71EA45" w14:textId="77777777">
        <w:trPr>
          <w:trHeight w:val="880"/>
        </w:trPr>
        <w:tc>
          <w:tcPr>
            <w:tcW w:w="2611" w:type="dxa"/>
            <w:vAlign w:val="center"/>
          </w:tcPr>
          <w:p w14:paraId="7BEA41FF" w14:textId="77777777" w:rsidR="007759FB" w:rsidRDefault="00884097">
            <w:pPr>
              <w:spacing w:before="107"/>
              <w:jc w:val="center"/>
              <w:rPr>
                <w:color w:val="000000"/>
                <w:sz w:val="18"/>
                <w:szCs w:val="18"/>
              </w:rPr>
            </w:pPr>
            <w:r>
              <w:rPr>
                <w:sz w:val="18"/>
                <w:szCs w:val="18"/>
              </w:rPr>
              <w:t>Fluoride</w:t>
            </w:r>
          </w:p>
        </w:tc>
        <w:tc>
          <w:tcPr>
            <w:tcW w:w="900" w:type="dxa"/>
            <w:vAlign w:val="center"/>
          </w:tcPr>
          <w:p w14:paraId="64F2D99B" w14:textId="77777777" w:rsidR="007759FB" w:rsidRDefault="00884097">
            <w:pPr>
              <w:pBdr>
                <w:top w:val="nil"/>
                <w:left w:val="nil"/>
                <w:bottom w:val="nil"/>
                <w:right w:val="nil"/>
                <w:between w:val="nil"/>
              </w:pBdr>
              <w:spacing w:before="107"/>
              <w:jc w:val="center"/>
              <w:rPr>
                <w:sz w:val="18"/>
                <w:szCs w:val="18"/>
              </w:rPr>
            </w:pPr>
            <w:r>
              <w:rPr>
                <w:sz w:val="18"/>
                <w:szCs w:val="18"/>
              </w:rPr>
              <w:t>N</w:t>
            </w:r>
          </w:p>
        </w:tc>
        <w:tc>
          <w:tcPr>
            <w:tcW w:w="900" w:type="dxa"/>
            <w:vAlign w:val="center"/>
          </w:tcPr>
          <w:p w14:paraId="539306D1" w14:textId="77777777" w:rsidR="007759FB" w:rsidRDefault="00884097">
            <w:pPr>
              <w:pBdr>
                <w:top w:val="nil"/>
                <w:left w:val="nil"/>
                <w:bottom w:val="nil"/>
                <w:right w:val="nil"/>
                <w:between w:val="nil"/>
              </w:pBdr>
              <w:spacing w:before="106"/>
              <w:ind w:left="97"/>
              <w:jc w:val="center"/>
              <w:rPr>
                <w:color w:val="000000"/>
                <w:sz w:val="18"/>
                <w:szCs w:val="18"/>
              </w:rPr>
            </w:pPr>
            <w:r>
              <w:rPr>
                <w:sz w:val="18"/>
                <w:szCs w:val="18"/>
              </w:rPr>
              <w:t>154</w:t>
            </w:r>
          </w:p>
        </w:tc>
        <w:tc>
          <w:tcPr>
            <w:tcW w:w="1170" w:type="dxa"/>
            <w:vAlign w:val="center"/>
          </w:tcPr>
          <w:p w14:paraId="4A797543" w14:textId="77777777" w:rsidR="007759FB" w:rsidRDefault="00884097">
            <w:pPr>
              <w:pBdr>
                <w:top w:val="nil"/>
                <w:left w:val="nil"/>
                <w:bottom w:val="nil"/>
                <w:right w:val="nil"/>
                <w:between w:val="nil"/>
              </w:pBdr>
              <w:spacing w:before="107"/>
              <w:jc w:val="center"/>
              <w:rPr>
                <w:color w:val="000000"/>
                <w:sz w:val="18"/>
                <w:szCs w:val="18"/>
              </w:rPr>
            </w:pPr>
            <w:r>
              <w:rPr>
                <w:sz w:val="18"/>
                <w:szCs w:val="18"/>
              </w:rPr>
              <w:t>Ppb</w:t>
            </w:r>
          </w:p>
        </w:tc>
        <w:tc>
          <w:tcPr>
            <w:tcW w:w="720" w:type="dxa"/>
            <w:vAlign w:val="center"/>
          </w:tcPr>
          <w:p w14:paraId="3094766A" w14:textId="77777777" w:rsidR="007759FB" w:rsidRDefault="00884097">
            <w:pPr>
              <w:pBdr>
                <w:top w:val="nil"/>
                <w:left w:val="nil"/>
                <w:bottom w:val="nil"/>
                <w:right w:val="nil"/>
                <w:between w:val="nil"/>
              </w:pBdr>
              <w:spacing w:before="107"/>
              <w:jc w:val="center"/>
              <w:rPr>
                <w:color w:val="000000"/>
                <w:sz w:val="18"/>
                <w:szCs w:val="18"/>
              </w:rPr>
            </w:pPr>
            <w:r>
              <w:rPr>
                <w:sz w:val="18"/>
                <w:szCs w:val="18"/>
              </w:rPr>
              <w:t>0</w:t>
            </w:r>
          </w:p>
        </w:tc>
        <w:tc>
          <w:tcPr>
            <w:tcW w:w="1260" w:type="dxa"/>
            <w:vAlign w:val="center"/>
          </w:tcPr>
          <w:p w14:paraId="4A8F89A3" w14:textId="77777777" w:rsidR="007759FB" w:rsidRDefault="00884097">
            <w:pPr>
              <w:pBdr>
                <w:top w:val="nil"/>
                <w:left w:val="nil"/>
                <w:bottom w:val="nil"/>
                <w:right w:val="nil"/>
                <w:between w:val="nil"/>
              </w:pBdr>
              <w:spacing w:before="107"/>
              <w:jc w:val="center"/>
              <w:rPr>
                <w:color w:val="000000"/>
                <w:sz w:val="18"/>
                <w:szCs w:val="18"/>
              </w:rPr>
            </w:pPr>
            <w:r>
              <w:rPr>
                <w:sz w:val="18"/>
                <w:szCs w:val="18"/>
              </w:rPr>
              <w:t>4000</w:t>
            </w:r>
          </w:p>
        </w:tc>
        <w:tc>
          <w:tcPr>
            <w:tcW w:w="853" w:type="dxa"/>
            <w:vAlign w:val="center"/>
          </w:tcPr>
          <w:p w14:paraId="7FA016D7" w14:textId="77777777" w:rsidR="007759FB" w:rsidRDefault="00884097">
            <w:pPr>
              <w:pBdr>
                <w:top w:val="nil"/>
                <w:left w:val="nil"/>
                <w:bottom w:val="nil"/>
                <w:right w:val="nil"/>
                <w:between w:val="nil"/>
              </w:pBdr>
              <w:spacing w:before="107"/>
              <w:jc w:val="center"/>
              <w:rPr>
                <w:color w:val="000000"/>
                <w:sz w:val="18"/>
                <w:szCs w:val="18"/>
              </w:rPr>
            </w:pPr>
            <w:r>
              <w:rPr>
                <w:sz w:val="18"/>
                <w:szCs w:val="18"/>
              </w:rPr>
              <w:t>2024</w:t>
            </w:r>
          </w:p>
        </w:tc>
        <w:tc>
          <w:tcPr>
            <w:tcW w:w="2395" w:type="dxa"/>
            <w:vAlign w:val="center"/>
          </w:tcPr>
          <w:p w14:paraId="3B993423" w14:textId="77777777" w:rsidR="007759FB" w:rsidRDefault="00884097">
            <w:pPr>
              <w:ind w:left="93"/>
              <w:jc w:val="center"/>
              <w:rPr>
                <w:color w:val="000000"/>
                <w:sz w:val="18"/>
                <w:szCs w:val="18"/>
              </w:rPr>
            </w:pPr>
            <w:r>
              <w:rPr>
                <w:sz w:val="18"/>
                <w:szCs w:val="18"/>
              </w:rPr>
              <w:t>Erosion of natural deposits; water additive which promotes strong teeth; discharge from fertilizer and aluminum factories</w:t>
            </w:r>
          </w:p>
        </w:tc>
      </w:tr>
      <w:tr w:rsidR="007759FB" w14:paraId="1F37A12E" w14:textId="77777777">
        <w:trPr>
          <w:trHeight w:val="880"/>
        </w:trPr>
        <w:tc>
          <w:tcPr>
            <w:tcW w:w="2611" w:type="dxa"/>
            <w:vAlign w:val="center"/>
          </w:tcPr>
          <w:p w14:paraId="503544D0" w14:textId="77777777" w:rsidR="007759FB" w:rsidRDefault="00884097">
            <w:pPr>
              <w:ind w:left="90"/>
              <w:jc w:val="center"/>
              <w:rPr>
                <w:sz w:val="18"/>
                <w:szCs w:val="18"/>
              </w:rPr>
            </w:pPr>
            <w:r>
              <w:rPr>
                <w:sz w:val="18"/>
                <w:szCs w:val="18"/>
              </w:rPr>
              <w:t>Nitrate (as Nitrogen)</w:t>
            </w:r>
          </w:p>
        </w:tc>
        <w:tc>
          <w:tcPr>
            <w:tcW w:w="900" w:type="dxa"/>
            <w:vAlign w:val="center"/>
          </w:tcPr>
          <w:p w14:paraId="269DC132" w14:textId="77777777" w:rsidR="007759FB" w:rsidRDefault="00884097">
            <w:pPr>
              <w:pBdr>
                <w:top w:val="nil"/>
                <w:left w:val="nil"/>
                <w:bottom w:val="nil"/>
                <w:right w:val="nil"/>
                <w:between w:val="nil"/>
              </w:pBdr>
              <w:spacing w:before="107"/>
              <w:jc w:val="center"/>
              <w:rPr>
                <w:sz w:val="18"/>
                <w:szCs w:val="18"/>
              </w:rPr>
            </w:pPr>
            <w:r>
              <w:rPr>
                <w:sz w:val="18"/>
                <w:szCs w:val="18"/>
              </w:rPr>
              <w:t>N</w:t>
            </w:r>
          </w:p>
        </w:tc>
        <w:tc>
          <w:tcPr>
            <w:tcW w:w="900" w:type="dxa"/>
            <w:vAlign w:val="center"/>
          </w:tcPr>
          <w:p w14:paraId="0D0968A5" w14:textId="77777777" w:rsidR="007759FB" w:rsidRDefault="00884097">
            <w:pPr>
              <w:pBdr>
                <w:top w:val="nil"/>
                <w:left w:val="nil"/>
                <w:bottom w:val="nil"/>
                <w:right w:val="nil"/>
                <w:between w:val="nil"/>
              </w:pBdr>
              <w:spacing w:before="106"/>
              <w:ind w:left="97"/>
              <w:jc w:val="center"/>
              <w:rPr>
                <w:sz w:val="18"/>
                <w:szCs w:val="18"/>
              </w:rPr>
            </w:pPr>
            <w:r>
              <w:rPr>
                <w:sz w:val="18"/>
                <w:szCs w:val="18"/>
              </w:rPr>
              <w:t>2.5 - 3.3</w:t>
            </w:r>
          </w:p>
        </w:tc>
        <w:tc>
          <w:tcPr>
            <w:tcW w:w="1170" w:type="dxa"/>
            <w:vAlign w:val="center"/>
          </w:tcPr>
          <w:p w14:paraId="3D002E60" w14:textId="77777777" w:rsidR="007759FB" w:rsidRDefault="00884097">
            <w:pPr>
              <w:pBdr>
                <w:top w:val="nil"/>
                <w:left w:val="nil"/>
                <w:bottom w:val="nil"/>
                <w:right w:val="nil"/>
                <w:between w:val="nil"/>
              </w:pBdr>
              <w:spacing w:before="107"/>
              <w:jc w:val="center"/>
              <w:rPr>
                <w:sz w:val="18"/>
                <w:szCs w:val="18"/>
              </w:rPr>
            </w:pPr>
            <w:r>
              <w:rPr>
                <w:sz w:val="18"/>
                <w:szCs w:val="18"/>
              </w:rPr>
              <w:t>Ppm</w:t>
            </w:r>
          </w:p>
        </w:tc>
        <w:tc>
          <w:tcPr>
            <w:tcW w:w="720" w:type="dxa"/>
            <w:vAlign w:val="center"/>
          </w:tcPr>
          <w:p w14:paraId="4AFFE7B3" w14:textId="77777777" w:rsidR="007759FB" w:rsidRDefault="00884097">
            <w:pPr>
              <w:pBdr>
                <w:top w:val="nil"/>
                <w:left w:val="nil"/>
                <w:bottom w:val="nil"/>
                <w:right w:val="nil"/>
                <w:between w:val="nil"/>
              </w:pBdr>
              <w:spacing w:before="107"/>
              <w:jc w:val="center"/>
              <w:rPr>
                <w:sz w:val="18"/>
                <w:szCs w:val="18"/>
              </w:rPr>
            </w:pPr>
            <w:r>
              <w:rPr>
                <w:sz w:val="18"/>
                <w:szCs w:val="18"/>
              </w:rPr>
              <w:t>0</w:t>
            </w:r>
          </w:p>
        </w:tc>
        <w:tc>
          <w:tcPr>
            <w:tcW w:w="1260" w:type="dxa"/>
            <w:vAlign w:val="center"/>
          </w:tcPr>
          <w:p w14:paraId="56689B2A" w14:textId="77777777" w:rsidR="007759FB" w:rsidRDefault="00884097">
            <w:pPr>
              <w:pBdr>
                <w:top w:val="nil"/>
                <w:left w:val="nil"/>
                <w:bottom w:val="nil"/>
                <w:right w:val="nil"/>
                <w:between w:val="nil"/>
              </w:pBdr>
              <w:spacing w:before="107"/>
              <w:jc w:val="center"/>
              <w:rPr>
                <w:sz w:val="18"/>
                <w:szCs w:val="18"/>
              </w:rPr>
            </w:pPr>
            <w:r>
              <w:rPr>
                <w:sz w:val="18"/>
                <w:szCs w:val="18"/>
              </w:rPr>
              <w:t>10</w:t>
            </w:r>
          </w:p>
        </w:tc>
        <w:tc>
          <w:tcPr>
            <w:tcW w:w="853" w:type="dxa"/>
            <w:vAlign w:val="center"/>
          </w:tcPr>
          <w:p w14:paraId="06156BA2" w14:textId="77777777" w:rsidR="007759FB" w:rsidRDefault="00884097">
            <w:pPr>
              <w:pBdr>
                <w:top w:val="nil"/>
                <w:left w:val="nil"/>
                <w:bottom w:val="nil"/>
                <w:right w:val="nil"/>
                <w:between w:val="nil"/>
              </w:pBdr>
              <w:spacing w:before="107"/>
              <w:jc w:val="center"/>
              <w:rPr>
                <w:sz w:val="18"/>
                <w:szCs w:val="18"/>
              </w:rPr>
            </w:pPr>
            <w:r>
              <w:rPr>
                <w:sz w:val="18"/>
                <w:szCs w:val="18"/>
              </w:rPr>
              <w:t>2025</w:t>
            </w:r>
          </w:p>
        </w:tc>
        <w:tc>
          <w:tcPr>
            <w:tcW w:w="2395" w:type="dxa"/>
            <w:vAlign w:val="center"/>
          </w:tcPr>
          <w:p w14:paraId="7ECEE35D" w14:textId="77777777" w:rsidR="007759FB" w:rsidRDefault="00884097">
            <w:pPr>
              <w:ind w:left="93"/>
              <w:jc w:val="center"/>
              <w:rPr>
                <w:sz w:val="18"/>
                <w:szCs w:val="18"/>
              </w:rPr>
            </w:pPr>
            <w:r>
              <w:rPr>
                <w:sz w:val="18"/>
                <w:szCs w:val="18"/>
              </w:rPr>
              <w:t>Runoff from fertilizer use; leaching from septic tanks, sewage; erosion of natural</w:t>
            </w:r>
          </w:p>
          <w:p w14:paraId="61F56BDB" w14:textId="77777777" w:rsidR="007759FB" w:rsidRDefault="00884097">
            <w:pPr>
              <w:spacing w:line="200" w:lineRule="auto"/>
              <w:ind w:left="93"/>
              <w:jc w:val="center"/>
              <w:rPr>
                <w:sz w:val="18"/>
                <w:szCs w:val="18"/>
              </w:rPr>
            </w:pPr>
            <w:r>
              <w:rPr>
                <w:sz w:val="18"/>
                <w:szCs w:val="18"/>
              </w:rPr>
              <w:t>deposits</w:t>
            </w:r>
          </w:p>
        </w:tc>
      </w:tr>
      <w:tr w:rsidR="007759FB" w14:paraId="5E94B2E5" w14:textId="77777777">
        <w:trPr>
          <w:trHeight w:val="880"/>
        </w:trPr>
        <w:tc>
          <w:tcPr>
            <w:tcW w:w="2611" w:type="dxa"/>
            <w:vAlign w:val="center"/>
          </w:tcPr>
          <w:p w14:paraId="342F156A" w14:textId="77777777" w:rsidR="007759FB" w:rsidRDefault="00884097">
            <w:pPr>
              <w:spacing w:before="110"/>
              <w:jc w:val="center"/>
              <w:rPr>
                <w:sz w:val="18"/>
                <w:szCs w:val="18"/>
              </w:rPr>
            </w:pPr>
            <w:r>
              <w:rPr>
                <w:sz w:val="18"/>
                <w:szCs w:val="18"/>
              </w:rPr>
              <w:t>Selenium</w:t>
            </w:r>
          </w:p>
        </w:tc>
        <w:tc>
          <w:tcPr>
            <w:tcW w:w="900" w:type="dxa"/>
            <w:vAlign w:val="center"/>
          </w:tcPr>
          <w:p w14:paraId="0D5543BA" w14:textId="77777777" w:rsidR="007759FB" w:rsidRDefault="00884097">
            <w:pPr>
              <w:pBdr>
                <w:top w:val="nil"/>
                <w:left w:val="nil"/>
                <w:bottom w:val="nil"/>
                <w:right w:val="nil"/>
                <w:between w:val="nil"/>
              </w:pBdr>
              <w:spacing w:before="107"/>
              <w:jc w:val="center"/>
              <w:rPr>
                <w:sz w:val="18"/>
                <w:szCs w:val="18"/>
              </w:rPr>
            </w:pPr>
            <w:r>
              <w:rPr>
                <w:sz w:val="18"/>
                <w:szCs w:val="18"/>
              </w:rPr>
              <w:t>N</w:t>
            </w:r>
          </w:p>
        </w:tc>
        <w:tc>
          <w:tcPr>
            <w:tcW w:w="900" w:type="dxa"/>
            <w:vAlign w:val="center"/>
          </w:tcPr>
          <w:p w14:paraId="1B13DD3C" w14:textId="77777777" w:rsidR="007759FB" w:rsidRDefault="00884097">
            <w:pPr>
              <w:pBdr>
                <w:top w:val="nil"/>
                <w:left w:val="nil"/>
                <w:bottom w:val="nil"/>
                <w:right w:val="nil"/>
                <w:between w:val="nil"/>
              </w:pBdr>
              <w:spacing w:before="106"/>
              <w:ind w:left="97"/>
              <w:jc w:val="center"/>
              <w:rPr>
                <w:sz w:val="18"/>
                <w:szCs w:val="18"/>
              </w:rPr>
            </w:pPr>
            <w:r>
              <w:rPr>
                <w:sz w:val="18"/>
                <w:szCs w:val="18"/>
              </w:rPr>
              <w:t>0.8</w:t>
            </w:r>
          </w:p>
        </w:tc>
        <w:tc>
          <w:tcPr>
            <w:tcW w:w="1170" w:type="dxa"/>
            <w:vAlign w:val="center"/>
          </w:tcPr>
          <w:p w14:paraId="641B1625" w14:textId="77777777" w:rsidR="007759FB" w:rsidRDefault="00884097">
            <w:pPr>
              <w:pBdr>
                <w:top w:val="nil"/>
                <w:left w:val="nil"/>
                <w:bottom w:val="nil"/>
                <w:right w:val="nil"/>
                <w:between w:val="nil"/>
              </w:pBdr>
              <w:spacing w:before="107"/>
              <w:jc w:val="center"/>
              <w:rPr>
                <w:sz w:val="18"/>
                <w:szCs w:val="18"/>
              </w:rPr>
            </w:pPr>
            <w:r>
              <w:rPr>
                <w:sz w:val="18"/>
                <w:szCs w:val="18"/>
              </w:rPr>
              <w:t>Ppb</w:t>
            </w:r>
          </w:p>
        </w:tc>
        <w:tc>
          <w:tcPr>
            <w:tcW w:w="720" w:type="dxa"/>
            <w:vAlign w:val="center"/>
          </w:tcPr>
          <w:p w14:paraId="7E2D70FD" w14:textId="77777777" w:rsidR="007759FB" w:rsidRDefault="00884097">
            <w:pPr>
              <w:pBdr>
                <w:top w:val="nil"/>
                <w:left w:val="nil"/>
                <w:bottom w:val="nil"/>
                <w:right w:val="nil"/>
                <w:between w:val="nil"/>
              </w:pBdr>
              <w:spacing w:before="107"/>
              <w:jc w:val="center"/>
              <w:rPr>
                <w:sz w:val="18"/>
                <w:szCs w:val="18"/>
              </w:rPr>
            </w:pPr>
            <w:r>
              <w:rPr>
                <w:sz w:val="18"/>
                <w:szCs w:val="18"/>
              </w:rPr>
              <w:t>0</w:t>
            </w:r>
          </w:p>
        </w:tc>
        <w:tc>
          <w:tcPr>
            <w:tcW w:w="1260" w:type="dxa"/>
            <w:vAlign w:val="center"/>
          </w:tcPr>
          <w:p w14:paraId="30549B2A" w14:textId="77777777" w:rsidR="007759FB" w:rsidRDefault="00884097">
            <w:pPr>
              <w:pBdr>
                <w:top w:val="nil"/>
                <w:left w:val="nil"/>
                <w:bottom w:val="nil"/>
                <w:right w:val="nil"/>
                <w:between w:val="nil"/>
              </w:pBdr>
              <w:spacing w:before="107"/>
              <w:jc w:val="center"/>
              <w:rPr>
                <w:sz w:val="18"/>
                <w:szCs w:val="18"/>
              </w:rPr>
            </w:pPr>
            <w:r>
              <w:rPr>
                <w:sz w:val="18"/>
                <w:szCs w:val="18"/>
              </w:rPr>
              <w:t>50</w:t>
            </w:r>
          </w:p>
        </w:tc>
        <w:tc>
          <w:tcPr>
            <w:tcW w:w="853" w:type="dxa"/>
            <w:vAlign w:val="center"/>
          </w:tcPr>
          <w:p w14:paraId="38D15A79" w14:textId="77777777" w:rsidR="007759FB" w:rsidRDefault="00884097">
            <w:pPr>
              <w:pBdr>
                <w:top w:val="nil"/>
                <w:left w:val="nil"/>
                <w:bottom w:val="nil"/>
                <w:right w:val="nil"/>
                <w:between w:val="nil"/>
              </w:pBdr>
              <w:spacing w:before="107"/>
              <w:jc w:val="center"/>
              <w:rPr>
                <w:sz w:val="18"/>
                <w:szCs w:val="18"/>
              </w:rPr>
            </w:pPr>
            <w:r>
              <w:rPr>
                <w:sz w:val="18"/>
                <w:szCs w:val="18"/>
              </w:rPr>
              <w:t>2024</w:t>
            </w:r>
          </w:p>
        </w:tc>
        <w:tc>
          <w:tcPr>
            <w:tcW w:w="2395" w:type="dxa"/>
            <w:vAlign w:val="center"/>
          </w:tcPr>
          <w:p w14:paraId="5288A0FC" w14:textId="77777777" w:rsidR="007759FB" w:rsidRDefault="00884097">
            <w:pPr>
              <w:ind w:left="93" w:right="102"/>
              <w:jc w:val="center"/>
              <w:rPr>
                <w:sz w:val="18"/>
                <w:szCs w:val="18"/>
              </w:rPr>
            </w:pPr>
            <w:r>
              <w:rPr>
                <w:sz w:val="18"/>
                <w:szCs w:val="18"/>
              </w:rPr>
              <w:t>Discharge from petroleum and metal refineries; erosion of natural deposits; discharge from mines</w:t>
            </w:r>
          </w:p>
        </w:tc>
      </w:tr>
      <w:tr w:rsidR="007759FB" w14:paraId="2269ABCA" w14:textId="77777777">
        <w:trPr>
          <w:trHeight w:val="880"/>
        </w:trPr>
        <w:tc>
          <w:tcPr>
            <w:tcW w:w="2611" w:type="dxa"/>
            <w:vAlign w:val="center"/>
          </w:tcPr>
          <w:p w14:paraId="099FE2BF" w14:textId="77777777" w:rsidR="007759FB" w:rsidRDefault="00884097">
            <w:pPr>
              <w:ind w:left="100"/>
              <w:jc w:val="center"/>
              <w:rPr>
                <w:sz w:val="18"/>
                <w:szCs w:val="18"/>
              </w:rPr>
            </w:pPr>
            <w:r>
              <w:rPr>
                <w:sz w:val="18"/>
                <w:szCs w:val="18"/>
              </w:rPr>
              <w:t>Sodium</w:t>
            </w:r>
          </w:p>
        </w:tc>
        <w:tc>
          <w:tcPr>
            <w:tcW w:w="900" w:type="dxa"/>
            <w:vAlign w:val="center"/>
          </w:tcPr>
          <w:p w14:paraId="55CA6DE9" w14:textId="77777777" w:rsidR="007759FB" w:rsidRDefault="00884097">
            <w:pPr>
              <w:pBdr>
                <w:top w:val="nil"/>
                <w:left w:val="nil"/>
                <w:bottom w:val="nil"/>
                <w:right w:val="nil"/>
                <w:between w:val="nil"/>
              </w:pBdr>
              <w:spacing w:before="107"/>
              <w:jc w:val="center"/>
              <w:rPr>
                <w:sz w:val="18"/>
                <w:szCs w:val="18"/>
              </w:rPr>
            </w:pPr>
            <w:r>
              <w:rPr>
                <w:sz w:val="18"/>
                <w:szCs w:val="18"/>
              </w:rPr>
              <w:t>N</w:t>
            </w:r>
          </w:p>
        </w:tc>
        <w:tc>
          <w:tcPr>
            <w:tcW w:w="900" w:type="dxa"/>
            <w:vAlign w:val="center"/>
          </w:tcPr>
          <w:p w14:paraId="51E76A25" w14:textId="77777777" w:rsidR="007759FB" w:rsidRDefault="00884097">
            <w:pPr>
              <w:pBdr>
                <w:top w:val="nil"/>
                <w:left w:val="nil"/>
                <w:bottom w:val="nil"/>
                <w:right w:val="nil"/>
                <w:between w:val="nil"/>
              </w:pBdr>
              <w:spacing w:before="106"/>
              <w:ind w:left="97"/>
              <w:jc w:val="center"/>
              <w:rPr>
                <w:sz w:val="18"/>
                <w:szCs w:val="18"/>
              </w:rPr>
            </w:pPr>
            <w:r>
              <w:rPr>
                <w:sz w:val="18"/>
                <w:szCs w:val="18"/>
              </w:rPr>
              <w:t>52.3</w:t>
            </w:r>
          </w:p>
        </w:tc>
        <w:tc>
          <w:tcPr>
            <w:tcW w:w="1170" w:type="dxa"/>
            <w:vAlign w:val="center"/>
          </w:tcPr>
          <w:p w14:paraId="35DFF9DD" w14:textId="77777777" w:rsidR="007759FB" w:rsidRDefault="00884097">
            <w:pPr>
              <w:pBdr>
                <w:top w:val="nil"/>
                <w:left w:val="nil"/>
                <w:bottom w:val="nil"/>
                <w:right w:val="nil"/>
                <w:between w:val="nil"/>
              </w:pBdr>
              <w:spacing w:before="107"/>
              <w:jc w:val="center"/>
              <w:rPr>
                <w:sz w:val="18"/>
                <w:szCs w:val="18"/>
              </w:rPr>
            </w:pPr>
            <w:r>
              <w:rPr>
                <w:sz w:val="18"/>
                <w:szCs w:val="18"/>
              </w:rPr>
              <w:t>Ppm</w:t>
            </w:r>
          </w:p>
        </w:tc>
        <w:tc>
          <w:tcPr>
            <w:tcW w:w="720" w:type="dxa"/>
            <w:vAlign w:val="center"/>
          </w:tcPr>
          <w:p w14:paraId="6C8166C1" w14:textId="77777777" w:rsidR="007759FB" w:rsidRDefault="00884097">
            <w:pPr>
              <w:spacing w:before="109"/>
              <w:ind w:left="96" w:right="124"/>
              <w:jc w:val="center"/>
              <w:rPr>
                <w:sz w:val="18"/>
                <w:szCs w:val="18"/>
              </w:rPr>
            </w:pPr>
            <w:r>
              <w:rPr>
                <w:sz w:val="18"/>
                <w:szCs w:val="18"/>
              </w:rPr>
              <w:t>None set by EPA</w:t>
            </w:r>
          </w:p>
        </w:tc>
        <w:tc>
          <w:tcPr>
            <w:tcW w:w="1260" w:type="dxa"/>
            <w:vAlign w:val="center"/>
          </w:tcPr>
          <w:p w14:paraId="3B4FE14A" w14:textId="77777777" w:rsidR="007759FB" w:rsidRDefault="00884097">
            <w:pPr>
              <w:spacing w:before="219"/>
              <w:ind w:left="97" w:right="136"/>
              <w:jc w:val="center"/>
              <w:rPr>
                <w:sz w:val="18"/>
                <w:szCs w:val="18"/>
              </w:rPr>
            </w:pPr>
            <w:r>
              <w:rPr>
                <w:sz w:val="18"/>
                <w:szCs w:val="18"/>
              </w:rPr>
              <w:t>None set by EPA</w:t>
            </w:r>
          </w:p>
        </w:tc>
        <w:tc>
          <w:tcPr>
            <w:tcW w:w="853" w:type="dxa"/>
            <w:vAlign w:val="center"/>
          </w:tcPr>
          <w:p w14:paraId="0282B25F" w14:textId="77777777" w:rsidR="007759FB" w:rsidRDefault="00884097">
            <w:pPr>
              <w:pBdr>
                <w:top w:val="nil"/>
                <w:left w:val="nil"/>
                <w:bottom w:val="nil"/>
                <w:right w:val="nil"/>
                <w:between w:val="nil"/>
              </w:pBdr>
              <w:spacing w:before="107"/>
              <w:jc w:val="center"/>
              <w:rPr>
                <w:sz w:val="18"/>
                <w:szCs w:val="18"/>
              </w:rPr>
            </w:pPr>
            <w:r>
              <w:rPr>
                <w:sz w:val="18"/>
                <w:szCs w:val="18"/>
              </w:rPr>
              <w:t>2024</w:t>
            </w:r>
          </w:p>
        </w:tc>
        <w:tc>
          <w:tcPr>
            <w:tcW w:w="2395" w:type="dxa"/>
            <w:vAlign w:val="center"/>
          </w:tcPr>
          <w:p w14:paraId="6B019BDC" w14:textId="77777777" w:rsidR="007759FB" w:rsidRDefault="00884097">
            <w:pPr>
              <w:ind w:left="93" w:right="102"/>
              <w:jc w:val="center"/>
              <w:rPr>
                <w:sz w:val="18"/>
                <w:szCs w:val="18"/>
              </w:rPr>
            </w:pPr>
            <w:r>
              <w:rPr>
                <w:sz w:val="18"/>
                <w:szCs w:val="18"/>
              </w:rPr>
              <w:t>Erosion of natural deposits; discharge from refineries and factories; runoff from</w:t>
            </w:r>
          </w:p>
          <w:p w14:paraId="37C52D5A" w14:textId="77777777" w:rsidR="007759FB" w:rsidRDefault="00884097">
            <w:pPr>
              <w:spacing w:line="201" w:lineRule="auto"/>
              <w:ind w:left="93"/>
              <w:jc w:val="center"/>
              <w:rPr>
                <w:sz w:val="18"/>
                <w:szCs w:val="18"/>
              </w:rPr>
            </w:pPr>
            <w:r>
              <w:rPr>
                <w:sz w:val="18"/>
                <w:szCs w:val="18"/>
              </w:rPr>
              <w:t>landfills.</w:t>
            </w:r>
          </w:p>
        </w:tc>
      </w:tr>
      <w:tr w:rsidR="007759FB" w14:paraId="3AB1620E" w14:textId="77777777">
        <w:trPr>
          <w:trHeight w:val="880"/>
        </w:trPr>
        <w:tc>
          <w:tcPr>
            <w:tcW w:w="2611" w:type="dxa"/>
            <w:vAlign w:val="center"/>
          </w:tcPr>
          <w:p w14:paraId="4AF032E8" w14:textId="77777777" w:rsidR="007759FB" w:rsidRDefault="00884097">
            <w:pPr>
              <w:ind w:left="100"/>
              <w:jc w:val="center"/>
              <w:rPr>
                <w:sz w:val="18"/>
                <w:szCs w:val="18"/>
              </w:rPr>
            </w:pPr>
            <w:r>
              <w:rPr>
                <w:sz w:val="18"/>
                <w:szCs w:val="18"/>
              </w:rPr>
              <w:t>Sulfate</w:t>
            </w:r>
          </w:p>
        </w:tc>
        <w:tc>
          <w:tcPr>
            <w:tcW w:w="900" w:type="dxa"/>
            <w:vAlign w:val="center"/>
          </w:tcPr>
          <w:p w14:paraId="7BDDD5E7" w14:textId="77777777" w:rsidR="007759FB" w:rsidRDefault="00884097">
            <w:pPr>
              <w:pBdr>
                <w:top w:val="nil"/>
                <w:left w:val="nil"/>
                <w:bottom w:val="nil"/>
                <w:right w:val="nil"/>
                <w:between w:val="nil"/>
              </w:pBdr>
              <w:spacing w:before="107"/>
              <w:jc w:val="center"/>
              <w:rPr>
                <w:sz w:val="18"/>
                <w:szCs w:val="18"/>
              </w:rPr>
            </w:pPr>
            <w:r>
              <w:rPr>
                <w:sz w:val="18"/>
                <w:szCs w:val="18"/>
              </w:rPr>
              <w:t>N</w:t>
            </w:r>
          </w:p>
        </w:tc>
        <w:tc>
          <w:tcPr>
            <w:tcW w:w="900" w:type="dxa"/>
            <w:vAlign w:val="center"/>
          </w:tcPr>
          <w:p w14:paraId="08640724" w14:textId="77777777" w:rsidR="007759FB" w:rsidRDefault="00884097">
            <w:pPr>
              <w:pBdr>
                <w:top w:val="nil"/>
                <w:left w:val="nil"/>
                <w:bottom w:val="nil"/>
                <w:right w:val="nil"/>
                <w:between w:val="nil"/>
              </w:pBdr>
              <w:spacing w:before="106"/>
              <w:ind w:left="97"/>
              <w:jc w:val="center"/>
              <w:rPr>
                <w:sz w:val="18"/>
                <w:szCs w:val="18"/>
              </w:rPr>
            </w:pPr>
            <w:r>
              <w:rPr>
                <w:sz w:val="18"/>
                <w:szCs w:val="18"/>
              </w:rPr>
              <w:t>24 - 32</w:t>
            </w:r>
          </w:p>
        </w:tc>
        <w:tc>
          <w:tcPr>
            <w:tcW w:w="1170" w:type="dxa"/>
            <w:vAlign w:val="center"/>
          </w:tcPr>
          <w:p w14:paraId="0072AC40" w14:textId="77777777" w:rsidR="007759FB" w:rsidRDefault="00884097">
            <w:pPr>
              <w:pBdr>
                <w:top w:val="nil"/>
                <w:left w:val="nil"/>
                <w:bottom w:val="nil"/>
                <w:right w:val="nil"/>
                <w:between w:val="nil"/>
              </w:pBdr>
              <w:spacing w:before="107"/>
              <w:jc w:val="center"/>
              <w:rPr>
                <w:sz w:val="18"/>
                <w:szCs w:val="18"/>
              </w:rPr>
            </w:pPr>
            <w:r>
              <w:rPr>
                <w:sz w:val="18"/>
                <w:szCs w:val="18"/>
              </w:rPr>
              <w:t>Ppm</w:t>
            </w:r>
          </w:p>
        </w:tc>
        <w:tc>
          <w:tcPr>
            <w:tcW w:w="720" w:type="dxa"/>
            <w:vAlign w:val="center"/>
          </w:tcPr>
          <w:p w14:paraId="4A46C141" w14:textId="77777777" w:rsidR="007759FB" w:rsidRDefault="00884097">
            <w:pPr>
              <w:pBdr>
                <w:top w:val="nil"/>
                <w:left w:val="nil"/>
                <w:bottom w:val="nil"/>
                <w:right w:val="nil"/>
                <w:between w:val="nil"/>
              </w:pBdr>
              <w:spacing w:before="107"/>
              <w:jc w:val="center"/>
              <w:rPr>
                <w:sz w:val="18"/>
                <w:szCs w:val="18"/>
              </w:rPr>
            </w:pPr>
            <w:r>
              <w:rPr>
                <w:sz w:val="18"/>
                <w:szCs w:val="18"/>
              </w:rPr>
              <w:t>0</w:t>
            </w:r>
          </w:p>
        </w:tc>
        <w:tc>
          <w:tcPr>
            <w:tcW w:w="1260" w:type="dxa"/>
            <w:vAlign w:val="center"/>
          </w:tcPr>
          <w:p w14:paraId="1770C8B0" w14:textId="77777777" w:rsidR="007759FB" w:rsidRDefault="00884097">
            <w:pPr>
              <w:pBdr>
                <w:top w:val="nil"/>
                <w:left w:val="nil"/>
                <w:bottom w:val="nil"/>
                <w:right w:val="nil"/>
                <w:between w:val="nil"/>
              </w:pBdr>
              <w:spacing w:before="107"/>
              <w:jc w:val="center"/>
              <w:rPr>
                <w:sz w:val="18"/>
                <w:szCs w:val="18"/>
              </w:rPr>
            </w:pPr>
            <w:r>
              <w:rPr>
                <w:sz w:val="18"/>
                <w:szCs w:val="18"/>
              </w:rPr>
              <w:t>1000</w:t>
            </w:r>
          </w:p>
        </w:tc>
        <w:tc>
          <w:tcPr>
            <w:tcW w:w="853" w:type="dxa"/>
            <w:vAlign w:val="center"/>
          </w:tcPr>
          <w:p w14:paraId="5CCFC05B" w14:textId="77777777" w:rsidR="007759FB" w:rsidRDefault="00884097">
            <w:pPr>
              <w:pBdr>
                <w:top w:val="nil"/>
                <w:left w:val="nil"/>
                <w:bottom w:val="nil"/>
                <w:right w:val="nil"/>
                <w:between w:val="nil"/>
              </w:pBdr>
              <w:spacing w:before="107"/>
              <w:jc w:val="center"/>
              <w:rPr>
                <w:sz w:val="18"/>
                <w:szCs w:val="18"/>
              </w:rPr>
            </w:pPr>
            <w:r>
              <w:rPr>
                <w:sz w:val="18"/>
                <w:szCs w:val="18"/>
              </w:rPr>
              <w:t>2024</w:t>
            </w:r>
          </w:p>
        </w:tc>
        <w:tc>
          <w:tcPr>
            <w:tcW w:w="2395" w:type="dxa"/>
            <w:vAlign w:val="center"/>
          </w:tcPr>
          <w:p w14:paraId="29135AA5" w14:textId="77777777" w:rsidR="007759FB" w:rsidRDefault="00884097">
            <w:pPr>
              <w:ind w:left="93" w:right="102"/>
              <w:jc w:val="center"/>
              <w:rPr>
                <w:sz w:val="18"/>
                <w:szCs w:val="18"/>
              </w:rPr>
            </w:pPr>
            <w:r>
              <w:rPr>
                <w:sz w:val="18"/>
                <w:szCs w:val="18"/>
              </w:rPr>
              <w:t>Erosion of natural deposits; discharge from refineries and factories; runoff from landfills, runoff from</w:t>
            </w:r>
          </w:p>
          <w:p w14:paraId="668941E2" w14:textId="77777777" w:rsidR="007759FB" w:rsidRDefault="00884097">
            <w:pPr>
              <w:spacing w:line="201" w:lineRule="auto"/>
              <w:ind w:left="93"/>
              <w:jc w:val="center"/>
              <w:rPr>
                <w:sz w:val="18"/>
                <w:szCs w:val="18"/>
              </w:rPr>
            </w:pPr>
            <w:r>
              <w:rPr>
                <w:sz w:val="18"/>
                <w:szCs w:val="18"/>
              </w:rPr>
              <w:t>cropland</w:t>
            </w:r>
          </w:p>
        </w:tc>
      </w:tr>
      <w:tr w:rsidR="007759FB" w14:paraId="287FAD8D" w14:textId="77777777">
        <w:trPr>
          <w:trHeight w:val="880"/>
        </w:trPr>
        <w:tc>
          <w:tcPr>
            <w:tcW w:w="2611" w:type="dxa"/>
            <w:vAlign w:val="center"/>
          </w:tcPr>
          <w:p w14:paraId="420B7C97" w14:textId="77777777" w:rsidR="007759FB" w:rsidRDefault="00884097">
            <w:pPr>
              <w:spacing w:before="90"/>
              <w:ind w:left="100"/>
              <w:jc w:val="center"/>
              <w:rPr>
                <w:sz w:val="18"/>
                <w:szCs w:val="18"/>
              </w:rPr>
            </w:pPr>
            <w:r>
              <w:rPr>
                <w:sz w:val="18"/>
                <w:szCs w:val="18"/>
              </w:rPr>
              <w:t>TDS (Total Dissolved solids)</w:t>
            </w:r>
          </w:p>
        </w:tc>
        <w:tc>
          <w:tcPr>
            <w:tcW w:w="900" w:type="dxa"/>
            <w:vAlign w:val="center"/>
          </w:tcPr>
          <w:p w14:paraId="4DB78DF6" w14:textId="77777777" w:rsidR="007759FB" w:rsidRDefault="00884097">
            <w:pPr>
              <w:pBdr>
                <w:top w:val="nil"/>
                <w:left w:val="nil"/>
                <w:bottom w:val="nil"/>
                <w:right w:val="nil"/>
                <w:between w:val="nil"/>
              </w:pBdr>
              <w:spacing w:before="107"/>
              <w:jc w:val="center"/>
              <w:rPr>
                <w:sz w:val="18"/>
                <w:szCs w:val="18"/>
              </w:rPr>
            </w:pPr>
            <w:r>
              <w:rPr>
                <w:sz w:val="18"/>
                <w:szCs w:val="18"/>
              </w:rPr>
              <w:t>N</w:t>
            </w:r>
          </w:p>
        </w:tc>
        <w:tc>
          <w:tcPr>
            <w:tcW w:w="900" w:type="dxa"/>
            <w:vAlign w:val="center"/>
          </w:tcPr>
          <w:p w14:paraId="15CDFFCB" w14:textId="77777777" w:rsidR="007759FB" w:rsidRDefault="00884097">
            <w:pPr>
              <w:pBdr>
                <w:top w:val="nil"/>
                <w:left w:val="nil"/>
                <w:bottom w:val="nil"/>
                <w:right w:val="nil"/>
                <w:between w:val="nil"/>
              </w:pBdr>
              <w:spacing w:before="106"/>
              <w:ind w:left="97"/>
              <w:jc w:val="center"/>
              <w:rPr>
                <w:sz w:val="18"/>
                <w:szCs w:val="18"/>
              </w:rPr>
            </w:pPr>
            <w:r>
              <w:rPr>
                <w:sz w:val="18"/>
                <w:szCs w:val="18"/>
              </w:rPr>
              <w:t>316</w:t>
            </w:r>
          </w:p>
        </w:tc>
        <w:tc>
          <w:tcPr>
            <w:tcW w:w="1170" w:type="dxa"/>
            <w:vAlign w:val="center"/>
          </w:tcPr>
          <w:p w14:paraId="1ADAD807" w14:textId="77777777" w:rsidR="007759FB" w:rsidRDefault="00884097">
            <w:pPr>
              <w:pBdr>
                <w:top w:val="nil"/>
                <w:left w:val="nil"/>
                <w:bottom w:val="nil"/>
                <w:right w:val="nil"/>
                <w:between w:val="nil"/>
              </w:pBdr>
              <w:spacing w:before="107"/>
              <w:jc w:val="center"/>
              <w:rPr>
                <w:sz w:val="18"/>
                <w:szCs w:val="18"/>
              </w:rPr>
            </w:pPr>
            <w:r>
              <w:rPr>
                <w:sz w:val="18"/>
                <w:szCs w:val="18"/>
              </w:rPr>
              <w:t>Ppm</w:t>
            </w:r>
          </w:p>
        </w:tc>
        <w:tc>
          <w:tcPr>
            <w:tcW w:w="720" w:type="dxa"/>
            <w:vAlign w:val="center"/>
          </w:tcPr>
          <w:p w14:paraId="589E50BE" w14:textId="77777777" w:rsidR="007759FB" w:rsidRDefault="00884097">
            <w:pPr>
              <w:pBdr>
                <w:top w:val="nil"/>
                <w:left w:val="nil"/>
                <w:bottom w:val="nil"/>
                <w:right w:val="nil"/>
                <w:between w:val="nil"/>
              </w:pBdr>
              <w:spacing w:before="107"/>
              <w:jc w:val="center"/>
              <w:rPr>
                <w:sz w:val="18"/>
                <w:szCs w:val="18"/>
              </w:rPr>
            </w:pPr>
            <w:r>
              <w:rPr>
                <w:sz w:val="18"/>
                <w:szCs w:val="18"/>
              </w:rPr>
              <w:t>0</w:t>
            </w:r>
          </w:p>
        </w:tc>
        <w:tc>
          <w:tcPr>
            <w:tcW w:w="1260" w:type="dxa"/>
            <w:vAlign w:val="center"/>
          </w:tcPr>
          <w:p w14:paraId="4C8C7ECF" w14:textId="77777777" w:rsidR="007759FB" w:rsidRDefault="00884097">
            <w:pPr>
              <w:pBdr>
                <w:top w:val="nil"/>
                <w:left w:val="nil"/>
                <w:bottom w:val="nil"/>
                <w:right w:val="nil"/>
                <w:between w:val="nil"/>
              </w:pBdr>
              <w:spacing w:before="107"/>
              <w:jc w:val="center"/>
              <w:rPr>
                <w:sz w:val="18"/>
                <w:szCs w:val="18"/>
              </w:rPr>
            </w:pPr>
            <w:r>
              <w:rPr>
                <w:sz w:val="18"/>
                <w:szCs w:val="18"/>
              </w:rPr>
              <w:t>2000</w:t>
            </w:r>
          </w:p>
        </w:tc>
        <w:tc>
          <w:tcPr>
            <w:tcW w:w="853" w:type="dxa"/>
            <w:vAlign w:val="center"/>
          </w:tcPr>
          <w:p w14:paraId="44E9B9B8" w14:textId="77777777" w:rsidR="007759FB" w:rsidRDefault="00884097">
            <w:pPr>
              <w:pBdr>
                <w:top w:val="nil"/>
                <w:left w:val="nil"/>
                <w:bottom w:val="nil"/>
                <w:right w:val="nil"/>
                <w:between w:val="nil"/>
              </w:pBdr>
              <w:spacing w:before="107"/>
              <w:jc w:val="center"/>
              <w:rPr>
                <w:sz w:val="18"/>
                <w:szCs w:val="18"/>
              </w:rPr>
            </w:pPr>
            <w:r>
              <w:rPr>
                <w:sz w:val="18"/>
                <w:szCs w:val="18"/>
              </w:rPr>
              <w:t>2024</w:t>
            </w:r>
          </w:p>
        </w:tc>
        <w:tc>
          <w:tcPr>
            <w:tcW w:w="2395" w:type="dxa"/>
            <w:vAlign w:val="center"/>
          </w:tcPr>
          <w:p w14:paraId="55869E9C" w14:textId="77777777" w:rsidR="007759FB" w:rsidRDefault="00884097">
            <w:pPr>
              <w:spacing w:before="90"/>
              <w:ind w:left="93"/>
              <w:jc w:val="center"/>
              <w:rPr>
                <w:sz w:val="18"/>
                <w:szCs w:val="18"/>
              </w:rPr>
            </w:pPr>
            <w:r>
              <w:rPr>
                <w:sz w:val="18"/>
                <w:szCs w:val="18"/>
              </w:rPr>
              <w:t>Erosion of natural deposits</w:t>
            </w:r>
          </w:p>
        </w:tc>
      </w:tr>
      <w:tr w:rsidR="007759FB" w14:paraId="202343B5" w14:textId="77777777">
        <w:trPr>
          <w:trHeight w:val="420"/>
        </w:trPr>
        <w:tc>
          <w:tcPr>
            <w:tcW w:w="10809" w:type="dxa"/>
            <w:gridSpan w:val="8"/>
            <w:vAlign w:val="center"/>
          </w:tcPr>
          <w:p w14:paraId="4531BCC2" w14:textId="77777777" w:rsidR="007759FB" w:rsidRDefault="00884097">
            <w:pPr>
              <w:spacing w:before="26"/>
              <w:ind w:left="100"/>
              <w:jc w:val="center"/>
              <w:rPr>
                <w:sz w:val="18"/>
                <w:szCs w:val="18"/>
              </w:rPr>
            </w:pPr>
            <w:r>
              <w:rPr>
                <w:b/>
                <w:bCs/>
                <w:sz w:val="28"/>
                <w:szCs w:val="28"/>
              </w:rPr>
              <w:t>Disinfection By-Products</w:t>
            </w:r>
          </w:p>
        </w:tc>
      </w:tr>
      <w:tr w:rsidR="007759FB" w14:paraId="171F1FFF" w14:textId="77777777">
        <w:trPr>
          <w:trHeight w:val="465"/>
        </w:trPr>
        <w:tc>
          <w:tcPr>
            <w:tcW w:w="2611" w:type="dxa"/>
            <w:vAlign w:val="center"/>
          </w:tcPr>
          <w:p w14:paraId="03E93972" w14:textId="77777777" w:rsidR="007759FB" w:rsidRDefault="00884097">
            <w:pPr>
              <w:spacing w:before="26"/>
              <w:ind w:left="100"/>
              <w:jc w:val="center"/>
              <w:rPr>
                <w:sz w:val="18"/>
                <w:szCs w:val="18"/>
              </w:rPr>
            </w:pPr>
            <w:r>
              <w:rPr>
                <w:sz w:val="18"/>
                <w:szCs w:val="18"/>
              </w:rPr>
              <w:t>TTHM</w:t>
            </w:r>
          </w:p>
          <w:p w14:paraId="254D70DB" w14:textId="77777777" w:rsidR="007759FB" w:rsidRDefault="00884097">
            <w:pPr>
              <w:spacing w:before="26"/>
              <w:ind w:left="100"/>
              <w:jc w:val="center"/>
              <w:rPr>
                <w:sz w:val="18"/>
                <w:szCs w:val="18"/>
              </w:rPr>
            </w:pPr>
            <w:r>
              <w:rPr>
                <w:sz w:val="18"/>
                <w:szCs w:val="18"/>
              </w:rPr>
              <w:t>Total trihalomethanes</w:t>
            </w:r>
          </w:p>
        </w:tc>
        <w:tc>
          <w:tcPr>
            <w:tcW w:w="900" w:type="dxa"/>
            <w:vAlign w:val="center"/>
          </w:tcPr>
          <w:p w14:paraId="26EF3C01" w14:textId="77777777" w:rsidR="007759FB" w:rsidRDefault="00884097">
            <w:pPr>
              <w:pBdr>
                <w:top w:val="nil"/>
                <w:left w:val="nil"/>
                <w:bottom w:val="nil"/>
                <w:right w:val="nil"/>
                <w:between w:val="nil"/>
              </w:pBdr>
              <w:spacing w:before="107"/>
              <w:jc w:val="center"/>
              <w:rPr>
                <w:sz w:val="18"/>
                <w:szCs w:val="18"/>
              </w:rPr>
            </w:pPr>
            <w:r>
              <w:rPr>
                <w:sz w:val="18"/>
                <w:szCs w:val="18"/>
              </w:rPr>
              <w:t>N</w:t>
            </w:r>
          </w:p>
        </w:tc>
        <w:tc>
          <w:tcPr>
            <w:tcW w:w="900" w:type="dxa"/>
            <w:vAlign w:val="center"/>
          </w:tcPr>
          <w:p w14:paraId="42DDBFEA" w14:textId="77777777" w:rsidR="007759FB" w:rsidRDefault="00884097">
            <w:pPr>
              <w:pBdr>
                <w:top w:val="nil"/>
                <w:left w:val="nil"/>
                <w:bottom w:val="nil"/>
                <w:right w:val="nil"/>
                <w:between w:val="nil"/>
              </w:pBdr>
              <w:spacing w:before="106"/>
              <w:ind w:left="97"/>
              <w:jc w:val="center"/>
              <w:rPr>
                <w:sz w:val="18"/>
                <w:szCs w:val="18"/>
              </w:rPr>
            </w:pPr>
            <w:r>
              <w:rPr>
                <w:sz w:val="18"/>
                <w:szCs w:val="18"/>
              </w:rPr>
              <w:t>13.5 - 15.8</w:t>
            </w:r>
          </w:p>
        </w:tc>
        <w:tc>
          <w:tcPr>
            <w:tcW w:w="1170" w:type="dxa"/>
            <w:vAlign w:val="center"/>
          </w:tcPr>
          <w:p w14:paraId="50184DC5" w14:textId="77777777" w:rsidR="007759FB" w:rsidRDefault="00884097">
            <w:pPr>
              <w:pBdr>
                <w:top w:val="nil"/>
                <w:left w:val="nil"/>
                <w:bottom w:val="nil"/>
                <w:right w:val="nil"/>
                <w:between w:val="nil"/>
              </w:pBdr>
              <w:spacing w:before="107"/>
              <w:jc w:val="center"/>
              <w:rPr>
                <w:sz w:val="18"/>
                <w:szCs w:val="18"/>
              </w:rPr>
            </w:pPr>
            <w:r>
              <w:rPr>
                <w:sz w:val="18"/>
                <w:szCs w:val="18"/>
              </w:rPr>
              <w:t>Ppb</w:t>
            </w:r>
          </w:p>
        </w:tc>
        <w:tc>
          <w:tcPr>
            <w:tcW w:w="720" w:type="dxa"/>
            <w:vAlign w:val="center"/>
          </w:tcPr>
          <w:p w14:paraId="4F6C6FA2" w14:textId="77777777" w:rsidR="007759FB" w:rsidRDefault="00884097">
            <w:pPr>
              <w:pBdr>
                <w:top w:val="nil"/>
                <w:left w:val="nil"/>
                <w:bottom w:val="nil"/>
                <w:right w:val="nil"/>
                <w:between w:val="nil"/>
              </w:pBdr>
              <w:spacing w:before="107"/>
              <w:jc w:val="center"/>
              <w:rPr>
                <w:sz w:val="18"/>
                <w:szCs w:val="18"/>
              </w:rPr>
            </w:pPr>
            <w:r>
              <w:rPr>
                <w:sz w:val="18"/>
                <w:szCs w:val="18"/>
              </w:rPr>
              <w:t>0</w:t>
            </w:r>
          </w:p>
        </w:tc>
        <w:tc>
          <w:tcPr>
            <w:tcW w:w="1260" w:type="dxa"/>
            <w:vAlign w:val="center"/>
          </w:tcPr>
          <w:p w14:paraId="0E03775E" w14:textId="77777777" w:rsidR="007759FB" w:rsidRDefault="00884097">
            <w:pPr>
              <w:pBdr>
                <w:top w:val="nil"/>
                <w:left w:val="nil"/>
                <w:bottom w:val="nil"/>
                <w:right w:val="nil"/>
                <w:between w:val="nil"/>
              </w:pBdr>
              <w:spacing w:before="107"/>
              <w:jc w:val="center"/>
              <w:rPr>
                <w:sz w:val="18"/>
                <w:szCs w:val="18"/>
              </w:rPr>
            </w:pPr>
            <w:r>
              <w:rPr>
                <w:sz w:val="18"/>
                <w:szCs w:val="18"/>
              </w:rPr>
              <w:t>80</w:t>
            </w:r>
          </w:p>
        </w:tc>
        <w:tc>
          <w:tcPr>
            <w:tcW w:w="853" w:type="dxa"/>
            <w:vAlign w:val="center"/>
          </w:tcPr>
          <w:p w14:paraId="3606F8A3" w14:textId="77777777" w:rsidR="007759FB" w:rsidRDefault="00884097">
            <w:pPr>
              <w:pBdr>
                <w:top w:val="nil"/>
                <w:left w:val="nil"/>
                <w:bottom w:val="nil"/>
                <w:right w:val="nil"/>
                <w:between w:val="nil"/>
              </w:pBdr>
              <w:spacing w:before="107"/>
              <w:jc w:val="center"/>
              <w:rPr>
                <w:sz w:val="18"/>
                <w:szCs w:val="18"/>
              </w:rPr>
            </w:pPr>
            <w:r>
              <w:rPr>
                <w:sz w:val="18"/>
                <w:szCs w:val="18"/>
              </w:rPr>
              <w:t>2025</w:t>
            </w:r>
          </w:p>
        </w:tc>
        <w:tc>
          <w:tcPr>
            <w:tcW w:w="2395" w:type="dxa"/>
            <w:vAlign w:val="center"/>
          </w:tcPr>
          <w:p w14:paraId="447D547D" w14:textId="77777777" w:rsidR="007759FB" w:rsidRDefault="00884097">
            <w:pPr>
              <w:spacing w:before="26"/>
              <w:ind w:left="100"/>
              <w:jc w:val="center"/>
              <w:rPr>
                <w:sz w:val="18"/>
                <w:szCs w:val="18"/>
              </w:rPr>
            </w:pPr>
            <w:r>
              <w:rPr>
                <w:sz w:val="18"/>
                <w:szCs w:val="18"/>
              </w:rPr>
              <w:t>By-product of drinking water disinfection</w:t>
            </w:r>
          </w:p>
        </w:tc>
      </w:tr>
      <w:tr w:rsidR="007759FB" w14:paraId="3E97F59B" w14:textId="77777777">
        <w:trPr>
          <w:trHeight w:val="495"/>
        </w:trPr>
        <w:tc>
          <w:tcPr>
            <w:tcW w:w="2611" w:type="dxa"/>
            <w:vAlign w:val="center"/>
          </w:tcPr>
          <w:p w14:paraId="201B3249" w14:textId="77777777" w:rsidR="007759FB" w:rsidRDefault="00884097">
            <w:pPr>
              <w:spacing w:before="26"/>
              <w:ind w:left="100"/>
              <w:jc w:val="center"/>
              <w:rPr>
                <w:sz w:val="18"/>
                <w:szCs w:val="18"/>
              </w:rPr>
            </w:pPr>
            <w:proofErr w:type="spellStart"/>
            <w:r>
              <w:rPr>
                <w:sz w:val="18"/>
                <w:szCs w:val="18"/>
              </w:rPr>
              <w:t>Haloacetic</w:t>
            </w:r>
            <w:proofErr w:type="spellEnd"/>
            <w:r>
              <w:rPr>
                <w:sz w:val="18"/>
                <w:szCs w:val="18"/>
              </w:rPr>
              <w:t xml:space="preserve"> Acids</w:t>
            </w:r>
          </w:p>
        </w:tc>
        <w:tc>
          <w:tcPr>
            <w:tcW w:w="900" w:type="dxa"/>
            <w:vAlign w:val="center"/>
          </w:tcPr>
          <w:p w14:paraId="4E64DA48" w14:textId="77777777" w:rsidR="007759FB" w:rsidRDefault="00884097">
            <w:pPr>
              <w:pBdr>
                <w:top w:val="nil"/>
                <w:left w:val="nil"/>
                <w:bottom w:val="nil"/>
                <w:right w:val="nil"/>
                <w:between w:val="nil"/>
              </w:pBdr>
              <w:spacing w:before="107"/>
              <w:jc w:val="center"/>
              <w:rPr>
                <w:sz w:val="18"/>
                <w:szCs w:val="18"/>
              </w:rPr>
            </w:pPr>
            <w:r>
              <w:rPr>
                <w:sz w:val="18"/>
                <w:szCs w:val="18"/>
              </w:rPr>
              <w:t>N</w:t>
            </w:r>
          </w:p>
        </w:tc>
        <w:tc>
          <w:tcPr>
            <w:tcW w:w="900" w:type="dxa"/>
            <w:vAlign w:val="center"/>
          </w:tcPr>
          <w:p w14:paraId="0E16EC1A" w14:textId="77777777" w:rsidR="007759FB" w:rsidRDefault="00884097">
            <w:pPr>
              <w:pBdr>
                <w:top w:val="nil"/>
                <w:left w:val="nil"/>
                <w:bottom w:val="nil"/>
                <w:right w:val="nil"/>
                <w:between w:val="nil"/>
              </w:pBdr>
              <w:spacing w:before="106"/>
              <w:ind w:left="97"/>
              <w:jc w:val="center"/>
              <w:rPr>
                <w:sz w:val="18"/>
                <w:szCs w:val="18"/>
              </w:rPr>
            </w:pPr>
            <w:r>
              <w:rPr>
                <w:sz w:val="18"/>
                <w:szCs w:val="18"/>
              </w:rPr>
              <w:t>12.6 - 18.2</w:t>
            </w:r>
          </w:p>
        </w:tc>
        <w:tc>
          <w:tcPr>
            <w:tcW w:w="1170" w:type="dxa"/>
            <w:vAlign w:val="center"/>
          </w:tcPr>
          <w:p w14:paraId="206C6329" w14:textId="77777777" w:rsidR="007759FB" w:rsidRDefault="00884097">
            <w:pPr>
              <w:pBdr>
                <w:top w:val="nil"/>
                <w:left w:val="nil"/>
                <w:bottom w:val="nil"/>
                <w:right w:val="nil"/>
                <w:between w:val="nil"/>
              </w:pBdr>
              <w:spacing w:before="107"/>
              <w:jc w:val="center"/>
              <w:rPr>
                <w:sz w:val="18"/>
                <w:szCs w:val="18"/>
              </w:rPr>
            </w:pPr>
            <w:r>
              <w:rPr>
                <w:sz w:val="18"/>
                <w:szCs w:val="18"/>
              </w:rPr>
              <w:t>Ppb</w:t>
            </w:r>
          </w:p>
        </w:tc>
        <w:tc>
          <w:tcPr>
            <w:tcW w:w="720" w:type="dxa"/>
            <w:vAlign w:val="center"/>
          </w:tcPr>
          <w:p w14:paraId="7924DAD5" w14:textId="77777777" w:rsidR="007759FB" w:rsidRDefault="00884097">
            <w:pPr>
              <w:pBdr>
                <w:top w:val="nil"/>
                <w:left w:val="nil"/>
                <w:bottom w:val="nil"/>
                <w:right w:val="nil"/>
                <w:between w:val="nil"/>
              </w:pBdr>
              <w:spacing w:before="107"/>
              <w:jc w:val="center"/>
              <w:rPr>
                <w:sz w:val="18"/>
                <w:szCs w:val="18"/>
              </w:rPr>
            </w:pPr>
            <w:r>
              <w:rPr>
                <w:sz w:val="18"/>
                <w:szCs w:val="18"/>
              </w:rPr>
              <w:t>0</w:t>
            </w:r>
          </w:p>
        </w:tc>
        <w:tc>
          <w:tcPr>
            <w:tcW w:w="1260" w:type="dxa"/>
            <w:vAlign w:val="center"/>
          </w:tcPr>
          <w:p w14:paraId="15EC0D66" w14:textId="77777777" w:rsidR="007759FB" w:rsidRDefault="00884097">
            <w:pPr>
              <w:pBdr>
                <w:top w:val="nil"/>
                <w:left w:val="nil"/>
                <w:bottom w:val="nil"/>
                <w:right w:val="nil"/>
                <w:between w:val="nil"/>
              </w:pBdr>
              <w:spacing w:before="107"/>
              <w:jc w:val="center"/>
              <w:rPr>
                <w:sz w:val="18"/>
                <w:szCs w:val="18"/>
              </w:rPr>
            </w:pPr>
            <w:r>
              <w:rPr>
                <w:sz w:val="18"/>
                <w:szCs w:val="18"/>
              </w:rPr>
              <w:t>60</w:t>
            </w:r>
          </w:p>
        </w:tc>
        <w:tc>
          <w:tcPr>
            <w:tcW w:w="853" w:type="dxa"/>
            <w:vAlign w:val="center"/>
          </w:tcPr>
          <w:p w14:paraId="1BCACAD0" w14:textId="77777777" w:rsidR="007759FB" w:rsidRDefault="00884097">
            <w:pPr>
              <w:pBdr>
                <w:top w:val="nil"/>
                <w:left w:val="nil"/>
                <w:bottom w:val="nil"/>
                <w:right w:val="nil"/>
                <w:between w:val="nil"/>
              </w:pBdr>
              <w:spacing w:before="107"/>
              <w:jc w:val="center"/>
              <w:rPr>
                <w:sz w:val="18"/>
                <w:szCs w:val="18"/>
              </w:rPr>
            </w:pPr>
            <w:r>
              <w:rPr>
                <w:sz w:val="18"/>
                <w:szCs w:val="18"/>
              </w:rPr>
              <w:t>2025</w:t>
            </w:r>
          </w:p>
        </w:tc>
        <w:tc>
          <w:tcPr>
            <w:tcW w:w="2395" w:type="dxa"/>
            <w:vAlign w:val="center"/>
          </w:tcPr>
          <w:p w14:paraId="4DD34F59" w14:textId="77777777" w:rsidR="007759FB" w:rsidRDefault="00884097">
            <w:pPr>
              <w:spacing w:before="26"/>
              <w:ind w:left="100"/>
              <w:jc w:val="center"/>
              <w:rPr>
                <w:sz w:val="18"/>
                <w:szCs w:val="18"/>
              </w:rPr>
            </w:pPr>
            <w:r>
              <w:rPr>
                <w:sz w:val="18"/>
                <w:szCs w:val="18"/>
              </w:rPr>
              <w:t>By-product of drinking water disinfection</w:t>
            </w:r>
          </w:p>
        </w:tc>
      </w:tr>
      <w:tr w:rsidR="007759FB" w14:paraId="6F4B2785" w14:textId="77777777">
        <w:trPr>
          <w:trHeight w:val="375"/>
        </w:trPr>
        <w:tc>
          <w:tcPr>
            <w:tcW w:w="10809" w:type="dxa"/>
            <w:gridSpan w:val="8"/>
            <w:vAlign w:val="center"/>
          </w:tcPr>
          <w:p w14:paraId="66B600D7" w14:textId="77777777" w:rsidR="007759FB" w:rsidRDefault="00884097">
            <w:pPr>
              <w:spacing w:before="26"/>
              <w:ind w:left="100"/>
              <w:jc w:val="center"/>
              <w:rPr>
                <w:sz w:val="18"/>
                <w:szCs w:val="18"/>
              </w:rPr>
            </w:pPr>
            <w:r>
              <w:rPr>
                <w:b/>
                <w:bCs/>
                <w:sz w:val="28"/>
                <w:szCs w:val="28"/>
              </w:rPr>
              <w:t>Radioactive Contaminants</w:t>
            </w:r>
          </w:p>
        </w:tc>
      </w:tr>
      <w:tr w:rsidR="007759FB" w14:paraId="1B5519A1" w14:textId="77777777">
        <w:trPr>
          <w:trHeight w:val="435"/>
        </w:trPr>
        <w:tc>
          <w:tcPr>
            <w:tcW w:w="2611" w:type="dxa"/>
            <w:vAlign w:val="center"/>
          </w:tcPr>
          <w:p w14:paraId="31381D57" w14:textId="77777777" w:rsidR="007759FB" w:rsidRDefault="00884097">
            <w:pPr>
              <w:spacing w:before="109"/>
              <w:ind w:left="100"/>
              <w:jc w:val="center"/>
              <w:rPr>
                <w:sz w:val="18"/>
                <w:szCs w:val="18"/>
              </w:rPr>
            </w:pPr>
            <w:r>
              <w:rPr>
                <w:sz w:val="18"/>
                <w:szCs w:val="18"/>
              </w:rPr>
              <w:t>Alpha emitters</w:t>
            </w:r>
          </w:p>
        </w:tc>
        <w:tc>
          <w:tcPr>
            <w:tcW w:w="900" w:type="dxa"/>
            <w:vAlign w:val="center"/>
          </w:tcPr>
          <w:p w14:paraId="50CA6E8B" w14:textId="77777777" w:rsidR="007759FB" w:rsidRDefault="00884097">
            <w:pPr>
              <w:pBdr>
                <w:top w:val="nil"/>
                <w:left w:val="nil"/>
                <w:bottom w:val="nil"/>
                <w:right w:val="nil"/>
                <w:between w:val="nil"/>
              </w:pBdr>
              <w:spacing w:before="107"/>
              <w:jc w:val="center"/>
              <w:rPr>
                <w:sz w:val="18"/>
                <w:szCs w:val="18"/>
              </w:rPr>
            </w:pPr>
            <w:r>
              <w:rPr>
                <w:sz w:val="18"/>
                <w:szCs w:val="18"/>
              </w:rPr>
              <w:t>N</w:t>
            </w:r>
          </w:p>
        </w:tc>
        <w:tc>
          <w:tcPr>
            <w:tcW w:w="900" w:type="dxa"/>
            <w:vAlign w:val="center"/>
          </w:tcPr>
          <w:p w14:paraId="00FF9F78" w14:textId="77777777" w:rsidR="007759FB" w:rsidRDefault="00884097">
            <w:pPr>
              <w:pBdr>
                <w:top w:val="nil"/>
                <w:left w:val="nil"/>
                <w:bottom w:val="nil"/>
                <w:right w:val="nil"/>
                <w:between w:val="nil"/>
              </w:pBdr>
              <w:spacing w:before="106"/>
              <w:ind w:left="97"/>
              <w:jc w:val="center"/>
              <w:rPr>
                <w:sz w:val="18"/>
                <w:szCs w:val="18"/>
              </w:rPr>
            </w:pPr>
            <w:r>
              <w:rPr>
                <w:sz w:val="18"/>
                <w:szCs w:val="18"/>
              </w:rPr>
              <w:t>3.5 - 10.4</w:t>
            </w:r>
          </w:p>
        </w:tc>
        <w:tc>
          <w:tcPr>
            <w:tcW w:w="1170" w:type="dxa"/>
            <w:vAlign w:val="center"/>
          </w:tcPr>
          <w:p w14:paraId="69957151" w14:textId="77777777" w:rsidR="007759FB" w:rsidRDefault="00884097">
            <w:pPr>
              <w:spacing w:before="109"/>
              <w:ind w:left="97"/>
              <w:jc w:val="center"/>
              <w:rPr>
                <w:sz w:val="18"/>
                <w:szCs w:val="18"/>
              </w:rPr>
            </w:pPr>
            <w:proofErr w:type="spellStart"/>
            <w:r>
              <w:rPr>
                <w:sz w:val="18"/>
                <w:szCs w:val="18"/>
              </w:rPr>
              <w:t>pCi</w:t>
            </w:r>
            <w:proofErr w:type="spellEnd"/>
            <w:r>
              <w:rPr>
                <w:sz w:val="18"/>
                <w:szCs w:val="18"/>
              </w:rPr>
              <w:t>/1</w:t>
            </w:r>
          </w:p>
        </w:tc>
        <w:tc>
          <w:tcPr>
            <w:tcW w:w="720" w:type="dxa"/>
            <w:vAlign w:val="center"/>
          </w:tcPr>
          <w:p w14:paraId="25292F82" w14:textId="77777777" w:rsidR="007759FB" w:rsidRDefault="00884097">
            <w:pPr>
              <w:pBdr>
                <w:top w:val="nil"/>
                <w:left w:val="nil"/>
                <w:bottom w:val="nil"/>
                <w:right w:val="nil"/>
                <w:between w:val="nil"/>
              </w:pBdr>
              <w:spacing w:before="107"/>
              <w:jc w:val="center"/>
              <w:rPr>
                <w:sz w:val="18"/>
                <w:szCs w:val="18"/>
              </w:rPr>
            </w:pPr>
            <w:r>
              <w:rPr>
                <w:sz w:val="18"/>
                <w:szCs w:val="18"/>
              </w:rPr>
              <w:t>0</w:t>
            </w:r>
          </w:p>
        </w:tc>
        <w:tc>
          <w:tcPr>
            <w:tcW w:w="1260" w:type="dxa"/>
            <w:vAlign w:val="center"/>
          </w:tcPr>
          <w:p w14:paraId="38104F91" w14:textId="77777777" w:rsidR="007759FB" w:rsidRDefault="00884097">
            <w:pPr>
              <w:pBdr>
                <w:top w:val="nil"/>
                <w:left w:val="nil"/>
                <w:bottom w:val="nil"/>
                <w:right w:val="nil"/>
                <w:between w:val="nil"/>
              </w:pBdr>
              <w:spacing w:before="107"/>
              <w:jc w:val="center"/>
              <w:rPr>
                <w:sz w:val="18"/>
                <w:szCs w:val="18"/>
              </w:rPr>
            </w:pPr>
            <w:r>
              <w:rPr>
                <w:sz w:val="18"/>
                <w:szCs w:val="18"/>
              </w:rPr>
              <w:t>15</w:t>
            </w:r>
          </w:p>
        </w:tc>
        <w:tc>
          <w:tcPr>
            <w:tcW w:w="853" w:type="dxa"/>
            <w:vAlign w:val="center"/>
          </w:tcPr>
          <w:p w14:paraId="64C93023" w14:textId="77777777" w:rsidR="007759FB" w:rsidRDefault="00884097">
            <w:pPr>
              <w:pBdr>
                <w:top w:val="nil"/>
                <w:left w:val="nil"/>
                <w:bottom w:val="nil"/>
                <w:right w:val="nil"/>
                <w:between w:val="nil"/>
              </w:pBdr>
              <w:spacing w:before="107"/>
              <w:jc w:val="center"/>
              <w:rPr>
                <w:sz w:val="18"/>
                <w:szCs w:val="18"/>
              </w:rPr>
            </w:pPr>
            <w:r>
              <w:rPr>
                <w:sz w:val="18"/>
                <w:szCs w:val="18"/>
              </w:rPr>
              <w:t>2023, 2025</w:t>
            </w:r>
          </w:p>
        </w:tc>
        <w:tc>
          <w:tcPr>
            <w:tcW w:w="2395" w:type="dxa"/>
            <w:vAlign w:val="center"/>
          </w:tcPr>
          <w:p w14:paraId="15488CFA" w14:textId="77777777" w:rsidR="007759FB" w:rsidRDefault="00884097">
            <w:pPr>
              <w:spacing w:before="109"/>
              <w:ind w:left="93"/>
              <w:jc w:val="center"/>
              <w:rPr>
                <w:sz w:val="18"/>
                <w:szCs w:val="18"/>
              </w:rPr>
            </w:pPr>
            <w:r>
              <w:rPr>
                <w:sz w:val="18"/>
                <w:szCs w:val="18"/>
              </w:rPr>
              <w:t>Erosion of natural deposits</w:t>
            </w:r>
          </w:p>
        </w:tc>
      </w:tr>
      <w:tr w:rsidR="007759FB" w14:paraId="10279A72" w14:textId="77777777">
        <w:trPr>
          <w:trHeight w:val="435"/>
        </w:trPr>
        <w:tc>
          <w:tcPr>
            <w:tcW w:w="2611" w:type="dxa"/>
            <w:vAlign w:val="center"/>
          </w:tcPr>
          <w:p w14:paraId="2AC501EB" w14:textId="77777777" w:rsidR="007759FB" w:rsidRDefault="00884097">
            <w:pPr>
              <w:spacing w:before="109"/>
              <w:ind w:left="100"/>
              <w:jc w:val="center"/>
              <w:rPr>
                <w:sz w:val="18"/>
                <w:szCs w:val="18"/>
              </w:rPr>
            </w:pPr>
            <w:r>
              <w:rPr>
                <w:sz w:val="18"/>
                <w:szCs w:val="18"/>
              </w:rPr>
              <w:t>Combined Radium 226/228</w:t>
            </w:r>
          </w:p>
        </w:tc>
        <w:tc>
          <w:tcPr>
            <w:tcW w:w="900" w:type="dxa"/>
            <w:vAlign w:val="center"/>
          </w:tcPr>
          <w:p w14:paraId="62E75256" w14:textId="77777777" w:rsidR="007759FB" w:rsidRDefault="00884097">
            <w:pPr>
              <w:spacing w:before="109"/>
              <w:ind w:left="98"/>
              <w:jc w:val="center"/>
              <w:rPr>
                <w:sz w:val="18"/>
                <w:szCs w:val="18"/>
              </w:rPr>
            </w:pPr>
            <w:r>
              <w:rPr>
                <w:sz w:val="18"/>
                <w:szCs w:val="18"/>
              </w:rPr>
              <w:t>N</w:t>
            </w:r>
          </w:p>
        </w:tc>
        <w:tc>
          <w:tcPr>
            <w:tcW w:w="900" w:type="dxa"/>
            <w:vAlign w:val="center"/>
          </w:tcPr>
          <w:p w14:paraId="5F4E8F66" w14:textId="77777777" w:rsidR="007759FB" w:rsidRDefault="00884097">
            <w:pPr>
              <w:pBdr>
                <w:top w:val="nil"/>
                <w:left w:val="nil"/>
                <w:bottom w:val="nil"/>
                <w:right w:val="nil"/>
                <w:between w:val="nil"/>
              </w:pBdr>
              <w:spacing w:before="106"/>
              <w:ind w:left="97"/>
              <w:jc w:val="center"/>
              <w:rPr>
                <w:sz w:val="18"/>
                <w:szCs w:val="18"/>
              </w:rPr>
            </w:pPr>
            <w:r>
              <w:rPr>
                <w:sz w:val="18"/>
                <w:szCs w:val="18"/>
              </w:rPr>
              <w:t>0 - 4.7</w:t>
            </w:r>
          </w:p>
        </w:tc>
        <w:tc>
          <w:tcPr>
            <w:tcW w:w="1170" w:type="dxa"/>
            <w:vAlign w:val="center"/>
          </w:tcPr>
          <w:p w14:paraId="63E013F2" w14:textId="77777777" w:rsidR="007759FB" w:rsidRDefault="00884097">
            <w:pPr>
              <w:spacing w:before="90"/>
              <w:ind w:left="96"/>
              <w:jc w:val="center"/>
              <w:rPr>
                <w:sz w:val="18"/>
                <w:szCs w:val="18"/>
              </w:rPr>
            </w:pPr>
            <w:proofErr w:type="spellStart"/>
            <w:r>
              <w:rPr>
                <w:sz w:val="18"/>
                <w:szCs w:val="18"/>
              </w:rPr>
              <w:t>pCi</w:t>
            </w:r>
            <w:proofErr w:type="spellEnd"/>
            <w:r>
              <w:rPr>
                <w:sz w:val="18"/>
                <w:szCs w:val="18"/>
              </w:rPr>
              <w:t>/1</w:t>
            </w:r>
          </w:p>
        </w:tc>
        <w:tc>
          <w:tcPr>
            <w:tcW w:w="720" w:type="dxa"/>
            <w:vAlign w:val="center"/>
          </w:tcPr>
          <w:p w14:paraId="266A073A" w14:textId="77777777" w:rsidR="007759FB" w:rsidRDefault="00884097">
            <w:pPr>
              <w:spacing w:before="109"/>
              <w:ind w:left="96"/>
              <w:jc w:val="center"/>
              <w:rPr>
                <w:sz w:val="18"/>
                <w:szCs w:val="18"/>
              </w:rPr>
            </w:pPr>
            <w:r>
              <w:rPr>
                <w:sz w:val="18"/>
                <w:szCs w:val="18"/>
              </w:rPr>
              <w:t>0</w:t>
            </w:r>
          </w:p>
        </w:tc>
        <w:tc>
          <w:tcPr>
            <w:tcW w:w="1260" w:type="dxa"/>
            <w:vAlign w:val="center"/>
          </w:tcPr>
          <w:p w14:paraId="4CA40D84" w14:textId="77777777" w:rsidR="007759FB" w:rsidRDefault="00884097">
            <w:pPr>
              <w:spacing w:before="109"/>
              <w:ind w:left="97"/>
              <w:jc w:val="center"/>
              <w:rPr>
                <w:sz w:val="18"/>
                <w:szCs w:val="18"/>
              </w:rPr>
            </w:pPr>
            <w:r>
              <w:rPr>
                <w:sz w:val="18"/>
                <w:szCs w:val="18"/>
              </w:rPr>
              <w:t>5</w:t>
            </w:r>
          </w:p>
        </w:tc>
        <w:tc>
          <w:tcPr>
            <w:tcW w:w="853" w:type="dxa"/>
            <w:vAlign w:val="center"/>
          </w:tcPr>
          <w:p w14:paraId="4CA76BCD" w14:textId="77777777" w:rsidR="007759FB" w:rsidRDefault="00884097">
            <w:pPr>
              <w:pBdr>
                <w:top w:val="nil"/>
                <w:left w:val="nil"/>
                <w:bottom w:val="nil"/>
                <w:right w:val="nil"/>
                <w:between w:val="nil"/>
              </w:pBdr>
              <w:spacing w:before="107"/>
              <w:jc w:val="center"/>
              <w:rPr>
                <w:sz w:val="18"/>
                <w:szCs w:val="18"/>
              </w:rPr>
            </w:pPr>
            <w:r>
              <w:rPr>
                <w:sz w:val="18"/>
                <w:szCs w:val="18"/>
              </w:rPr>
              <w:t>2023, 2025</w:t>
            </w:r>
          </w:p>
        </w:tc>
        <w:tc>
          <w:tcPr>
            <w:tcW w:w="2395" w:type="dxa"/>
            <w:vAlign w:val="center"/>
          </w:tcPr>
          <w:p w14:paraId="4DDF720F" w14:textId="77777777" w:rsidR="007759FB" w:rsidRDefault="00884097">
            <w:pPr>
              <w:spacing w:before="90"/>
              <w:ind w:left="93"/>
              <w:jc w:val="center"/>
              <w:rPr>
                <w:sz w:val="18"/>
                <w:szCs w:val="18"/>
              </w:rPr>
            </w:pPr>
            <w:r>
              <w:rPr>
                <w:sz w:val="18"/>
                <w:szCs w:val="18"/>
              </w:rPr>
              <w:t>Erosion of natural deposits</w:t>
            </w:r>
          </w:p>
        </w:tc>
      </w:tr>
      <w:tr w:rsidR="007759FB" w14:paraId="65592EB5" w14:textId="77777777">
        <w:trPr>
          <w:trHeight w:val="435"/>
        </w:trPr>
        <w:tc>
          <w:tcPr>
            <w:tcW w:w="2611" w:type="dxa"/>
            <w:vAlign w:val="center"/>
          </w:tcPr>
          <w:p w14:paraId="5A5CB797" w14:textId="77777777" w:rsidR="007759FB" w:rsidRDefault="00884097">
            <w:pPr>
              <w:spacing w:before="109"/>
              <w:ind w:left="100"/>
              <w:jc w:val="center"/>
              <w:rPr>
                <w:sz w:val="18"/>
                <w:szCs w:val="18"/>
              </w:rPr>
            </w:pPr>
            <w:r>
              <w:rPr>
                <w:sz w:val="18"/>
                <w:szCs w:val="18"/>
              </w:rPr>
              <w:t>Radium 226</w:t>
            </w:r>
          </w:p>
        </w:tc>
        <w:tc>
          <w:tcPr>
            <w:tcW w:w="900" w:type="dxa"/>
            <w:vAlign w:val="center"/>
          </w:tcPr>
          <w:p w14:paraId="31FC1431" w14:textId="77777777" w:rsidR="007759FB" w:rsidRDefault="00884097">
            <w:pPr>
              <w:spacing w:before="106"/>
              <w:ind w:left="98"/>
              <w:jc w:val="center"/>
              <w:rPr>
                <w:sz w:val="18"/>
                <w:szCs w:val="18"/>
              </w:rPr>
            </w:pPr>
            <w:r>
              <w:rPr>
                <w:sz w:val="18"/>
                <w:szCs w:val="18"/>
              </w:rPr>
              <w:t>N</w:t>
            </w:r>
          </w:p>
        </w:tc>
        <w:tc>
          <w:tcPr>
            <w:tcW w:w="900" w:type="dxa"/>
            <w:vAlign w:val="center"/>
          </w:tcPr>
          <w:p w14:paraId="2E9F6AB4" w14:textId="77777777" w:rsidR="007759FB" w:rsidRDefault="00884097">
            <w:pPr>
              <w:pBdr>
                <w:top w:val="nil"/>
                <w:left w:val="nil"/>
                <w:bottom w:val="nil"/>
                <w:right w:val="nil"/>
                <w:between w:val="nil"/>
              </w:pBdr>
              <w:spacing w:before="106"/>
              <w:ind w:left="97"/>
              <w:jc w:val="center"/>
              <w:rPr>
                <w:sz w:val="18"/>
                <w:szCs w:val="18"/>
              </w:rPr>
            </w:pPr>
            <w:r>
              <w:rPr>
                <w:sz w:val="18"/>
                <w:szCs w:val="18"/>
              </w:rPr>
              <w:t>.04 - .24</w:t>
            </w:r>
          </w:p>
        </w:tc>
        <w:tc>
          <w:tcPr>
            <w:tcW w:w="1170" w:type="dxa"/>
            <w:vAlign w:val="center"/>
          </w:tcPr>
          <w:p w14:paraId="34CD3922" w14:textId="77777777" w:rsidR="007759FB" w:rsidRDefault="00884097">
            <w:pPr>
              <w:spacing w:before="109"/>
              <w:ind w:left="96"/>
              <w:jc w:val="center"/>
              <w:rPr>
                <w:sz w:val="18"/>
                <w:szCs w:val="18"/>
              </w:rPr>
            </w:pPr>
            <w:proofErr w:type="spellStart"/>
            <w:r>
              <w:rPr>
                <w:sz w:val="18"/>
                <w:szCs w:val="18"/>
              </w:rPr>
              <w:t>pCi</w:t>
            </w:r>
            <w:proofErr w:type="spellEnd"/>
            <w:r>
              <w:rPr>
                <w:sz w:val="18"/>
                <w:szCs w:val="18"/>
              </w:rPr>
              <w:t>/1</w:t>
            </w:r>
          </w:p>
        </w:tc>
        <w:tc>
          <w:tcPr>
            <w:tcW w:w="720" w:type="dxa"/>
            <w:vAlign w:val="center"/>
          </w:tcPr>
          <w:p w14:paraId="40159A9A" w14:textId="77777777" w:rsidR="007759FB" w:rsidRDefault="00884097">
            <w:pPr>
              <w:spacing w:before="109"/>
              <w:ind w:left="96"/>
              <w:jc w:val="center"/>
              <w:rPr>
                <w:sz w:val="18"/>
                <w:szCs w:val="18"/>
              </w:rPr>
            </w:pPr>
            <w:r>
              <w:rPr>
                <w:sz w:val="18"/>
                <w:szCs w:val="18"/>
              </w:rPr>
              <w:t>0</w:t>
            </w:r>
          </w:p>
        </w:tc>
        <w:tc>
          <w:tcPr>
            <w:tcW w:w="1260" w:type="dxa"/>
            <w:vAlign w:val="center"/>
          </w:tcPr>
          <w:p w14:paraId="17D8EA34" w14:textId="77777777" w:rsidR="007759FB" w:rsidRDefault="00884097">
            <w:pPr>
              <w:spacing w:before="109"/>
              <w:ind w:left="97"/>
              <w:jc w:val="center"/>
              <w:rPr>
                <w:sz w:val="18"/>
                <w:szCs w:val="18"/>
              </w:rPr>
            </w:pPr>
            <w:r>
              <w:rPr>
                <w:sz w:val="18"/>
                <w:szCs w:val="18"/>
              </w:rPr>
              <w:t>5</w:t>
            </w:r>
          </w:p>
        </w:tc>
        <w:tc>
          <w:tcPr>
            <w:tcW w:w="853" w:type="dxa"/>
            <w:vAlign w:val="center"/>
          </w:tcPr>
          <w:p w14:paraId="779D81B6" w14:textId="77777777" w:rsidR="007759FB" w:rsidRDefault="00884097">
            <w:pPr>
              <w:pBdr>
                <w:top w:val="nil"/>
                <w:left w:val="nil"/>
                <w:bottom w:val="nil"/>
                <w:right w:val="nil"/>
                <w:between w:val="nil"/>
              </w:pBdr>
              <w:spacing w:before="107"/>
              <w:jc w:val="center"/>
              <w:rPr>
                <w:sz w:val="18"/>
                <w:szCs w:val="18"/>
              </w:rPr>
            </w:pPr>
            <w:r>
              <w:rPr>
                <w:sz w:val="18"/>
                <w:szCs w:val="18"/>
              </w:rPr>
              <w:t>2023, 2025</w:t>
            </w:r>
          </w:p>
        </w:tc>
        <w:tc>
          <w:tcPr>
            <w:tcW w:w="2395" w:type="dxa"/>
            <w:vAlign w:val="center"/>
          </w:tcPr>
          <w:p w14:paraId="7086257D" w14:textId="77777777" w:rsidR="007759FB" w:rsidRDefault="00884097">
            <w:pPr>
              <w:spacing w:before="90"/>
              <w:ind w:left="93"/>
              <w:jc w:val="center"/>
              <w:rPr>
                <w:sz w:val="18"/>
                <w:szCs w:val="18"/>
              </w:rPr>
            </w:pPr>
            <w:r>
              <w:rPr>
                <w:sz w:val="18"/>
                <w:szCs w:val="18"/>
              </w:rPr>
              <w:t>Erosion of natural deposits</w:t>
            </w:r>
          </w:p>
        </w:tc>
      </w:tr>
      <w:tr w:rsidR="007759FB" w14:paraId="770C9871" w14:textId="77777777">
        <w:trPr>
          <w:trHeight w:val="435"/>
        </w:trPr>
        <w:tc>
          <w:tcPr>
            <w:tcW w:w="2611" w:type="dxa"/>
            <w:vAlign w:val="center"/>
          </w:tcPr>
          <w:p w14:paraId="2961D12A" w14:textId="77777777" w:rsidR="007759FB" w:rsidRDefault="00884097">
            <w:pPr>
              <w:spacing w:before="106"/>
              <w:ind w:left="100"/>
              <w:jc w:val="center"/>
              <w:rPr>
                <w:sz w:val="18"/>
                <w:szCs w:val="18"/>
              </w:rPr>
            </w:pPr>
            <w:r>
              <w:rPr>
                <w:sz w:val="18"/>
                <w:szCs w:val="18"/>
              </w:rPr>
              <w:t>Radium 228</w:t>
            </w:r>
          </w:p>
        </w:tc>
        <w:tc>
          <w:tcPr>
            <w:tcW w:w="900" w:type="dxa"/>
            <w:vAlign w:val="center"/>
          </w:tcPr>
          <w:p w14:paraId="28A1F1F4" w14:textId="77777777" w:rsidR="007759FB" w:rsidRDefault="00884097">
            <w:pPr>
              <w:spacing w:before="90"/>
              <w:ind w:left="96"/>
              <w:jc w:val="center"/>
              <w:rPr>
                <w:sz w:val="18"/>
                <w:szCs w:val="18"/>
              </w:rPr>
            </w:pPr>
            <w:r>
              <w:rPr>
                <w:sz w:val="18"/>
                <w:szCs w:val="18"/>
              </w:rPr>
              <w:t>N</w:t>
            </w:r>
          </w:p>
        </w:tc>
        <w:tc>
          <w:tcPr>
            <w:tcW w:w="900" w:type="dxa"/>
            <w:vAlign w:val="center"/>
          </w:tcPr>
          <w:p w14:paraId="67CBF23C" w14:textId="77777777" w:rsidR="007759FB" w:rsidRDefault="00884097">
            <w:pPr>
              <w:spacing w:before="106"/>
              <w:ind w:left="97"/>
              <w:jc w:val="center"/>
              <w:rPr>
                <w:sz w:val="18"/>
                <w:szCs w:val="18"/>
              </w:rPr>
            </w:pPr>
            <w:r>
              <w:rPr>
                <w:sz w:val="18"/>
                <w:szCs w:val="18"/>
              </w:rPr>
              <w:t>.08 - 1.21</w:t>
            </w:r>
          </w:p>
        </w:tc>
        <w:tc>
          <w:tcPr>
            <w:tcW w:w="1170" w:type="dxa"/>
            <w:vAlign w:val="center"/>
          </w:tcPr>
          <w:p w14:paraId="1618C469" w14:textId="77777777" w:rsidR="007759FB" w:rsidRDefault="00884097">
            <w:pPr>
              <w:spacing w:before="109"/>
              <w:ind w:left="97"/>
              <w:jc w:val="center"/>
              <w:rPr>
                <w:sz w:val="18"/>
                <w:szCs w:val="18"/>
              </w:rPr>
            </w:pPr>
            <w:proofErr w:type="spellStart"/>
            <w:r>
              <w:rPr>
                <w:sz w:val="18"/>
                <w:szCs w:val="18"/>
              </w:rPr>
              <w:t>pCi</w:t>
            </w:r>
            <w:proofErr w:type="spellEnd"/>
            <w:r>
              <w:rPr>
                <w:sz w:val="18"/>
                <w:szCs w:val="18"/>
              </w:rPr>
              <w:t>/1</w:t>
            </w:r>
          </w:p>
        </w:tc>
        <w:tc>
          <w:tcPr>
            <w:tcW w:w="720" w:type="dxa"/>
            <w:vAlign w:val="center"/>
          </w:tcPr>
          <w:p w14:paraId="4F33B71A" w14:textId="77777777" w:rsidR="007759FB" w:rsidRDefault="00884097">
            <w:pPr>
              <w:spacing w:before="106"/>
              <w:ind w:left="96"/>
              <w:jc w:val="center"/>
              <w:rPr>
                <w:sz w:val="18"/>
                <w:szCs w:val="18"/>
              </w:rPr>
            </w:pPr>
            <w:r>
              <w:rPr>
                <w:sz w:val="18"/>
                <w:szCs w:val="18"/>
              </w:rPr>
              <w:t>0</w:t>
            </w:r>
          </w:p>
        </w:tc>
        <w:tc>
          <w:tcPr>
            <w:tcW w:w="1260" w:type="dxa"/>
            <w:vAlign w:val="center"/>
          </w:tcPr>
          <w:p w14:paraId="0E043AD0" w14:textId="77777777" w:rsidR="007759FB" w:rsidRDefault="00884097">
            <w:pPr>
              <w:spacing w:before="106"/>
              <w:ind w:left="97"/>
              <w:jc w:val="center"/>
              <w:rPr>
                <w:sz w:val="18"/>
                <w:szCs w:val="18"/>
              </w:rPr>
            </w:pPr>
            <w:r>
              <w:rPr>
                <w:sz w:val="18"/>
                <w:szCs w:val="18"/>
              </w:rPr>
              <w:t>5</w:t>
            </w:r>
          </w:p>
        </w:tc>
        <w:tc>
          <w:tcPr>
            <w:tcW w:w="853" w:type="dxa"/>
            <w:vAlign w:val="center"/>
          </w:tcPr>
          <w:p w14:paraId="5350F349" w14:textId="77777777" w:rsidR="007759FB" w:rsidRDefault="00884097">
            <w:pPr>
              <w:pBdr>
                <w:top w:val="nil"/>
                <w:left w:val="nil"/>
                <w:bottom w:val="nil"/>
                <w:right w:val="nil"/>
                <w:between w:val="nil"/>
              </w:pBdr>
              <w:spacing w:before="107"/>
              <w:jc w:val="center"/>
              <w:rPr>
                <w:sz w:val="18"/>
                <w:szCs w:val="18"/>
              </w:rPr>
            </w:pPr>
            <w:r>
              <w:rPr>
                <w:sz w:val="18"/>
                <w:szCs w:val="18"/>
              </w:rPr>
              <w:t>2025</w:t>
            </w:r>
          </w:p>
        </w:tc>
        <w:tc>
          <w:tcPr>
            <w:tcW w:w="2395" w:type="dxa"/>
            <w:vAlign w:val="center"/>
          </w:tcPr>
          <w:p w14:paraId="63921A6C" w14:textId="77777777" w:rsidR="007759FB" w:rsidRDefault="00884097">
            <w:pPr>
              <w:spacing w:before="90"/>
              <w:ind w:left="93"/>
              <w:jc w:val="center"/>
              <w:rPr>
                <w:sz w:val="18"/>
                <w:szCs w:val="18"/>
              </w:rPr>
            </w:pPr>
            <w:r>
              <w:rPr>
                <w:sz w:val="18"/>
                <w:szCs w:val="18"/>
              </w:rPr>
              <w:t>Erosion of natural deposits</w:t>
            </w:r>
          </w:p>
        </w:tc>
      </w:tr>
    </w:tbl>
    <w:p w14:paraId="394126E1" w14:textId="77777777" w:rsidR="007759FB" w:rsidRDefault="007759FB">
      <w:pPr>
        <w:pBdr>
          <w:top w:val="nil"/>
          <w:left w:val="nil"/>
          <w:bottom w:val="nil"/>
          <w:right w:val="nil"/>
          <w:between w:val="nil"/>
        </w:pBdr>
        <w:spacing w:before="27"/>
        <w:rPr>
          <w:color w:val="000000"/>
          <w:sz w:val="24"/>
          <w:szCs w:val="24"/>
        </w:rPr>
      </w:pPr>
    </w:p>
    <w:p w14:paraId="137D5B16" w14:textId="77777777" w:rsidR="007759FB" w:rsidRDefault="00884097">
      <w:pPr>
        <w:pBdr>
          <w:top w:val="nil"/>
          <w:left w:val="nil"/>
          <w:bottom w:val="nil"/>
          <w:right w:val="nil"/>
          <w:between w:val="nil"/>
        </w:pBdr>
        <w:ind w:left="360"/>
        <w:rPr>
          <w:color w:val="000000"/>
          <w:sz w:val="24"/>
          <w:szCs w:val="24"/>
        </w:rPr>
      </w:pPr>
      <w:r>
        <w:rPr>
          <w:color w:val="000000"/>
          <w:sz w:val="24"/>
          <w:szCs w:val="24"/>
        </w:rPr>
        <w:t>Why are there contaminants in my drinking water?</w:t>
      </w:r>
    </w:p>
    <w:p w14:paraId="4B1C0A32" w14:textId="77777777" w:rsidR="007759FB" w:rsidRDefault="00884097">
      <w:pPr>
        <w:pBdr>
          <w:top w:val="nil"/>
          <w:left w:val="nil"/>
          <w:bottom w:val="nil"/>
          <w:right w:val="nil"/>
          <w:between w:val="nil"/>
        </w:pBdr>
        <w:spacing w:before="292"/>
        <w:ind w:left="360" w:right="427"/>
        <w:rPr>
          <w:color w:val="000000"/>
          <w:sz w:val="24"/>
          <w:szCs w:val="24"/>
        </w:rPr>
      </w:pPr>
      <w:r>
        <w:rPr>
          <w:color w:val="000000"/>
          <w:sz w:val="24"/>
          <w:szCs w:val="24"/>
        </w:rPr>
        <w:lastRenderedPageBreak/>
        <w:t xml:space="preserve">Drinking water, including bottled water, may reasonably be expected to contain at least a small amount of some contaminants. The presence of contaminants does not necessarily indicate that the water poses a health risk. More information about contaminants and the potential health effects can be obtained by calling the Environmental Protection Agency’s (EPA) Safe Drinking Water Hotline at (800-426-4791). The sources of drinking water (both tap and bottled water) include rivers, lakes, streams, reservoirs, springs and wells. As water travels over the surface of the land or through the ground, it dissolves naturally occurring minerals and, in some cases, radioactive material, and can pick up substances resulting from the presence of animals or from human activity: microbial contaminates, such as viruses and bacteria, that may come from sewage treatment plants, septic systems, agricultural livestock operations and wildlife; inorganic contaminants, such as salts and metals, which can be naturally occurring or result from urban stormwater runoff, industrial, or domestic wastewater discharges, oil and gas production, mining, or farming; pesticides and herbicides, which may come from a variety of sources such as agricultural, urban stormwater runoff, and residential uses; organic chemical contaminants, including synthetic and volatile organic chemicals, which are by-products of industrial processes and petroleum production, and can also come from gas stations, urban stormwater runoff, and septic systems; and radioactive contaminants, which can be naturally occurring or be the result of oil and gas production and mining activities. To ensure that tap water is safe to drink, EPA prescribes regulations that limit the </w:t>
      </w:r>
      <w:proofErr w:type="gramStart"/>
      <w:r>
        <w:rPr>
          <w:color w:val="000000"/>
          <w:sz w:val="24"/>
          <w:szCs w:val="24"/>
        </w:rPr>
        <w:t>amount</w:t>
      </w:r>
      <w:proofErr w:type="gramEnd"/>
      <w:r>
        <w:rPr>
          <w:color w:val="000000"/>
          <w:sz w:val="24"/>
          <w:szCs w:val="24"/>
        </w:rPr>
        <w:t xml:space="preserve"> of certain contaminants in water provided by public water systems. Food and Drug Administration (FDA) regulations establish limits for contaminants in bottled water which must provide the same protection for public health.</w:t>
      </w:r>
    </w:p>
    <w:p w14:paraId="0DC00AA4" w14:textId="77777777" w:rsidR="007759FB" w:rsidRDefault="007759FB">
      <w:pPr>
        <w:pBdr>
          <w:top w:val="nil"/>
          <w:left w:val="nil"/>
          <w:bottom w:val="nil"/>
          <w:right w:val="nil"/>
          <w:between w:val="nil"/>
        </w:pBdr>
        <w:ind w:left="360"/>
        <w:rPr>
          <w:color w:val="000000"/>
          <w:sz w:val="24"/>
          <w:szCs w:val="24"/>
        </w:rPr>
      </w:pPr>
    </w:p>
    <w:p w14:paraId="1B64ED54" w14:textId="77777777" w:rsidR="007759FB" w:rsidRDefault="00884097">
      <w:pPr>
        <w:pBdr>
          <w:top w:val="nil"/>
          <w:left w:val="nil"/>
          <w:bottom w:val="nil"/>
          <w:right w:val="nil"/>
          <w:between w:val="nil"/>
        </w:pBdr>
        <w:ind w:left="360" w:right="427"/>
        <w:rPr>
          <w:color w:val="000000"/>
          <w:sz w:val="24"/>
          <w:szCs w:val="24"/>
        </w:rPr>
      </w:pPr>
      <w:r>
        <w:rPr>
          <w:color w:val="000000"/>
          <w:sz w:val="24"/>
          <w:szCs w:val="24"/>
        </w:rPr>
        <w:t>Some people may be more vulnerable to contaminants in drinking water than the general population. Immunocompromised people such as people with cancer undergoing chemotherapy, people who have undergone organ transplants, people with HIV/AIDS or other immune system disorders, some elderly, and infants can be particularly at risk from infections. These people should seek advice from their health care providers about drinking water. EPA/CDC guidelines on appropriate means to lessen the risk of infection by cryptosporidium and other microbiological contaminants are available from the Safe Drinking Water Hotline (800-426-4791).</w:t>
      </w:r>
    </w:p>
    <w:p w14:paraId="09F16864" w14:textId="77777777" w:rsidR="007759FB" w:rsidRDefault="00884097">
      <w:pPr>
        <w:pBdr>
          <w:top w:val="nil"/>
          <w:left w:val="nil"/>
          <w:bottom w:val="nil"/>
          <w:right w:val="nil"/>
          <w:between w:val="nil"/>
        </w:pBdr>
        <w:spacing w:before="291"/>
        <w:ind w:left="360" w:right="579"/>
        <w:jc w:val="both"/>
        <w:rPr>
          <w:color w:val="000000"/>
          <w:sz w:val="24"/>
          <w:szCs w:val="24"/>
        </w:rPr>
      </w:pPr>
      <w:r>
        <w:rPr>
          <w:color w:val="000000"/>
          <w:sz w:val="24"/>
          <w:szCs w:val="24"/>
        </w:rPr>
        <w:t xml:space="preserve">We at </w:t>
      </w:r>
      <w:r>
        <w:rPr>
          <w:color w:val="EE0000"/>
          <w:sz w:val="24"/>
          <w:szCs w:val="24"/>
        </w:rPr>
        <w:t xml:space="preserve">West Bountiful City </w:t>
      </w:r>
      <w:r>
        <w:rPr>
          <w:color w:val="000000"/>
          <w:sz w:val="24"/>
          <w:szCs w:val="24"/>
        </w:rPr>
        <w:t xml:space="preserve">work around the clock to provide top quality water </w:t>
      </w:r>
      <w:proofErr w:type="gramStart"/>
      <w:r>
        <w:rPr>
          <w:color w:val="000000"/>
          <w:sz w:val="24"/>
          <w:szCs w:val="24"/>
        </w:rPr>
        <w:t>to</w:t>
      </w:r>
      <w:proofErr w:type="gramEnd"/>
      <w:r>
        <w:rPr>
          <w:color w:val="000000"/>
          <w:sz w:val="24"/>
          <w:szCs w:val="24"/>
        </w:rPr>
        <w:t xml:space="preserve"> every tap. We ask that all our customers help us protect our water sources, which are the heart of our community, our way of life and our children’s future.</w:t>
      </w:r>
    </w:p>
    <w:sectPr w:rsidR="007759FB">
      <w:footerReference w:type="default" r:id="rId10"/>
      <w:pgSz w:w="12240" w:h="15840"/>
      <w:pgMar w:top="640" w:right="360" w:bottom="680" w:left="360" w:header="0" w:footer="49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F81669" w14:textId="77777777" w:rsidR="00142A3E" w:rsidRDefault="00142A3E">
      <w:r>
        <w:separator/>
      </w:r>
    </w:p>
  </w:endnote>
  <w:endnote w:type="continuationSeparator" w:id="0">
    <w:p w14:paraId="2EED62F2" w14:textId="77777777" w:rsidR="00142A3E" w:rsidRDefault="00142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D2C5E35-33B2-40DF-BD42-E0EE6B7FDF67}"/>
    <w:embedBold r:id="rId2" w:fontKey="{82B47BB1-6F38-456F-8CF8-8E437483CE3B}"/>
    <w:embedItalic r:id="rId3" w:fontKey="{255D3D42-0A3C-4E43-9B91-06D3A00FC54B}"/>
    <w:embedBoldItalic r:id="rId4" w:fontKey="{7855C2AE-8F76-41E5-A5F5-E027F6AC83F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3A240EFB-801B-4E0F-B684-3511762FB529}"/>
  </w:font>
  <w:font w:name="Hadassah Friedlaender">
    <w:charset w:val="B1"/>
    <w:family w:val="roman"/>
    <w:pitch w:val="variable"/>
    <w:sig w:usb0="00000803" w:usb1="00000000" w:usb2="00000000" w:usb3="00000000" w:csb0="00000021" w:csb1="00000000"/>
    <w:embedRegular r:id="rId6" w:fontKey="{37132026-DE2B-4052-A01A-FC6B328D4054}"/>
  </w:font>
  <w:font w:name="Cambria">
    <w:panose1 w:val="02040503050406030204"/>
    <w:charset w:val="00"/>
    <w:family w:val="roman"/>
    <w:pitch w:val="variable"/>
    <w:sig w:usb0="E00006FF" w:usb1="420024FF" w:usb2="02000000" w:usb3="00000000" w:csb0="0000019F" w:csb1="00000000"/>
    <w:embedRegular r:id="rId7" w:fontKey="{F1C460F5-C1A9-482E-AE0D-DE88EC9BBD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957A9" w14:textId="77777777" w:rsidR="007759FB" w:rsidRDefault="007759FB">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ECC7C1" w14:textId="77777777" w:rsidR="00142A3E" w:rsidRDefault="00142A3E">
      <w:r>
        <w:separator/>
      </w:r>
    </w:p>
  </w:footnote>
  <w:footnote w:type="continuationSeparator" w:id="0">
    <w:p w14:paraId="22FF42DE" w14:textId="77777777" w:rsidR="00142A3E" w:rsidRDefault="00142A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75982"/>
    <w:multiLevelType w:val="multilevel"/>
    <w:tmpl w:val="83C0FD16"/>
    <w:lvl w:ilvl="0">
      <w:start w:val="1"/>
      <w:numFmt w:val="lowerLetter"/>
      <w:lvlText w:val="%1."/>
      <w:lvlJc w:val="left"/>
      <w:pPr>
        <w:ind w:left="820" w:hanging="269"/>
      </w:pPr>
      <w:rPr>
        <w:rFonts w:ascii="Calibri" w:eastAsia="Calibri" w:hAnsi="Calibri" w:cs="Calibri"/>
        <w:b w:val="0"/>
        <w:bCs w:val="0"/>
        <w:i w:val="0"/>
        <w:iCs w:val="0"/>
        <w:sz w:val="18"/>
        <w:szCs w:val="18"/>
      </w:rPr>
    </w:lvl>
    <w:lvl w:ilvl="1">
      <w:numFmt w:val="bullet"/>
      <w:lvlText w:val="•"/>
      <w:lvlJc w:val="left"/>
      <w:pPr>
        <w:ind w:left="1000" w:hanging="269"/>
      </w:pPr>
    </w:lvl>
    <w:lvl w:ilvl="2">
      <w:numFmt w:val="bullet"/>
      <w:lvlText w:val="•"/>
      <w:lvlJc w:val="left"/>
      <w:pPr>
        <w:ind w:left="1181" w:hanging="269"/>
      </w:pPr>
    </w:lvl>
    <w:lvl w:ilvl="3">
      <w:numFmt w:val="bullet"/>
      <w:lvlText w:val="•"/>
      <w:lvlJc w:val="left"/>
      <w:pPr>
        <w:ind w:left="1361" w:hanging="269"/>
      </w:pPr>
    </w:lvl>
    <w:lvl w:ilvl="4">
      <w:numFmt w:val="bullet"/>
      <w:lvlText w:val="•"/>
      <w:lvlJc w:val="left"/>
      <w:pPr>
        <w:ind w:left="1542" w:hanging="269"/>
      </w:pPr>
    </w:lvl>
    <w:lvl w:ilvl="5">
      <w:numFmt w:val="bullet"/>
      <w:lvlText w:val="•"/>
      <w:lvlJc w:val="left"/>
      <w:pPr>
        <w:ind w:left="1722" w:hanging="269"/>
      </w:pPr>
    </w:lvl>
    <w:lvl w:ilvl="6">
      <w:numFmt w:val="bullet"/>
      <w:lvlText w:val="•"/>
      <w:lvlJc w:val="left"/>
      <w:pPr>
        <w:ind w:left="1903" w:hanging="269"/>
      </w:pPr>
    </w:lvl>
    <w:lvl w:ilvl="7">
      <w:numFmt w:val="bullet"/>
      <w:lvlText w:val="•"/>
      <w:lvlJc w:val="left"/>
      <w:pPr>
        <w:ind w:left="2083" w:hanging="269"/>
      </w:pPr>
    </w:lvl>
    <w:lvl w:ilvl="8">
      <w:numFmt w:val="bullet"/>
      <w:lvlText w:val="•"/>
      <w:lvlJc w:val="left"/>
      <w:pPr>
        <w:ind w:left="2264" w:hanging="269"/>
      </w:pPr>
    </w:lvl>
  </w:abstractNum>
  <w:abstractNum w:abstractNumId="1" w15:restartNumberingAfterBreak="0">
    <w:nsid w:val="3E4E6A16"/>
    <w:multiLevelType w:val="multilevel"/>
    <w:tmpl w:val="51963C60"/>
    <w:lvl w:ilvl="0">
      <w:start w:val="1"/>
      <w:numFmt w:val="lowerLetter"/>
      <w:lvlText w:val="%1."/>
      <w:lvlJc w:val="left"/>
      <w:pPr>
        <w:ind w:left="820" w:hanging="226"/>
      </w:pPr>
      <w:rPr>
        <w:rFonts w:ascii="Calibri" w:eastAsia="Calibri" w:hAnsi="Calibri" w:cs="Calibri"/>
        <w:b w:val="0"/>
        <w:bCs w:val="0"/>
        <w:i w:val="0"/>
        <w:iCs w:val="0"/>
        <w:sz w:val="18"/>
        <w:szCs w:val="18"/>
      </w:rPr>
    </w:lvl>
    <w:lvl w:ilvl="1">
      <w:numFmt w:val="bullet"/>
      <w:lvlText w:val="•"/>
      <w:lvlJc w:val="left"/>
      <w:pPr>
        <w:ind w:left="1000" w:hanging="226"/>
      </w:pPr>
    </w:lvl>
    <w:lvl w:ilvl="2">
      <w:numFmt w:val="bullet"/>
      <w:lvlText w:val="•"/>
      <w:lvlJc w:val="left"/>
      <w:pPr>
        <w:ind w:left="1181" w:hanging="226"/>
      </w:pPr>
    </w:lvl>
    <w:lvl w:ilvl="3">
      <w:numFmt w:val="bullet"/>
      <w:lvlText w:val="•"/>
      <w:lvlJc w:val="left"/>
      <w:pPr>
        <w:ind w:left="1361" w:hanging="226"/>
      </w:pPr>
    </w:lvl>
    <w:lvl w:ilvl="4">
      <w:numFmt w:val="bullet"/>
      <w:lvlText w:val="•"/>
      <w:lvlJc w:val="left"/>
      <w:pPr>
        <w:ind w:left="1542" w:hanging="226"/>
      </w:pPr>
    </w:lvl>
    <w:lvl w:ilvl="5">
      <w:numFmt w:val="bullet"/>
      <w:lvlText w:val="•"/>
      <w:lvlJc w:val="left"/>
      <w:pPr>
        <w:ind w:left="1722" w:hanging="226"/>
      </w:pPr>
    </w:lvl>
    <w:lvl w:ilvl="6">
      <w:numFmt w:val="bullet"/>
      <w:lvlText w:val="•"/>
      <w:lvlJc w:val="left"/>
      <w:pPr>
        <w:ind w:left="1903" w:hanging="225"/>
      </w:pPr>
    </w:lvl>
    <w:lvl w:ilvl="7">
      <w:numFmt w:val="bullet"/>
      <w:lvlText w:val="•"/>
      <w:lvlJc w:val="left"/>
      <w:pPr>
        <w:ind w:left="2083" w:hanging="225"/>
      </w:pPr>
    </w:lvl>
    <w:lvl w:ilvl="8">
      <w:numFmt w:val="bullet"/>
      <w:lvlText w:val="•"/>
      <w:lvlJc w:val="left"/>
      <w:pPr>
        <w:ind w:left="2264" w:hanging="226"/>
      </w:pPr>
    </w:lvl>
  </w:abstractNum>
  <w:num w:numId="1" w16cid:durableId="1375695690">
    <w:abstractNumId w:val="0"/>
  </w:num>
  <w:num w:numId="2" w16cid:durableId="20284116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9FB"/>
    <w:rsid w:val="000C3135"/>
    <w:rsid w:val="000C66E0"/>
    <w:rsid w:val="00142A3E"/>
    <w:rsid w:val="00323D1F"/>
    <w:rsid w:val="00343851"/>
    <w:rsid w:val="00483FCB"/>
    <w:rsid w:val="005C0012"/>
    <w:rsid w:val="00711A6C"/>
    <w:rsid w:val="007759FB"/>
    <w:rsid w:val="00884097"/>
    <w:rsid w:val="009F7239"/>
    <w:rsid w:val="00B76010"/>
    <w:rsid w:val="00CE51F4"/>
    <w:rsid w:val="00D5037A"/>
    <w:rsid w:val="00F24D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BEA1C"/>
  <w15:docId w15:val="{3DBB8A73-1CCA-429A-83AF-A5F774DDA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74" w:line="586" w:lineRule="auto"/>
      <w:ind w:right="12"/>
      <w:jc w:val="center"/>
      <w:outlineLvl w:val="0"/>
    </w:pPr>
    <w:rPr>
      <w:b/>
      <w:bCs/>
      <w:i/>
      <w:i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pPr>
      <w:ind w:left="360"/>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table" w:styleId="TableGrid">
    <w:name w:val="Table Grid"/>
    <w:basedOn w:val="TableNormal"/>
    <w:uiPriority w:val="39"/>
    <w:rsid w:val="00475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00FB6"/>
    <w:pPr>
      <w:tabs>
        <w:tab w:val="center" w:pos="4680"/>
        <w:tab w:val="right" w:pos="9360"/>
      </w:tabs>
    </w:pPr>
  </w:style>
  <w:style w:type="character" w:customStyle="1" w:styleId="HeaderChar">
    <w:name w:val="Header Char"/>
    <w:basedOn w:val="DefaultParagraphFont"/>
    <w:link w:val="Header"/>
    <w:uiPriority w:val="99"/>
    <w:rsid w:val="00500FB6"/>
    <w:rPr>
      <w:rFonts w:ascii="Calibri" w:eastAsia="Calibri" w:hAnsi="Calibri" w:cs="Calibri"/>
    </w:rPr>
  </w:style>
  <w:style w:type="paragraph" w:styleId="Footer">
    <w:name w:val="footer"/>
    <w:basedOn w:val="Normal"/>
    <w:link w:val="FooterChar"/>
    <w:uiPriority w:val="99"/>
    <w:unhideWhenUsed/>
    <w:rsid w:val="00500FB6"/>
    <w:pPr>
      <w:tabs>
        <w:tab w:val="center" w:pos="4680"/>
        <w:tab w:val="right" w:pos="9360"/>
      </w:tabs>
    </w:pPr>
  </w:style>
  <w:style w:type="character" w:customStyle="1" w:styleId="FooterChar">
    <w:name w:val="Footer Char"/>
    <w:basedOn w:val="DefaultParagraphFont"/>
    <w:link w:val="Footer"/>
    <w:uiPriority w:val="99"/>
    <w:rsid w:val="00500FB6"/>
    <w:rPr>
      <w:rFonts w:ascii="Calibri" w:eastAsia="Calibri" w:hAnsi="Calibri" w:cs="Calibri"/>
    </w:rPr>
  </w:style>
  <w:style w:type="character" w:customStyle="1" w:styleId="QuickA">
    <w:name w:val="Quick A."/>
    <w:rsid w:val="001A027D"/>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pa.gov/safewater/lea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pa.gov/safewater/lea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DFvzaY8ju1f8EDU3oFHJ57WWmw==">CgMxLjA4AHIhMUhGdFNrRV80bklOUFhSSFVxcGF5bTZoZEFjQkZNdEo3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2063</Words>
  <Characters>11762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Tauna Sessions</dc:creator>
  <cp:lastModifiedBy>Tauna Sessions</cp:lastModifiedBy>
  <cp:revision>2</cp:revision>
  <dcterms:created xsi:type="dcterms:W3CDTF">2026-03-06T17:18:00Z</dcterms:created>
  <dcterms:modified xsi:type="dcterms:W3CDTF">2026-03-06T17:18:00Z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2025-10-01T00:00:00Z</vt:filetime>
  </property>
  <property fmtid="{D5CDD505-2E9C-101B-9397-08002B2CF9AE}" pid="3" name="LastSaved">
    <vt:filetime>2026-01-13T00:00:00Z</vt:filetime>
  </property>
  <property fmtid="{D5CDD505-2E9C-101B-9397-08002B2CF9AE}" pid="4" name="Producer">
    <vt:lpwstr>Microsoft: Print To PDF</vt:lpwstr>
  </property>
</Properties>
</file>