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6CC2" w14:textId="68D0BB06" w:rsidR="00AE3E8F" w:rsidRPr="00AE3E8F" w:rsidRDefault="00AE3E8F" w:rsidP="00AE3E8F">
      <w:r>
        <w:t xml:space="preserve">Proposed revisions to the 2026 Fiscal Year Budget </w:t>
      </w:r>
    </w:p>
    <w:p w14:paraId="18432ACA" w14:textId="77777777" w:rsidR="00AE3E8F" w:rsidRPr="00AE3E8F" w:rsidRDefault="00AE3E8F" w:rsidP="00AE3E8F"/>
    <w:p w14:paraId="63CD58D4" w14:textId="054F1BA7" w:rsidR="00AE3E8F" w:rsidRPr="00AE3E8F" w:rsidRDefault="00AE3E8F" w:rsidP="00AE3E8F">
      <w:r>
        <w:t>Change to Page 1, account #3690 “Miscellaneous revenue.”  It was originally expected that the city would receive a bond for $2,140,000. However, because work on the Pavement Management Plan (PMP) that Killgore will be doing cannot begin until next budget year, there is no need to keep this revenue line showing a bond.  Removing the $2,140,000 from the line leaves the remaining budgeted revenue at $5000.  This year, the city was awarded a grant of $93,230 for a trail feasibility study. Keeping the $5000 and adding the $93,230 results in the $98,230 figure for line #3690 under the column titled, “Revised 3/10/2026 for FY 2026 Budget.”</w:t>
      </w:r>
    </w:p>
    <w:p w14:paraId="57D5A7DD" w14:textId="77777777" w:rsidR="00AE3E8F" w:rsidRPr="00AE3E8F" w:rsidRDefault="00AE3E8F" w:rsidP="00AE3E8F"/>
    <w:p w14:paraId="3A95A3E0" w14:textId="1CD004D4" w:rsidR="00AE3E8F" w:rsidRPr="00AE3E8F" w:rsidRDefault="00AE3E8F" w:rsidP="00AE3E8F">
      <w:r>
        <w:t xml:space="preserve">Change to </w:t>
      </w:r>
      <w:r w:rsidRPr="00AE3E8F">
        <w:rPr>
          <w:u w:val="single"/>
        </w:rPr>
        <w:t>Page 1, account #4141.350 “Admin Prof. Services."</w:t>
      </w:r>
      <w:r w:rsidRPr="00AE3E8F">
        <w:t>  The proposed $129,230 budget amount for the March 10 revised budget column is derived from the original $36,000 budgeted amount shown in the column titled “Revised 8/16/2025 for FY 2026 Budget” plus the $93,230 of grant money the city is receiving for the trails feasibility study as described in #1 paragraph above.  These two amounts total $129,230.</w:t>
      </w:r>
    </w:p>
    <w:p w14:paraId="19BC9302" w14:textId="77777777" w:rsidR="00AE3E8F" w:rsidRPr="00AE3E8F" w:rsidRDefault="00AE3E8F" w:rsidP="00AE3E8F"/>
    <w:p w14:paraId="726063E7" w14:textId="277C14E8" w:rsidR="00AE3E8F" w:rsidRPr="00AE3E8F" w:rsidRDefault="007129A2" w:rsidP="00AE3E8F">
      <w:r>
        <w:t>Change to Page 3, account 4410.606 “Streets General Maintenance (including PMP).” The original budget amount in the 8/26/2025 column is $3,210,000. However, since this project cannot start until fall, the $2,140,000 expense can be removed from this fiscal year’s budget.  </w:t>
      </w:r>
    </w:p>
    <w:p w14:paraId="76E58D40" w14:textId="77777777" w:rsidR="00AE3E8F" w:rsidRPr="00AE3E8F" w:rsidRDefault="00AE3E8F" w:rsidP="00AE3E8F"/>
    <w:p w14:paraId="5F68C5A9" w14:textId="39441BCC" w:rsidR="00AE3E8F" w:rsidRPr="00AE3E8F" w:rsidRDefault="007129A2" w:rsidP="00AE3E8F">
      <w:r>
        <w:t>The mayor, city staff, and the finance committee will prepare an additional budget revision for the council to review in April. This revision will be more comprehensive, including details on how transfers will be tracked from the capital projects fund and the $250,000 in savings that the council voted to retain in the capital projects fund. We will also review 4141.740 more closely. This relates to the bond discussed earlier, but before making a recommendation to the council, a more thorough analysis will be conducted.</w:t>
      </w:r>
    </w:p>
    <w:p w14:paraId="010F4DB6" w14:textId="77777777" w:rsidR="00A739DA" w:rsidRDefault="00A739DA"/>
    <w:sectPr w:rsidR="00A7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8F"/>
    <w:rsid w:val="00600231"/>
    <w:rsid w:val="007129A2"/>
    <w:rsid w:val="007E0A59"/>
    <w:rsid w:val="00A739DA"/>
    <w:rsid w:val="00AA7772"/>
    <w:rsid w:val="00AE3E8F"/>
    <w:rsid w:val="00F2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A139"/>
  <w15:chartTrackingRefBased/>
  <w15:docId w15:val="{06EAFBC3-F8A9-4C64-B9CD-9208CA23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E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E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E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E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E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E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E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E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E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E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E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E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E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E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E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E8F"/>
    <w:rPr>
      <w:rFonts w:eastAsiaTheme="majorEastAsia" w:cstheme="majorBidi"/>
      <w:color w:val="272727" w:themeColor="text1" w:themeTint="D8"/>
    </w:rPr>
  </w:style>
  <w:style w:type="paragraph" w:styleId="Title">
    <w:name w:val="Title"/>
    <w:basedOn w:val="Normal"/>
    <w:next w:val="Normal"/>
    <w:link w:val="TitleChar"/>
    <w:uiPriority w:val="10"/>
    <w:qFormat/>
    <w:rsid w:val="00AE3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E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E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E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E8F"/>
    <w:pPr>
      <w:spacing w:before="160"/>
      <w:jc w:val="center"/>
    </w:pPr>
    <w:rPr>
      <w:i/>
      <w:iCs/>
      <w:color w:val="404040" w:themeColor="text1" w:themeTint="BF"/>
    </w:rPr>
  </w:style>
  <w:style w:type="character" w:customStyle="1" w:styleId="QuoteChar">
    <w:name w:val="Quote Char"/>
    <w:basedOn w:val="DefaultParagraphFont"/>
    <w:link w:val="Quote"/>
    <w:uiPriority w:val="29"/>
    <w:rsid w:val="00AE3E8F"/>
    <w:rPr>
      <w:i/>
      <w:iCs/>
      <w:color w:val="404040" w:themeColor="text1" w:themeTint="BF"/>
    </w:rPr>
  </w:style>
  <w:style w:type="paragraph" w:styleId="ListParagraph">
    <w:name w:val="List Paragraph"/>
    <w:basedOn w:val="Normal"/>
    <w:uiPriority w:val="34"/>
    <w:qFormat/>
    <w:rsid w:val="00AE3E8F"/>
    <w:pPr>
      <w:ind w:left="720"/>
      <w:contextualSpacing/>
    </w:pPr>
  </w:style>
  <w:style w:type="character" w:styleId="IntenseEmphasis">
    <w:name w:val="Intense Emphasis"/>
    <w:basedOn w:val="DefaultParagraphFont"/>
    <w:uiPriority w:val="21"/>
    <w:qFormat/>
    <w:rsid w:val="00AE3E8F"/>
    <w:rPr>
      <w:i/>
      <w:iCs/>
      <w:color w:val="0F4761" w:themeColor="accent1" w:themeShade="BF"/>
    </w:rPr>
  </w:style>
  <w:style w:type="paragraph" w:styleId="IntenseQuote">
    <w:name w:val="Intense Quote"/>
    <w:basedOn w:val="Normal"/>
    <w:next w:val="Normal"/>
    <w:link w:val="IntenseQuoteChar"/>
    <w:uiPriority w:val="30"/>
    <w:qFormat/>
    <w:rsid w:val="00AE3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E8F"/>
    <w:rPr>
      <w:i/>
      <w:iCs/>
      <w:color w:val="0F4761" w:themeColor="accent1" w:themeShade="BF"/>
    </w:rPr>
  </w:style>
  <w:style w:type="character" w:styleId="IntenseReference">
    <w:name w:val="Intense Reference"/>
    <w:basedOn w:val="DefaultParagraphFont"/>
    <w:uiPriority w:val="32"/>
    <w:qFormat/>
    <w:rsid w:val="00AE3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1611</Characters>
  <Application>Microsoft Office Word</Application>
  <DocSecurity>0</DocSecurity>
  <Lines>115</Lines>
  <Paragraphs>73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2026-02-24T16:26:00Z</dcterms:created>
  <dcterms:modified xsi:type="dcterms:W3CDTF">2026-02-24T16:26:00Z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98ad7f9c-4c84-4388-be64-08625ef6e234</vt:lpwstr>
  </property>
</Properties>
</file>