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E68C" w14:textId="77777777" w:rsidR="00734B50" w:rsidRPr="00734B50" w:rsidRDefault="00734B50" w:rsidP="00734B50">
      <w:pPr>
        <w:jc w:val="center"/>
        <w:rPr>
          <w:b/>
          <w:bCs/>
        </w:rPr>
      </w:pPr>
      <w:r w:rsidRPr="00734B50">
        <w:rPr>
          <w:b/>
          <w:bCs/>
        </w:rPr>
        <w:t>Grand County Economic Opportunity Advisory Board</w:t>
      </w:r>
    </w:p>
    <w:p w14:paraId="3D324746" w14:textId="77777777" w:rsidR="00734B50" w:rsidRPr="00734B50" w:rsidRDefault="00734B50" w:rsidP="00734B50">
      <w:pPr>
        <w:jc w:val="center"/>
        <w:rPr>
          <w:b/>
          <w:bCs/>
        </w:rPr>
      </w:pPr>
      <w:r w:rsidRPr="00734B50">
        <w:rPr>
          <w:b/>
          <w:bCs/>
        </w:rPr>
        <w:t>Meeting Minutes</w:t>
      </w:r>
    </w:p>
    <w:p w14:paraId="4CE52E08" w14:textId="77777777" w:rsidR="00734B50" w:rsidRPr="00734B50" w:rsidRDefault="00734B50" w:rsidP="00734B50">
      <w:pPr>
        <w:jc w:val="center"/>
      </w:pPr>
      <w:r w:rsidRPr="00734B50">
        <w:rPr>
          <w:b/>
          <w:bCs/>
        </w:rPr>
        <w:t>December 17, 2025</w:t>
      </w:r>
    </w:p>
    <w:p w14:paraId="0F23CE70" w14:textId="2AAF5339" w:rsidR="00734B50" w:rsidRPr="00734B50" w:rsidRDefault="00734B50" w:rsidP="00734B50">
      <w:pPr>
        <w:jc w:val="center"/>
      </w:pPr>
      <w:r w:rsidRPr="00734B50">
        <w:rPr>
          <w:b/>
          <w:bCs/>
        </w:rPr>
        <w:t>Location:</w:t>
      </w:r>
      <w:r w:rsidRPr="00734B50">
        <w:t xml:space="preserve"> Grand County Commission Chambers</w:t>
      </w:r>
      <w:r w:rsidRPr="00734B50">
        <w:br/>
        <w:t>125 E. Center St., Moab, Utah 84532</w:t>
      </w:r>
      <w:r w:rsidRPr="00734B50">
        <w:br/>
      </w:r>
      <w:r w:rsidRPr="00734B50">
        <w:rPr>
          <w:b/>
          <w:bCs/>
        </w:rPr>
        <w:t>Meeting Recording:</w:t>
      </w:r>
      <w:r w:rsidRPr="00734B50">
        <w:t xml:space="preserve"> YouTube (Full Meeting)</w:t>
      </w:r>
      <w:r>
        <w:t xml:space="preserve"> </w:t>
      </w:r>
      <w:r w:rsidRPr="00734B50">
        <w:t>https://www.youtube.com/live/MSplAiPsezg?si=fwsWmTQ0jaOXKSKS</w:t>
      </w:r>
    </w:p>
    <w:p w14:paraId="6BB356E2" w14:textId="77777777" w:rsidR="00734B50" w:rsidRPr="00734B50" w:rsidRDefault="00734B50" w:rsidP="00734B50">
      <w:pPr>
        <w:jc w:val="center"/>
      </w:pPr>
      <w:r w:rsidRPr="00734B50">
        <w:pict w14:anchorId="01584EAD">
          <v:rect id="_x0000_i1103" style="width:0;height:1.5pt" o:hralign="center" o:hrstd="t" o:hr="t" fillcolor="#a0a0a0" stroked="f"/>
        </w:pict>
      </w:r>
    </w:p>
    <w:p w14:paraId="5A18FEC8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Call to Order</w:t>
      </w:r>
    </w:p>
    <w:p w14:paraId="0BF3210A" w14:textId="77777777" w:rsidR="00734B50" w:rsidRPr="00734B50" w:rsidRDefault="00734B50" w:rsidP="00734B50">
      <w:r w:rsidRPr="00734B50">
        <w:t xml:space="preserve">Chair Chris Wilson called the meeting to order at </w:t>
      </w:r>
      <w:r w:rsidRPr="00734B50">
        <w:rPr>
          <w:b/>
          <w:bCs/>
        </w:rPr>
        <w:t>3:12 p.m.</w:t>
      </w:r>
    </w:p>
    <w:p w14:paraId="09474312" w14:textId="77777777" w:rsidR="00734B50" w:rsidRPr="00734B50" w:rsidRDefault="00734B50" w:rsidP="00734B50">
      <w:r w:rsidRPr="00734B50">
        <w:pict w14:anchorId="33CF0576">
          <v:rect id="_x0000_i1104" style="width:0;height:1.5pt" o:hralign="center" o:hrstd="t" o:hr="t" fillcolor="#a0a0a0" stroked="f"/>
        </w:pict>
      </w:r>
    </w:p>
    <w:p w14:paraId="0DE4B321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Attendance</w:t>
      </w:r>
    </w:p>
    <w:p w14:paraId="19B8A533" w14:textId="77777777" w:rsidR="00734B50" w:rsidRPr="00734B50" w:rsidRDefault="00734B50" w:rsidP="00734B50">
      <w:r w:rsidRPr="00734B50">
        <w:rPr>
          <w:b/>
          <w:bCs/>
        </w:rPr>
        <w:t>Voting Members Present:</w:t>
      </w:r>
    </w:p>
    <w:p w14:paraId="5BA64F72" w14:textId="77777777" w:rsidR="00734B50" w:rsidRPr="00734B50" w:rsidRDefault="00734B50" w:rsidP="00734B50">
      <w:pPr>
        <w:numPr>
          <w:ilvl w:val="0"/>
          <w:numId w:val="1"/>
        </w:numPr>
      </w:pPr>
      <w:r w:rsidRPr="00734B50">
        <w:t>Chris Wilson (Chair, Private Sector Representative)</w:t>
      </w:r>
    </w:p>
    <w:p w14:paraId="1642B1EA" w14:textId="77777777" w:rsidR="00734B50" w:rsidRPr="00734B50" w:rsidRDefault="00734B50" w:rsidP="00734B50">
      <w:pPr>
        <w:numPr>
          <w:ilvl w:val="0"/>
          <w:numId w:val="1"/>
        </w:numPr>
      </w:pPr>
      <w:r w:rsidRPr="00734B50">
        <w:t>Forrest Rodgers (Public Representative)</w:t>
      </w:r>
    </w:p>
    <w:p w14:paraId="17B02E42" w14:textId="77777777" w:rsidR="00734B50" w:rsidRPr="00734B50" w:rsidRDefault="00734B50" w:rsidP="00734B50">
      <w:pPr>
        <w:numPr>
          <w:ilvl w:val="0"/>
          <w:numId w:val="1"/>
        </w:numPr>
      </w:pPr>
      <w:r w:rsidRPr="00734B50">
        <w:t xml:space="preserve">Ashley </w:t>
      </w:r>
      <w:proofErr w:type="spellStart"/>
      <w:r w:rsidRPr="00734B50">
        <w:t>Korenblat</w:t>
      </w:r>
      <w:proofErr w:type="spellEnd"/>
      <w:r w:rsidRPr="00734B50">
        <w:t xml:space="preserve"> (Workforce Development Representative)</w:t>
      </w:r>
    </w:p>
    <w:p w14:paraId="5CEB620E" w14:textId="77777777" w:rsidR="00734B50" w:rsidRPr="00734B50" w:rsidRDefault="00734B50" w:rsidP="00734B50">
      <w:pPr>
        <w:numPr>
          <w:ilvl w:val="0"/>
          <w:numId w:val="1"/>
        </w:numPr>
      </w:pPr>
      <w:r w:rsidRPr="00734B50">
        <w:t>Brittney Melton (Private Sector Representative)</w:t>
      </w:r>
    </w:p>
    <w:p w14:paraId="4D1DA93F" w14:textId="77777777" w:rsidR="00734B50" w:rsidRPr="00734B50" w:rsidRDefault="00734B50" w:rsidP="00734B50">
      <w:pPr>
        <w:numPr>
          <w:ilvl w:val="0"/>
          <w:numId w:val="1"/>
        </w:numPr>
      </w:pPr>
      <w:r w:rsidRPr="00734B50">
        <w:t>Jazmine Duncan (Municipal Representative)</w:t>
      </w:r>
    </w:p>
    <w:p w14:paraId="05F2C0E3" w14:textId="77777777" w:rsidR="00734B50" w:rsidRPr="00734B50" w:rsidRDefault="00734B50" w:rsidP="00734B50">
      <w:pPr>
        <w:numPr>
          <w:ilvl w:val="0"/>
          <w:numId w:val="1"/>
        </w:numPr>
      </w:pPr>
      <w:r w:rsidRPr="00734B50">
        <w:t>Mark Tyner (Voting Member)</w:t>
      </w:r>
    </w:p>
    <w:p w14:paraId="4CDE86A0" w14:textId="77777777" w:rsidR="00734B50" w:rsidRPr="00734B50" w:rsidRDefault="00734B50" w:rsidP="00734B50">
      <w:pPr>
        <w:numPr>
          <w:ilvl w:val="0"/>
          <w:numId w:val="1"/>
        </w:numPr>
      </w:pPr>
      <w:r w:rsidRPr="00734B50">
        <w:t>Randy Martin (Moab Area Chamber of Commerce Representative)</w:t>
      </w:r>
    </w:p>
    <w:p w14:paraId="0FDF90E1" w14:textId="77777777" w:rsidR="00734B50" w:rsidRPr="00734B50" w:rsidRDefault="00734B50" w:rsidP="00734B50">
      <w:pPr>
        <w:numPr>
          <w:ilvl w:val="0"/>
          <w:numId w:val="1"/>
        </w:numPr>
      </w:pPr>
      <w:r w:rsidRPr="00734B50">
        <w:t>Aaron Lindberg (Secretary)</w:t>
      </w:r>
    </w:p>
    <w:p w14:paraId="0EC5B8AB" w14:textId="77777777" w:rsidR="00734B50" w:rsidRPr="00734B50" w:rsidRDefault="00734B50" w:rsidP="00734B50">
      <w:r w:rsidRPr="00734B50">
        <w:rPr>
          <w:b/>
          <w:bCs/>
        </w:rPr>
        <w:t>Non-Voting Members Present:</w:t>
      </w:r>
    </w:p>
    <w:p w14:paraId="524A430C" w14:textId="77777777" w:rsidR="00734B50" w:rsidRPr="00734B50" w:rsidRDefault="00734B50" w:rsidP="00734B50">
      <w:pPr>
        <w:numPr>
          <w:ilvl w:val="0"/>
          <w:numId w:val="2"/>
        </w:numPr>
      </w:pPr>
      <w:r w:rsidRPr="00734B50">
        <w:t>Melodie McCandless (County Commission Representative)</w:t>
      </w:r>
    </w:p>
    <w:p w14:paraId="05FB15C7" w14:textId="77777777" w:rsidR="00734B50" w:rsidRPr="00734B50" w:rsidRDefault="00734B50" w:rsidP="00734B50">
      <w:pPr>
        <w:numPr>
          <w:ilvl w:val="0"/>
          <w:numId w:val="2"/>
        </w:numPr>
      </w:pPr>
      <w:r w:rsidRPr="00734B50">
        <w:t>Melissa Jeffers (County Economic Development Staff)</w:t>
      </w:r>
    </w:p>
    <w:p w14:paraId="0C7F34C9" w14:textId="77777777" w:rsidR="00734B50" w:rsidRPr="00734B50" w:rsidRDefault="00734B50" w:rsidP="00734B50">
      <w:pPr>
        <w:numPr>
          <w:ilvl w:val="0"/>
          <w:numId w:val="2"/>
        </w:numPr>
      </w:pPr>
      <w:r w:rsidRPr="00734B50">
        <w:t>Cora Phillips (Moab Area Chamber of Commerce)</w:t>
      </w:r>
    </w:p>
    <w:p w14:paraId="0718AD0F" w14:textId="77777777" w:rsidR="00734B50" w:rsidRPr="00734B50" w:rsidRDefault="00734B50" w:rsidP="00734B50">
      <w:r w:rsidRPr="00734B50">
        <w:rPr>
          <w:b/>
          <w:bCs/>
        </w:rPr>
        <w:t>Guests / Other:</w:t>
      </w:r>
    </w:p>
    <w:p w14:paraId="58B3C81A" w14:textId="77777777" w:rsidR="00734B50" w:rsidRPr="00734B50" w:rsidRDefault="00734B50" w:rsidP="00734B50">
      <w:pPr>
        <w:numPr>
          <w:ilvl w:val="0"/>
          <w:numId w:val="3"/>
        </w:numPr>
      </w:pPr>
      <w:r w:rsidRPr="00734B50">
        <w:t>Pamela Gibson (Castle Valley; incoming board member)</w:t>
      </w:r>
    </w:p>
    <w:p w14:paraId="04107B5E" w14:textId="77777777" w:rsidR="00734B50" w:rsidRPr="00734B50" w:rsidRDefault="00734B50" w:rsidP="00734B50">
      <w:pPr>
        <w:numPr>
          <w:ilvl w:val="0"/>
          <w:numId w:val="3"/>
        </w:numPr>
      </w:pPr>
      <w:r w:rsidRPr="00734B50">
        <w:lastRenderedPageBreak/>
        <w:t>Debra McKee (Governor’s Office of Economic Opportunity)</w:t>
      </w:r>
    </w:p>
    <w:p w14:paraId="07598A89" w14:textId="77777777" w:rsidR="00734B50" w:rsidRPr="00734B50" w:rsidRDefault="00734B50" w:rsidP="00734B50">
      <w:r w:rsidRPr="00734B50">
        <w:t>Pamela Gibson was formally welcomed and noted as having been accepted by the Grand County Commission and recommended by Castle Valley for service beginning in 2026.</w:t>
      </w:r>
    </w:p>
    <w:p w14:paraId="112464E4" w14:textId="77777777" w:rsidR="00734B50" w:rsidRPr="00734B50" w:rsidRDefault="00734B50" w:rsidP="00734B50">
      <w:r w:rsidRPr="00734B50">
        <w:pict w14:anchorId="28115413">
          <v:rect id="_x0000_i1105" style="width:0;height:1.5pt" o:hralign="center" o:hrstd="t" o:hr="t" fillcolor="#a0a0a0" stroked="f"/>
        </w:pict>
      </w:r>
    </w:p>
    <w:p w14:paraId="3C3F3E5E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 xml:space="preserve">Disclosures / Conflicts of Interest / Ex </w:t>
      </w:r>
      <w:proofErr w:type="spellStart"/>
      <w:r w:rsidRPr="00734B50">
        <w:rPr>
          <w:b/>
          <w:bCs/>
        </w:rPr>
        <w:t>Parte</w:t>
      </w:r>
      <w:proofErr w:type="spellEnd"/>
      <w:r w:rsidRPr="00734B50">
        <w:rPr>
          <w:b/>
          <w:bCs/>
        </w:rPr>
        <w:t xml:space="preserve"> Communication</w:t>
      </w:r>
    </w:p>
    <w:p w14:paraId="6148772F" w14:textId="77777777" w:rsidR="00734B50" w:rsidRPr="00734B50" w:rsidRDefault="00734B50" w:rsidP="00734B50">
      <w:r w:rsidRPr="00734B50">
        <w:t>None stated.</w:t>
      </w:r>
    </w:p>
    <w:p w14:paraId="34113A84" w14:textId="77777777" w:rsidR="00734B50" w:rsidRPr="00734B50" w:rsidRDefault="00734B50" w:rsidP="00734B50">
      <w:r w:rsidRPr="00734B50">
        <w:pict w14:anchorId="3BD331A6">
          <v:rect id="_x0000_i1106" style="width:0;height:1.5pt" o:hralign="center" o:hrstd="t" o:hr="t" fillcolor="#a0a0a0" stroked="f"/>
        </w:pict>
      </w:r>
    </w:p>
    <w:p w14:paraId="13FE97C6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Citizens to Be Heard</w:t>
      </w:r>
    </w:p>
    <w:p w14:paraId="291134CA" w14:textId="77777777" w:rsidR="00734B50" w:rsidRPr="00734B50" w:rsidRDefault="00734B50" w:rsidP="00734B50">
      <w:r w:rsidRPr="00734B50">
        <w:t>None.</w:t>
      </w:r>
    </w:p>
    <w:p w14:paraId="1422E328" w14:textId="77777777" w:rsidR="00734B50" w:rsidRPr="00734B50" w:rsidRDefault="00734B50" w:rsidP="00734B50">
      <w:r w:rsidRPr="00734B50">
        <w:pict w14:anchorId="3024717E">
          <v:rect id="_x0000_i1107" style="width:0;height:1.5pt" o:hralign="center" o:hrstd="t" o:hr="t" fillcolor="#a0a0a0" stroked="f"/>
        </w:pict>
      </w:r>
    </w:p>
    <w:p w14:paraId="19712ABC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Presentations</w:t>
      </w:r>
    </w:p>
    <w:p w14:paraId="2581206D" w14:textId="77777777" w:rsidR="00734B50" w:rsidRPr="00734B50" w:rsidRDefault="00734B50" w:rsidP="00734B50">
      <w:r w:rsidRPr="00734B50">
        <w:t>None.</w:t>
      </w:r>
    </w:p>
    <w:p w14:paraId="65C5BCED" w14:textId="77777777" w:rsidR="00734B50" w:rsidRPr="00734B50" w:rsidRDefault="00734B50" w:rsidP="00734B50">
      <w:r w:rsidRPr="00734B50">
        <w:pict w14:anchorId="0122AD7E">
          <v:rect id="_x0000_i1108" style="width:0;height:1.5pt" o:hralign="center" o:hrstd="t" o:hr="t" fillcolor="#a0a0a0" stroked="f"/>
        </w:pict>
      </w:r>
    </w:p>
    <w:p w14:paraId="6DEDCD4D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Commission Update</w:t>
      </w:r>
    </w:p>
    <w:p w14:paraId="56E9F0D1" w14:textId="77777777" w:rsidR="00734B50" w:rsidRPr="00734B50" w:rsidRDefault="00734B50" w:rsidP="00734B50">
      <w:r w:rsidRPr="00734B50">
        <w:t>Melodie McCandless provided a Commission update, noting that the adopted County budget includes a significant deficit and that $200,000 in Rural Communities Grant (RCG) funding was allocated to the Economic Development Department for 2026. She emphasized that this allocation reflects the need to maintain economic development capacity during a constrained budget year. She also noted an upcoming Economic Summit hosted by the Moab Area Chamber of Commerce on January 15, 2026.</w:t>
      </w:r>
    </w:p>
    <w:p w14:paraId="67C866DA" w14:textId="77777777" w:rsidR="00734B50" w:rsidRPr="00734B50" w:rsidRDefault="00734B50" w:rsidP="00734B50">
      <w:r w:rsidRPr="00734B50">
        <w:pict w14:anchorId="2A666F86">
          <v:rect id="_x0000_i1109" style="width:0;height:1.5pt" o:hralign="center" o:hrstd="t" o:hr="t" fillcolor="#a0a0a0" stroked="f"/>
        </w:pict>
      </w:r>
    </w:p>
    <w:p w14:paraId="0E1EACBD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Economic Development Department Update</w:t>
      </w:r>
    </w:p>
    <w:p w14:paraId="49D58595" w14:textId="77777777" w:rsidR="00734B50" w:rsidRPr="00734B50" w:rsidRDefault="00734B50" w:rsidP="00734B50">
      <w:r w:rsidRPr="00734B50">
        <w:t>Melissa Jeffers provided an update on RCG and RCOG administration, including:</w:t>
      </w:r>
    </w:p>
    <w:p w14:paraId="1F728471" w14:textId="77777777" w:rsidR="00734B50" w:rsidRPr="00734B50" w:rsidRDefault="00734B50" w:rsidP="00734B50">
      <w:pPr>
        <w:numPr>
          <w:ilvl w:val="0"/>
          <w:numId w:val="4"/>
        </w:numPr>
      </w:pPr>
      <w:r w:rsidRPr="00734B50">
        <w:t>Completion of a comprehensive internal grant process, documentation system, and historical archive intended to support continuity and future boards.</w:t>
      </w:r>
    </w:p>
    <w:p w14:paraId="074F9854" w14:textId="77777777" w:rsidR="00734B50" w:rsidRPr="00734B50" w:rsidRDefault="00734B50" w:rsidP="00734B50">
      <w:pPr>
        <w:numPr>
          <w:ilvl w:val="0"/>
          <w:numId w:val="4"/>
        </w:numPr>
      </w:pPr>
      <w:r w:rsidRPr="00734B50">
        <w:t>RCG subgrant contracts currently under County Attorney review; awardees will be notified once contracts are finalized.</w:t>
      </w:r>
    </w:p>
    <w:p w14:paraId="1393879D" w14:textId="77777777" w:rsidR="00734B50" w:rsidRPr="00734B50" w:rsidRDefault="00734B50" w:rsidP="00734B50">
      <w:pPr>
        <w:numPr>
          <w:ilvl w:val="0"/>
          <w:numId w:val="4"/>
        </w:numPr>
      </w:pPr>
      <w:r w:rsidRPr="00734B50">
        <w:t>Confirmation that the Commission ratified an RCOG extension for the Moab Area Community Childcare project.</w:t>
      </w:r>
    </w:p>
    <w:p w14:paraId="1DC65540" w14:textId="77777777" w:rsidR="00734B50" w:rsidRPr="00734B50" w:rsidRDefault="00734B50" w:rsidP="00734B50">
      <w:pPr>
        <w:numPr>
          <w:ilvl w:val="0"/>
          <w:numId w:val="4"/>
        </w:numPr>
      </w:pPr>
      <w:r w:rsidRPr="00734B50">
        <w:lastRenderedPageBreak/>
        <w:t xml:space="preserve">Notification that </w:t>
      </w:r>
      <w:proofErr w:type="gramStart"/>
      <w:r w:rsidRPr="00734B50">
        <w:t>Rob</w:t>
      </w:r>
      <w:proofErr w:type="gramEnd"/>
      <w:r w:rsidRPr="00734B50">
        <w:t xml:space="preserve"> Walker reported the project is progressing well and that year-end reports are expected in January.</w:t>
      </w:r>
    </w:p>
    <w:p w14:paraId="5CC1291A" w14:textId="77777777" w:rsidR="00734B50" w:rsidRPr="00734B50" w:rsidRDefault="00734B50" w:rsidP="00734B50">
      <w:r w:rsidRPr="00734B50">
        <w:t>Melissa emphasized the importance of avoiding speculative timelines and committed to keeping the Board informed as contracts are issued and returned.</w:t>
      </w:r>
    </w:p>
    <w:p w14:paraId="7952B4C4" w14:textId="77777777" w:rsidR="00734B50" w:rsidRPr="00734B50" w:rsidRDefault="00734B50" w:rsidP="00734B50">
      <w:r w:rsidRPr="00734B50">
        <w:pict w14:anchorId="36D13CBA">
          <v:rect id="_x0000_i1110" style="width:0;height:1.5pt" o:hralign="center" o:hrstd="t" o:hr="t" fillcolor="#a0a0a0" stroked="f"/>
        </w:pict>
      </w:r>
    </w:p>
    <w:p w14:paraId="74EDB9BD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Strategic Discussion – RCG Direction for 2026</w:t>
      </w:r>
    </w:p>
    <w:p w14:paraId="5EFB6F49" w14:textId="77777777" w:rsidR="00734B50" w:rsidRPr="00734B50" w:rsidRDefault="00734B50" w:rsidP="00734B50">
      <w:r w:rsidRPr="00734B50">
        <w:t>The Board engaged in an extended discussion regarding the direction of RCG funding for 2026, particularly in light of the Commission’s budget allocation and staffing needs.</w:t>
      </w:r>
    </w:p>
    <w:p w14:paraId="6EE92573" w14:textId="77777777" w:rsidR="00734B50" w:rsidRPr="00734B50" w:rsidRDefault="00734B50" w:rsidP="00734B50">
      <w:r w:rsidRPr="00734B50">
        <w:t>Discussion themes included:</w:t>
      </w:r>
    </w:p>
    <w:p w14:paraId="014E9621" w14:textId="77777777" w:rsidR="00734B50" w:rsidRPr="00734B50" w:rsidRDefault="00734B50" w:rsidP="00734B50">
      <w:pPr>
        <w:numPr>
          <w:ilvl w:val="0"/>
          <w:numId w:val="5"/>
        </w:numPr>
      </w:pPr>
      <w:r w:rsidRPr="00734B50">
        <w:t>Use of RCG funds to support Economic Development Department capacity, including data acquisition, analysis, memberships, training, and strategic relationship building.</w:t>
      </w:r>
    </w:p>
    <w:p w14:paraId="3EE23273" w14:textId="77777777" w:rsidR="00734B50" w:rsidRPr="00734B50" w:rsidRDefault="00734B50" w:rsidP="00734B50">
      <w:pPr>
        <w:numPr>
          <w:ilvl w:val="0"/>
          <w:numId w:val="5"/>
        </w:numPr>
      </w:pPr>
      <w:r w:rsidRPr="00734B50">
        <w:t>The importance of updated economic data (community profiles, sales tax leakage studies, sector analysis) to inform future investment decisions.</w:t>
      </w:r>
    </w:p>
    <w:p w14:paraId="06B6440B" w14:textId="77777777" w:rsidR="00734B50" w:rsidRPr="00734B50" w:rsidRDefault="00734B50" w:rsidP="00734B50">
      <w:pPr>
        <w:numPr>
          <w:ilvl w:val="0"/>
          <w:numId w:val="5"/>
        </w:numPr>
      </w:pPr>
      <w:r w:rsidRPr="00734B50">
        <w:t>Balancing short-term staffing support with long-term sustainability.</w:t>
      </w:r>
    </w:p>
    <w:p w14:paraId="195D05E8" w14:textId="77777777" w:rsidR="00734B50" w:rsidRPr="00734B50" w:rsidRDefault="00734B50" w:rsidP="00734B50">
      <w:pPr>
        <w:numPr>
          <w:ilvl w:val="0"/>
          <w:numId w:val="5"/>
        </w:numPr>
      </w:pPr>
      <w:r w:rsidRPr="00734B50">
        <w:t>Recognition that Grand County functions as a gateway economy and that future strategies must realistically reflect that condition.</w:t>
      </w:r>
    </w:p>
    <w:p w14:paraId="20B859B1" w14:textId="77777777" w:rsidR="00734B50" w:rsidRPr="00734B50" w:rsidRDefault="00734B50" w:rsidP="00734B50">
      <w:pPr>
        <w:numPr>
          <w:ilvl w:val="0"/>
          <w:numId w:val="5"/>
        </w:numPr>
      </w:pPr>
      <w:r w:rsidRPr="00734B50">
        <w:t>The need for flexibility given changing state requirements, grant cycles, and County budget constraints.</w:t>
      </w:r>
    </w:p>
    <w:p w14:paraId="5B55AEEB" w14:textId="77777777" w:rsidR="00734B50" w:rsidRPr="00734B50" w:rsidRDefault="00734B50" w:rsidP="00734B50">
      <w:r w:rsidRPr="00734B50">
        <w:pict w14:anchorId="141370C5">
          <v:rect id="_x0000_i1111" style="width:0;height:1.5pt" o:hralign="center" o:hrstd="t" o:hr="t" fillcolor="#a0a0a0" stroked="f"/>
        </w:pict>
      </w:r>
    </w:p>
    <w:p w14:paraId="0124627D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RCG / RCOG Process, Monitoring, and Reporting</w:t>
      </w:r>
    </w:p>
    <w:p w14:paraId="6BE30536" w14:textId="77777777" w:rsidR="00734B50" w:rsidRPr="00734B50" w:rsidRDefault="00734B50" w:rsidP="00734B50">
      <w:r w:rsidRPr="00734B50">
        <w:t>The Board discussed grant administration practices, including:</w:t>
      </w:r>
    </w:p>
    <w:p w14:paraId="7F4BE479" w14:textId="77777777" w:rsidR="00734B50" w:rsidRPr="00734B50" w:rsidRDefault="00734B50" w:rsidP="00734B50">
      <w:pPr>
        <w:numPr>
          <w:ilvl w:val="0"/>
          <w:numId w:val="6"/>
        </w:numPr>
      </w:pPr>
      <w:r w:rsidRPr="00734B50">
        <w:t>Aligning subgrant contract timelines with state reporting requirements.</w:t>
      </w:r>
    </w:p>
    <w:p w14:paraId="1D88E514" w14:textId="77777777" w:rsidR="00734B50" w:rsidRPr="00734B50" w:rsidRDefault="00734B50" w:rsidP="00734B50">
      <w:pPr>
        <w:numPr>
          <w:ilvl w:val="0"/>
          <w:numId w:val="6"/>
        </w:numPr>
      </w:pPr>
      <w:r w:rsidRPr="00734B50">
        <w:t>Preference for standardized contract terms, including defined expiration dates and reimbursement-based disbursement.</w:t>
      </w:r>
    </w:p>
    <w:p w14:paraId="27C8F221" w14:textId="77777777" w:rsidR="00734B50" w:rsidRPr="00734B50" w:rsidRDefault="00734B50" w:rsidP="00734B50">
      <w:pPr>
        <w:numPr>
          <w:ilvl w:val="0"/>
          <w:numId w:val="6"/>
        </w:numPr>
      </w:pPr>
      <w:r w:rsidRPr="00734B50">
        <w:t>Establishing clear reporting expectations in advance so awardees understand evaluation criteria.</w:t>
      </w:r>
    </w:p>
    <w:p w14:paraId="62FDA8DD" w14:textId="77777777" w:rsidR="00734B50" w:rsidRPr="00734B50" w:rsidRDefault="00734B50" w:rsidP="00734B50">
      <w:pPr>
        <w:numPr>
          <w:ilvl w:val="0"/>
          <w:numId w:val="6"/>
        </w:numPr>
      </w:pPr>
      <w:r w:rsidRPr="00734B50">
        <w:t>Potential inclusion of a mid-cycle progress check-in to identify risks early.</w:t>
      </w:r>
    </w:p>
    <w:p w14:paraId="38440E10" w14:textId="77777777" w:rsidR="00734B50" w:rsidRPr="00734B50" w:rsidRDefault="00734B50" w:rsidP="00734B50">
      <w:pPr>
        <w:numPr>
          <w:ilvl w:val="0"/>
          <w:numId w:val="6"/>
        </w:numPr>
      </w:pPr>
      <w:r w:rsidRPr="00734B50">
        <w:t>Use of extension clauses only when necessary and subject to Board review.</w:t>
      </w:r>
    </w:p>
    <w:p w14:paraId="25DC453F" w14:textId="77777777" w:rsidR="00734B50" w:rsidRPr="00734B50" w:rsidRDefault="00734B50" w:rsidP="00734B50">
      <w:r w:rsidRPr="00734B50">
        <w:lastRenderedPageBreak/>
        <w:pict w14:anchorId="48D9F268">
          <v:rect id="_x0000_i1112" style="width:0;height:1.5pt" o:hralign="center" o:hrstd="t" o:hr="t" fillcolor="#a0a0a0" stroked="f"/>
        </w:pict>
      </w:r>
    </w:p>
    <w:p w14:paraId="0E5935AA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Future Board Work</w:t>
      </w:r>
    </w:p>
    <w:p w14:paraId="0F6C81F1" w14:textId="77777777" w:rsidR="00734B50" w:rsidRPr="00734B50" w:rsidRDefault="00734B50" w:rsidP="00734B50">
      <w:r w:rsidRPr="00734B50">
        <w:t>The Board discussed possible future work items, including reviewing outcomes from prior RCG awards, developing clearer guidance for county-centered projects, and supporting communication with current awardees during contract execution.</w:t>
      </w:r>
    </w:p>
    <w:p w14:paraId="50C1C375" w14:textId="77777777" w:rsidR="00734B50" w:rsidRPr="00734B50" w:rsidRDefault="00734B50" w:rsidP="00734B50">
      <w:r w:rsidRPr="00734B50">
        <w:pict w14:anchorId="6C356C80">
          <v:rect id="_x0000_i1113" style="width:0;height:1.5pt" o:hralign="center" o:hrstd="t" o:hr="t" fillcolor="#a0a0a0" stroked="f"/>
        </w:pict>
      </w:r>
    </w:p>
    <w:p w14:paraId="34742F3B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Board Member Recognition</w:t>
      </w:r>
    </w:p>
    <w:p w14:paraId="6844A819" w14:textId="77777777" w:rsidR="00734B50" w:rsidRPr="00734B50" w:rsidRDefault="00734B50" w:rsidP="00734B50">
      <w:r w:rsidRPr="00734B50">
        <w:t>Chair Wilson recognized Forrest Rodgers and Jazmine Duncan for their service, noting that this meeting marked their final meeting on the Board. Both were thanked for their contributions and long-standing service to the County.</w:t>
      </w:r>
    </w:p>
    <w:p w14:paraId="2CF1B3BB" w14:textId="77777777" w:rsidR="00734B50" w:rsidRPr="00734B50" w:rsidRDefault="00734B50" w:rsidP="00734B50">
      <w:r w:rsidRPr="00734B50">
        <w:pict w14:anchorId="589059D8">
          <v:rect id="_x0000_i1114" style="width:0;height:1.5pt" o:hralign="center" o:hrstd="t" o:hr="t" fillcolor="#a0a0a0" stroked="f"/>
        </w:pict>
      </w:r>
    </w:p>
    <w:p w14:paraId="4F88CEF2" w14:textId="77777777" w:rsidR="00734B50" w:rsidRPr="00734B50" w:rsidRDefault="00734B50" w:rsidP="00734B50">
      <w:pPr>
        <w:rPr>
          <w:b/>
          <w:bCs/>
        </w:rPr>
      </w:pPr>
      <w:r w:rsidRPr="00734B50">
        <w:rPr>
          <w:b/>
          <w:bCs/>
        </w:rPr>
        <w:t>Adjournment</w:t>
      </w:r>
    </w:p>
    <w:p w14:paraId="4E77F4BA" w14:textId="77777777" w:rsidR="00734B50" w:rsidRPr="00734B50" w:rsidRDefault="00734B50" w:rsidP="00734B50">
      <w:r w:rsidRPr="00734B50">
        <w:t xml:space="preserve">The meeting was adjourned at approximately </w:t>
      </w:r>
      <w:r w:rsidRPr="00734B50">
        <w:rPr>
          <w:b/>
          <w:bCs/>
        </w:rPr>
        <w:t>4:40 p.m.</w:t>
      </w:r>
    </w:p>
    <w:p w14:paraId="6AF4631A" w14:textId="77777777" w:rsidR="00734B50" w:rsidRPr="00734B50" w:rsidRDefault="00734B50" w:rsidP="00734B50">
      <w:r w:rsidRPr="00734B50">
        <w:pict w14:anchorId="34D38A50">
          <v:rect id="_x0000_i1115" style="width:0;height:1.5pt" o:hralign="center" o:hrstd="t" o:hr="t" fillcolor="#a0a0a0" stroked="f"/>
        </w:pict>
      </w:r>
    </w:p>
    <w:p w14:paraId="3C8ACCFD" w14:textId="77777777" w:rsidR="00734B50" w:rsidRPr="00734B50" w:rsidRDefault="00734B50" w:rsidP="00734B50">
      <w:r w:rsidRPr="00734B50">
        <w:rPr>
          <w:b/>
          <w:bCs/>
        </w:rPr>
        <w:t>Submitted by:</w:t>
      </w:r>
      <w:r w:rsidRPr="00734B50">
        <w:br/>
        <w:t>Aaron Lindberg, Secretary</w:t>
      </w:r>
      <w:r w:rsidRPr="00734B50">
        <w:br/>
        <w:t>Grand County Economic Opportunity Advisory Board</w:t>
      </w:r>
    </w:p>
    <w:p w14:paraId="7232E7B7" w14:textId="77777777" w:rsidR="000C1BE6" w:rsidRDefault="000C1BE6"/>
    <w:sectPr w:rsidR="000C1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554"/>
    <w:multiLevelType w:val="multilevel"/>
    <w:tmpl w:val="38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7726"/>
    <w:multiLevelType w:val="multilevel"/>
    <w:tmpl w:val="5EA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31CE1"/>
    <w:multiLevelType w:val="multilevel"/>
    <w:tmpl w:val="184E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67B74"/>
    <w:multiLevelType w:val="multilevel"/>
    <w:tmpl w:val="B77E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62863"/>
    <w:multiLevelType w:val="multilevel"/>
    <w:tmpl w:val="3AE0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A7910"/>
    <w:multiLevelType w:val="multilevel"/>
    <w:tmpl w:val="4396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102396">
    <w:abstractNumId w:val="2"/>
  </w:num>
  <w:num w:numId="2" w16cid:durableId="1693336123">
    <w:abstractNumId w:val="4"/>
  </w:num>
  <w:num w:numId="3" w16cid:durableId="381754539">
    <w:abstractNumId w:val="0"/>
  </w:num>
  <w:num w:numId="4" w16cid:durableId="555896569">
    <w:abstractNumId w:val="1"/>
  </w:num>
  <w:num w:numId="5" w16cid:durableId="471679461">
    <w:abstractNumId w:val="5"/>
  </w:num>
  <w:num w:numId="6" w16cid:durableId="204656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50"/>
    <w:rsid w:val="000C1BE6"/>
    <w:rsid w:val="00426203"/>
    <w:rsid w:val="00566F1A"/>
    <w:rsid w:val="00734B50"/>
    <w:rsid w:val="009530B1"/>
    <w:rsid w:val="00D3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DC7E"/>
  <w15:chartTrackingRefBased/>
  <w15:docId w15:val="{2D9CA9C8-A772-4EAD-BB0B-065818DB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lindberg</dc:creator>
  <cp:keywords/>
  <dc:description/>
  <cp:lastModifiedBy>aaron lindberg</cp:lastModifiedBy>
  <cp:revision>1</cp:revision>
  <dcterms:created xsi:type="dcterms:W3CDTF">2025-12-30T14:41:00Z</dcterms:created>
  <dcterms:modified xsi:type="dcterms:W3CDTF">2025-12-30T14:43:00Z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eda0098a-00f0-45b4-92cd-578d45469703</vt:lpwstr>
  </property>
</Properties>
</file>