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DA0F9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8C1EF50" w14:textId="77777777" w:rsidR="001D38EE" w:rsidRDefault="001D38EE" w:rsidP="00DA0F9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Oquirrh Point Improvement District </w:t>
      </w:r>
    </w:p>
    <w:p w14:paraId="2101C4F7" w14:textId="70CB77DB" w:rsidR="00645BE5" w:rsidRPr="00187B6B" w:rsidRDefault="00645BE5" w:rsidP="00DA0F9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DA0F9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DA0F9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0C5F1896" w:rsidR="006F0CD0" w:rsidRDefault="00CB3372" w:rsidP="00DA0F9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182245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18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DA0F9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525DC3A7" w:rsidR="00045423" w:rsidRPr="00187B6B" w:rsidRDefault="00045423" w:rsidP="00DA0F9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182245">
        <w:rPr>
          <w:rFonts w:ascii="Times New Roman" w:hAnsi="Times New Roman" w:cs="Times New Roman"/>
          <w:color w:val="08050B"/>
          <w:sz w:val="24"/>
          <w:szCs w:val="24"/>
          <w:u w:val="single"/>
        </w:rPr>
        <w:t>10:30 A.M.</w:t>
      </w:r>
    </w:p>
    <w:p w14:paraId="45752824" w14:textId="13BF2B59" w:rsidR="007C6FEF" w:rsidRPr="00187B6B" w:rsidRDefault="007C6FEF" w:rsidP="00DA0F92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685F172" w:rsidR="008A2077" w:rsidRDefault="00C921B6" w:rsidP="00DA0F9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zoo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>m)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Dell Nichols</w:t>
      </w:r>
      <w:r w:rsidR="001D38EE" w:rsidRPr="001656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D38E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A2BA71" w14:textId="46484494" w:rsidR="00682DDE" w:rsidRPr="00682DDE" w:rsidRDefault="00C921B6" w:rsidP="004571BF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CC59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4571B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Joseph Nichols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</w:p>
    <w:p w14:paraId="24C807E4" w14:textId="621817F0" w:rsidR="00AB1247" w:rsidRPr="00AB1247" w:rsidRDefault="00AB1247" w:rsidP="00DA0F9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DA0F9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DA0F9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DA0F92">
      <w:pPr>
        <w:pStyle w:val="BodyText2"/>
        <w:tabs>
          <w:tab w:val="left" w:pos="72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05E6BE20" w:rsidR="00C579DC" w:rsidRDefault="00303020" w:rsidP="00DA0F9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571BF">
        <w:rPr>
          <w:rFonts w:ascii="Times New Roman" w:hAnsi="Times New Roman" w:cs="Times New Roman"/>
          <w:b w:val="0"/>
          <w:color w:val="08050B"/>
          <w:sz w:val="24"/>
          <w:szCs w:val="24"/>
        </w:rPr>
        <w:t>10:40 A.M.</w:t>
      </w:r>
    </w:p>
    <w:p w14:paraId="27A318C3" w14:textId="77777777" w:rsidR="00E447C4" w:rsidRPr="0034723A" w:rsidRDefault="00E447C4" w:rsidP="00DA0F92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DA0F9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DA0F9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DA0F9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A0F9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DA0F9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DA0F9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780B4FA8" w:rsidR="0039325A" w:rsidRDefault="0039325A" w:rsidP="00DA0F92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182245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DA0F92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7C233FE2" w:rsidR="006900BA" w:rsidRPr="00E447C4" w:rsidRDefault="004571BF" w:rsidP="00DA0F9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Joseph White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</w:t>
      </w:r>
      <w:r>
        <w:rPr>
          <w:rFonts w:ascii="Times New Roman" w:hAnsi="Times New Roman" w:cs="Times New Roman"/>
          <w:color w:val="08050B"/>
          <w:sz w:val="24"/>
          <w:szCs w:val="24"/>
        </w:rPr>
        <w:t>December 18</w:t>
      </w:r>
      <w:r w:rsidRPr="004571BF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Public Hearing</w:t>
      </w:r>
      <w:r w:rsidR="00991D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F8C3A80" w14:textId="49BD1486" w:rsidR="006900BA" w:rsidRDefault="004571BF" w:rsidP="00DA0F9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AE84F85" w14:textId="719907D0" w:rsidR="001D38EE" w:rsidRDefault="001D38EE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0D3F4669" w14:textId="77777777" w:rsidR="001D38EE" w:rsidRDefault="001D38EE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4F7CDA3F" w14:textId="77777777" w:rsidR="001D38EE" w:rsidRPr="001427C2" w:rsidRDefault="001D38EE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03CD9442" w14:textId="5603C046" w:rsidR="001D38EE" w:rsidRDefault="001D38EE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1F11DA16" w14:textId="77777777" w:rsidR="001D38EE" w:rsidRDefault="001D38EE" w:rsidP="004571BF"/>
    <w:p w14:paraId="00DA6BF5" w14:textId="682D9EB0" w:rsidR="006900BA" w:rsidRDefault="004571BF" w:rsidP="00DA0F9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budget and discussed it with Dell Nichols.</w:t>
      </w:r>
    </w:p>
    <w:p w14:paraId="701FC99D" w14:textId="77777777" w:rsidR="004571BF" w:rsidRDefault="004571BF" w:rsidP="004571BF"/>
    <w:p w14:paraId="31D3F1F7" w14:textId="7379A886" w:rsidR="006900BA" w:rsidRPr="00E447C4" w:rsidRDefault="004571BF" w:rsidP="00DA0F92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323DC3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991D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17758848" w:rsidR="006900BA" w:rsidRDefault="004571BF" w:rsidP="00DA0F92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Dell Nichols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954BFB2" w14:textId="49847AC0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334AD4AD" w14:textId="77777777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58CDAF7D" w14:textId="77777777" w:rsidR="00CC5953" w:rsidRPr="001427C2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65D2228D" w14:textId="77777777" w:rsidR="00CC5953" w:rsidRDefault="00CC5953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565877D1" w14:textId="77777777" w:rsidR="006900BA" w:rsidRPr="00AA279D" w:rsidRDefault="006900BA" w:rsidP="004571BF"/>
    <w:p w14:paraId="7EED54D4" w14:textId="465CD108" w:rsidR="00E447C4" w:rsidRDefault="0039325A" w:rsidP="00DA0F9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DA0F9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D7D16C6" w:rsidR="00E447C4" w:rsidRPr="006E0F2E" w:rsidRDefault="00991DB7" w:rsidP="00DA0F92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20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048EDF90" w14:textId="77777777" w:rsidR="00991DB7" w:rsidRPr="00E447C4" w:rsidRDefault="00991DB7" w:rsidP="00DA0F92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21EA1B5E" w:rsidR="006900BA" w:rsidRPr="00E447C4" w:rsidRDefault="006E63D4" w:rsidP="00DA0F92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571BF"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182245">
        <w:rPr>
          <w:rFonts w:ascii="Times New Roman" w:hAnsi="Times New Roman" w:cs="Times New Roman"/>
          <w:color w:val="08050B"/>
          <w:sz w:val="24"/>
          <w:szCs w:val="24"/>
        </w:rPr>
        <w:t>November 20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4571BF">
        <w:rPr>
          <w:rFonts w:ascii="Times New Roman" w:hAnsi="Times New Roman" w:cs="Times New Roman"/>
          <w:color w:val="08050B"/>
          <w:sz w:val="24"/>
          <w:szCs w:val="24"/>
        </w:rPr>
        <w:t>2025, Board Meeting Minutes</w:t>
      </w:r>
      <w:r w:rsidR="00991D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0E559F45" w:rsidR="006900BA" w:rsidRDefault="006E63D4" w:rsidP="00DA0F92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571BF"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39E5B5E" w14:textId="77777777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3D23EAE8" w14:textId="77777777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25F7A43E" w14:textId="77777777" w:rsidR="00CC5953" w:rsidRPr="001427C2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2864AFD3" w14:textId="77777777" w:rsidR="00CC5953" w:rsidRDefault="00CC5953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7682E3E7" w14:textId="77777777" w:rsidR="0039325A" w:rsidRPr="0068483E" w:rsidRDefault="0039325A" w:rsidP="004571BF"/>
    <w:p w14:paraId="68D5BF4C" w14:textId="15A364DC" w:rsidR="002A7E92" w:rsidRDefault="0039325A" w:rsidP="00DA0F9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DA0F9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321D5B8A" w:rsidR="00E46591" w:rsidRPr="00181BB0" w:rsidRDefault="0039325A" w:rsidP="00DA0F92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204C2CD5" w14:textId="77777777" w:rsidR="00E46591" w:rsidRDefault="00E46591" w:rsidP="00DA0F9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8305F4A" w14:textId="55E35AAE" w:rsidR="00991DB7" w:rsidRDefault="004571BF" w:rsidP="00DA0F9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7CBF8158" w14:textId="77777777" w:rsidR="00991DB7" w:rsidRDefault="00991DB7" w:rsidP="00DA0F9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62A9E3AA" w:rsidR="00E46591" w:rsidRDefault="004571BF" w:rsidP="00DA0F9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Joseph White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182245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182245">
        <w:rPr>
          <w:rFonts w:ascii="Times New Roman" w:hAnsi="Times New Roman" w:cs="Times New Roman"/>
          <w:color w:val="08050B"/>
          <w:sz w:val="24"/>
          <w:szCs w:val="24"/>
        </w:rPr>
        <w:t>03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as presented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9E8130D" w:rsidR="00E46591" w:rsidRDefault="004571BF" w:rsidP="00DA0F9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Derald Anderson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F3C558F" w14:textId="52E7D9F6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68AB23C4" w14:textId="77777777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088807B9" w14:textId="77777777" w:rsidR="00CC5953" w:rsidRPr="001427C2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659CFECD" w14:textId="77777777" w:rsidR="00CC5953" w:rsidRDefault="00CC5953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435DFEA2" w14:textId="70368179" w:rsidR="007F049E" w:rsidRPr="00B0315D" w:rsidRDefault="007F049E" w:rsidP="00991DB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0262C661" w:rsidR="007F049E" w:rsidRPr="00181BB0" w:rsidRDefault="007F049E" w:rsidP="007B0B6C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1822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2A2368E7" w14:textId="77777777" w:rsidR="00991DB7" w:rsidRDefault="00991DB7" w:rsidP="00DA0F92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50F9A92" w14:textId="172FB12B" w:rsidR="00991DB7" w:rsidRPr="004571BF" w:rsidRDefault="00A65843" w:rsidP="004571BF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meeting will be held on the third Thursday of the month each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quarter at 10:30 A.M.</w:t>
      </w:r>
    </w:p>
    <w:p w14:paraId="08B96EB0" w14:textId="77777777" w:rsidR="0039325A" w:rsidRDefault="0039325A" w:rsidP="00DA0F92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1EF16056" w:rsidR="006900BA" w:rsidRPr="00E447C4" w:rsidRDefault="004571BF" w:rsidP="00DA0F9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Dell Nichols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for 2026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58A935C8" w:rsidR="006900BA" w:rsidRDefault="004571BF" w:rsidP="00DA0F92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831D99F" w14:textId="1E0E785B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5B769A20" w14:textId="77777777" w:rsidR="00CC5953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7003B702" w14:textId="77777777" w:rsidR="00CC5953" w:rsidRPr="001427C2" w:rsidRDefault="00CC5953" w:rsidP="00DA0F92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5990AB74" w14:textId="77777777" w:rsidR="00CC5953" w:rsidRDefault="00CC5953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6449844E" w14:textId="77777777" w:rsidR="007B0B6C" w:rsidRDefault="007B0B6C" w:rsidP="00DA0F92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2650B88" w14:textId="3E6AAE7F" w:rsidR="007B0B6C" w:rsidRPr="00181BB0" w:rsidRDefault="007B0B6C" w:rsidP="007B0B6C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1FFBC4C2" w14:textId="0609F22C" w:rsidR="007B0B6C" w:rsidRDefault="007B0B6C" w:rsidP="004571BF"/>
    <w:p w14:paraId="18B818AD" w14:textId="246EFB4C" w:rsidR="007B0B6C" w:rsidRPr="00E447C4" w:rsidRDefault="004571BF" w:rsidP="007B0B6C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Dell Nichols</w:t>
      </w:r>
      <w:r w:rsidR="007B0B6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7B0B6C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7B0B6C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7B0B6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B0B6C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2026 contract with CLA.</w:t>
      </w:r>
    </w:p>
    <w:p w14:paraId="69976249" w14:textId="397FB963" w:rsidR="007B0B6C" w:rsidRDefault="004571BF" w:rsidP="007B0B6C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</w:t>
      </w:r>
      <w:r w:rsidR="007B0B6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B0B6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7B0B6C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FA2889F" w14:textId="77777777" w:rsidR="007B0B6C" w:rsidRDefault="007B0B6C" w:rsidP="007B0B6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49603080" w14:textId="77777777" w:rsidR="007B0B6C" w:rsidRDefault="007B0B6C" w:rsidP="007B0B6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0A317858" w14:textId="77777777" w:rsidR="007B0B6C" w:rsidRPr="001427C2" w:rsidRDefault="007B0B6C" w:rsidP="007B0B6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26E27347" w14:textId="77777777" w:rsidR="007B0B6C" w:rsidRDefault="007B0B6C" w:rsidP="007B0B6C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586D442E" w14:textId="77777777" w:rsidR="007B0B6C" w:rsidRPr="007B0B01" w:rsidRDefault="007B0B6C" w:rsidP="004571BF"/>
    <w:p w14:paraId="03AA41A0" w14:textId="5BCD3369" w:rsidR="007B0B6C" w:rsidRPr="00181BB0" w:rsidRDefault="007B0B6C" w:rsidP="007B0B6C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bookmarkStart w:id="6" w:name="_Hlk217289354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  <w:bookmarkEnd w:id="6"/>
    </w:p>
    <w:p w14:paraId="35A4589D" w14:textId="77777777" w:rsidR="007B0B6C" w:rsidRDefault="007B0B6C" w:rsidP="007B0B6C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CA0E79B" w14:textId="3CD76237" w:rsidR="004571BF" w:rsidRDefault="004571BF" w:rsidP="004571BF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ab/>
        <w:t>Shelby Clymer indicated we have no engagement to present today</w:t>
      </w:r>
      <w:r w:rsidR="00160AE3">
        <w:rPr>
          <w:rFonts w:ascii="Times New Roman" w:hAnsi="Times New Roman" w:cs="Times New Roman"/>
          <w:color w:val="08050B"/>
          <w:sz w:val="24"/>
          <w:szCs w:val="24"/>
        </w:rPr>
        <w:t xml:space="preserve">, it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will be moved to </w:t>
      </w:r>
      <w:r w:rsidR="00160AE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next meeting.</w:t>
      </w:r>
    </w:p>
    <w:p w14:paraId="0E00BDC2" w14:textId="77777777" w:rsidR="004571BF" w:rsidRDefault="004571BF" w:rsidP="004571BF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</w:p>
    <w:p w14:paraId="7CE84F6E" w14:textId="4EBCC136" w:rsidR="007B0B6C" w:rsidRPr="004571BF" w:rsidRDefault="004571BF" w:rsidP="004571BF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60AE3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Board </w:t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>Members</w:t>
      </w:r>
      <w:r w:rsidR="00160AE3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 xml:space="preserve"> Matt Ence and Michael Jensen</w:t>
      </w:r>
      <w:r w:rsidR="00160AE3">
        <w:rPr>
          <w:rFonts w:ascii="Times New Roman" w:hAnsi="Times New Roman" w:cs="Times New Roman"/>
          <w:color w:val="08050B"/>
          <w:sz w:val="24"/>
          <w:szCs w:val="24"/>
        </w:rPr>
        <w:t xml:space="preserve"> discussed facilities and </w:t>
      </w:r>
      <w:r w:rsidR="00F96ECC">
        <w:rPr>
          <w:rFonts w:ascii="Times New Roman" w:hAnsi="Times New Roman" w:cs="Times New Roman"/>
          <w:color w:val="08050B"/>
          <w:sz w:val="24"/>
          <w:szCs w:val="24"/>
        </w:rPr>
        <w:t>property</w:t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922302A" w14:textId="77777777" w:rsidR="004571BF" w:rsidRPr="004571BF" w:rsidRDefault="004571BF" w:rsidP="004571BF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</w:p>
    <w:p w14:paraId="5A579686" w14:textId="29475596" w:rsidR="007B0B6C" w:rsidRPr="004571BF" w:rsidRDefault="004571BF" w:rsidP="004571BF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4571BF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4571BF">
        <w:rPr>
          <w:rFonts w:ascii="Times New Roman" w:hAnsi="Times New Roman" w:cs="Times New Roman"/>
          <w:color w:val="08050B"/>
          <w:sz w:val="24"/>
          <w:szCs w:val="24"/>
        </w:rPr>
        <w:t>Matt Ence left the meeting at 11:03 A.M.</w:t>
      </w:r>
    </w:p>
    <w:p w14:paraId="19E2C2AD" w14:textId="77777777" w:rsidR="007B0B6C" w:rsidRPr="007B0B01" w:rsidRDefault="007B0B6C" w:rsidP="007B0B6C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D01D022" w14:textId="3716A1A8" w:rsidR="002701AC" w:rsidRPr="002701AC" w:rsidRDefault="002701AC" w:rsidP="002701AC">
      <w:pPr>
        <w:pStyle w:val="ListParagraph"/>
        <w:tabs>
          <w:tab w:val="left" w:pos="720"/>
        </w:tabs>
        <w:ind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701AC">
        <w:rPr>
          <w:rFonts w:ascii="Times New Roman" w:hAnsi="Times New Roman" w:cs="Times New Roman"/>
          <w:b/>
          <w:bCs/>
          <w:color w:val="08050B"/>
          <w:sz w:val="24"/>
          <w:szCs w:val="24"/>
        </w:rPr>
        <w:t>5.</w:t>
      </w:r>
      <w:r w:rsidRPr="002701A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approval of the Consider approval of the Administrative Funding and Reimbursement Agreement between the District and Developer and authorize the District Chair to sign      </w:t>
      </w:r>
    </w:p>
    <w:p w14:paraId="38828EBA" w14:textId="77777777" w:rsidR="007B0B6C" w:rsidRDefault="007B0B6C" w:rsidP="00DA0F92">
      <w:pPr>
        <w:tabs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5C34AAE" w14:textId="4D6D6CC8" w:rsidR="002701AC" w:rsidRPr="00B97E41" w:rsidRDefault="00160AE3" w:rsidP="00DA0F92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 w:rsidRPr="00B97E41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97E41" w:rsidRPr="00B97E41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Agreement and discussed it with Dell Nichols and Shelby </w:t>
      </w:r>
      <w:r w:rsidR="00B97E41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97E41" w:rsidRPr="00B97E41">
        <w:rPr>
          <w:rFonts w:ascii="Times New Roman" w:hAnsi="Times New Roman" w:cs="Times New Roman"/>
          <w:color w:val="08050B"/>
          <w:sz w:val="24"/>
          <w:szCs w:val="24"/>
        </w:rPr>
        <w:t>Clymer.</w:t>
      </w:r>
    </w:p>
    <w:p w14:paraId="34DFEADE" w14:textId="77777777" w:rsidR="002701AC" w:rsidRPr="002701AC" w:rsidRDefault="002701AC" w:rsidP="00DA0F92">
      <w:pPr>
        <w:tabs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A473846" w14:textId="437732AE" w:rsidR="002701AC" w:rsidRPr="00E447C4" w:rsidRDefault="00B97E41" w:rsidP="002701AC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Derald Anderson</w:t>
      </w:r>
      <w:r w:rsidR="002701A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2701AC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2701AC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2701AC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701AC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250480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dministrative and Reimbursement Agreement with changes to be made by Council and </w:t>
      </w:r>
      <w:r w:rsidR="007E51F5">
        <w:rPr>
          <w:rFonts w:ascii="Times New Roman" w:hAnsi="Times New Roman" w:cs="Times New Roman"/>
          <w:color w:val="08050B"/>
          <w:sz w:val="24"/>
          <w:szCs w:val="24"/>
        </w:rPr>
        <w:t>Accounting,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then reviewed by Dell Nichols to make sure they are </w:t>
      </w:r>
      <w:r w:rsidR="00CF5979">
        <w:rPr>
          <w:rFonts w:ascii="Times New Roman" w:hAnsi="Times New Roman" w:cs="Times New Roman"/>
          <w:color w:val="08050B"/>
          <w:sz w:val="24"/>
          <w:szCs w:val="24"/>
        </w:rPr>
        <w:t>in line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with </w:t>
      </w:r>
      <w:r w:rsidR="00CF5979">
        <w:rPr>
          <w:rFonts w:ascii="Times New Roman" w:hAnsi="Times New Roman" w:cs="Times New Roman"/>
          <w:color w:val="08050B"/>
          <w:sz w:val="24"/>
          <w:szCs w:val="24"/>
        </w:rPr>
        <w:t>today’s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changes.</w:t>
      </w:r>
    </w:p>
    <w:p w14:paraId="694685AE" w14:textId="143E4B34" w:rsidR="002701AC" w:rsidRDefault="00B97E41" w:rsidP="002701AC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Joseph White</w:t>
      </w:r>
      <w:r w:rsidR="002701A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701AC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2701AC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1836383" w14:textId="77777777" w:rsidR="002701AC" w:rsidRDefault="002701AC" w:rsidP="002701A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388D89BB" w14:textId="77777777" w:rsidR="002701AC" w:rsidRDefault="002701AC" w:rsidP="002701A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28E9AF6A" w14:textId="77777777" w:rsidR="002701AC" w:rsidRPr="001427C2" w:rsidRDefault="002701AC" w:rsidP="002701AC">
      <w:pPr>
        <w:pStyle w:val="BodyText2"/>
        <w:tabs>
          <w:tab w:val="left" w:pos="720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161C22A0" w14:textId="7BDC5C47" w:rsidR="0039325A" w:rsidRPr="00B97E41" w:rsidRDefault="002701AC" w:rsidP="00B97E41">
      <w:pPr>
        <w:tabs>
          <w:tab w:val="left" w:pos="72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</w:t>
      </w:r>
      <w:r w:rsidR="00B97E4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6891D68" w14:textId="77777777" w:rsidR="00432406" w:rsidRPr="00386B26" w:rsidRDefault="00432406" w:rsidP="00DA0F9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BEE2F9C" w14:textId="2FD76EC6" w:rsidR="00432406" w:rsidRDefault="00181BB0" w:rsidP="00DA0F9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DA0F9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7E8A89F" w14:textId="36D3A8D5" w:rsidR="00CF5979" w:rsidRDefault="00CF5979" w:rsidP="00CF597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Dell Nichols discussed an easement that is needed from landowners for a water line and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discussed it with Board Members.</w:t>
      </w:r>
    </w:p>
    <w:p w14:paraId="12AEE594" w14:textId="77777777" w:rsidR="00CF5979" w:rsidRDefault="00CF5979" w:rsidP="00DA0F9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CC0C135" w14:textId="69D54D0A" w:rsidR="00CF5979" w:rsidRDefault="00CF5979" w:rsidP="007E51F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Joseph White </w:t>
      </w:r>
      <w:proofErr w:type="gramStart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 approve the Chair to move forward with negotiations on the Shields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property for the easement that is necessary for the Waterline.</w:t>
      </w:r>
    </w:p>
    <w:p w14:paraId="545F7AFF" w14:textId="7A73A735" w:rsidR="00CF5979" w:rsidRDefault="007E51F5" w:rsidP="00CF5979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</w:t>
      </w:r>
      <w:r w:rsidR="00CF597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F5979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CF597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DFE79ED" w14:textId="269C56AC" w:rsidR="00CF5979" w:rsidRDefault="00CF5979" w:rsidP="007E51F5">
      <w:pPr>
        <w:pStyle w:val="BodyText2"/>
        <w:spacing w:line="276" w:lineRule="auto"/>
        <w:ind w:left="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Derald Anderson; Aye</w:t>
      </w:r>
    </w:p>
    <w:p w14:paraId="56986B83" w14:textId="77777777" w:rsidR="00CF5979" w:rsidRDefault="00CF5979" w:rsidP="007E51F5">
      <w:pPr>
        <w:pStyle w:val="BodyText2"/>
        <w:tabs>
          <w:tab w:val="left" w:pos="720"/>
        </w:tabs>
        <w:spacing w:line="276" w:lineRule="auto"/>
        <w:ind w:left="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30616884" w14:textId="77777777" w:rsidR="00CF5979" w:rsidRPr="001427C2" w:rsidRDefault="00CF5979" w:rsidP="007E51F5">
      <w:pPr>
        <w:pStyle w:val="BodyText2"/>
        <w:tabs>
          <w:tab w:val="left" w:pos="720"/>
        </w:tabs>
        <w:spacing w:line="276" w:lineRule="auto"/>
        <w:ind w:left="450" w:hanging="360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33EB166A" w14:textId="41E286E1" w:rsidR="00CF5979" w:rsidRPr="007E51F5" w:rsidRDefault="00CF5979" w:rsidP="007E51F5">
      <w:pPr>
        <w:tabs>
          <w:tab w:val="left" w:pos="720"/>
        </w:tabs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Motion passed.</w:t>
      </w:r>
    </w:p>
    <w:p w14:paraId="710ECA80" w14:textId="77777777" w:rsidR="00CF5979" w:rsidRDefault="00CF5979" w:rsidP="00DA0F9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2224C4A" w14:textId="652721C2" w:rsidR="000A2A57" w:rsidRPr="00431640" w:rsidRDefault="000A2A57" w:rsidP="00DA0F9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Pr="007E51F5" w:rsidRDefault="006E0F2E" w:rsidP="00DA0F92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EED0A5" w14:textId="304DC256" w:rsidR="00991DB7" w:rsidRPr="007E51F5" w:rsidRDefault="007E51F5" w:rsidP="00DA0F92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7E51F5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28B0637E" w14:textId="77777777" w:rsidR="00991DB7" w:rsidRDefault="00991DB7" w:rsidP="00DA0F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DA0F92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4E103AC" w14:textId="622F30AC" w:rsidR="001E0C1C" w:rsidRDefault="001E0C1C" w:rsidP="00DA0F92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F563882" w14:textId="77777777" w:rsidR="00991DB7" w:rsidRDefault="008D2B47" w:rsidP="00DA0F9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</w:t>
      </w:r>
    </w:p>
    <w:p w14:paraId="5A990C50" w14:textId="77777777" w:rsidR="00991DB7" w:rsidRDefault="00991DB7" w:rsidP="00DA0F9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BB6E346" w14:textId="77777777" w:rsidR="00991DB7" w:rsidRDefault="00991DB7" w:rsidP="00DA0F9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3C7A525F" w:rsidR="00EA5B46" w:rsidRPr="00187B6B" w:rsidRDefault="00432406" w:rsidP="00DA0F9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DA0F9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DA0F9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044A3168" w:rsidR="00F351BD" w:rsidRDefault="007E51F5" w:rsidP="00DA0F9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Dell Nichols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F2BC763" w:rsidR="003E5026" w:rsidRPr="00F351BD" w:rsidRDefault="007E51F5" w:rsidP="00DA0F9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>Joseph White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C2BEE29" w14:textId="14B14D4F" w:rsidR="00CC5953" w:rsidRDefault="00FF639D" w:rsidP="00DA0F92">
      <w:pPr>
        <w:pStyle w:val="BodyText2"/>
        <w:tabs>
          <w:tab w:val="left" w:pos="423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CC5953">
        <w:rPr>
          <w:rFonts w:ascii="Times New Roman" w:hAnsi="Times New Roman" w:cs="Times New Roman"/>
          <w:b w:val="0"/>
          <w:color w:val="08050B"/>
          <w:sz w:val="24"/>
          <w:szCs w:val="24"/>
        </w:rPr>
        <w:t>Derald Anderson; Aye</w:t>
      </w:r>
    </w:p>
    <w:p w14:paraId="2C5C7017" w14:textId="77777777" w:rsidR="00CC5953" w:rsidRDefault="00CC5953" w:rsidP="00DA0F92">
      <w:pPr>
        <w:pStyle w:val="BodyText2"/>
        <w:tabs>
          <w:tab w:val="left" w:pos="423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Joseph White; Aye</w:t>
      </w:r>
    </w:p>
    <w:p w14:paraId="7144E9FC" w14:textId="77777777" w:rsidR="00CC5953" w:rsidRPr="001427C2" w:rsidRDefault="00CC5953" w:rsidP="00DA0F92">
      <w:pPr>
        <w:pStyle w:val="BodyText2"/>
        <w:tabs>
          <w:tab w:val="left" w:pos="423"/>
        </w:tabs>
        <w:spacing w:line="276" w:lineRule="auto"/>
        <w:jc w:val="left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Dell Nichols; Aye</w:t>
      </w:r>
    </w:p>
    <w:p w14:paraId="18BAC149" w14:textId="7239C952" w:rsidR="00E80448" w:rsidRPr="00991DB7" w:rsidRDefault="00CC5953" w:rsidP="00991DB7">
      <w:pPr>
        <w:tabs>
          <w:tab w:val="left" w:pos="423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Motion passed.</w:t>
      </w:r>
    </w:p>
    <w:p w14:paraId="2CB5C56A" w14:textId="19034E42" w:rsidR="00D84047" w:rsidRDefault="00A33283" w:rsidP="00DA0F9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77777777" w:rsidR="00EC4B1E" w:rsidRDefault="00EC4B1E" w:rsidP="00DA0F9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DA0F9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DA0F9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69ADAB4B" w:rsidR="00EC4B1E" w:rsidRDefault="00EC4B1E" w:rsidP="00DA0F9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7383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2-12-2026</w:t>
      </w:r>
    </w:p>
    <w:p w14:paraId="616BD6DC" w14:textId="77777777" w:rsidR="0068483E" w:rsidRDefault="0068483E" w:rsidP="00DA0F9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DA0F9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DA0F9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DA0F9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4AD2DFD" w:rsidR="00D83C0D" w:rsidRPr="00D84047" w:rsidRDefault="00D83C0D" w:rsidP="00DA0F9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457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FBF5" w14:textId="77777777" w:rsidR="00A01CD1" w:rsidRDefault="00A01CD1">
      <w:r>
        <w:separator/>
      </w:r>
    </w:p>
  </w:endnote>
  <w:endnote w:type="continuationSeparator" w:id="0">
    <w:p w14:paraId="69B001F4" w14:textId="77777777" w:rsidR="00A01CD1" w:rsidRDefault="00A0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4B24" w14:textId="77777777" w:rsidR="00A01CD1" w:rsidRDefault="00A01CD1">
      <w:r>
        <w:separator/>
      </w:r>
    </w:p>
  </w:footnote>
  <w:footnote w:type="continuationSeparator" w:id="0">
    <w:p w14:paraId="32C87A52" w14:textId="77777777" w:rsidR="00A01CD1" w:rsidRDefault="00A0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D3A85A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69F1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2DBD"/>
    <w:rsid w:val="00134DE1"/>
    <w:rsid w:val="00135687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935"/>
    <w:rsid w:val="00153C4C"/>
    <w:rsid w:val="001554FC"/>
    <w:rsid w:val="001561C6"/>
    <w:rsid w:val="00160171"/>
    <w:rsid w:val="00160AE3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245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8EE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15FA"/>
    <w:rsid w:val="0024332D"/>
    <w:rsid w:val="00243385"/>
    <w:rsid w:val="002449C8"/>
    <w:rsid w:val="00244D5F"/>
    <w:rsid w:val="00244F6D"/>
    <w:rsid w:val="00250480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01AC"/>
    <w:rsid w:val="00270A9D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3DC3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B6CD4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640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1BF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6EB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6D03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F8C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5B70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3835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0B6C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1F5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1CD1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D4B44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1DB7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CD1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843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2BFE"/>
    <w:rsid w:val="00B5589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97E41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00D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5953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5979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0F92"/>
    <w:rsid w:val="00DA18DF"/>
    <w:rsid w:val="00DB096B"/>
    <w:rsid w:val="00DB41E3"/>
    <w:rsid w:val="00DB5845"/>
    <w:rsid w:val="00DB61F9"/>
    <w:rsid w:val="00DB63F7"/>
    <w:rsid w:val="00DB6AA4"/>
    <w:rsid w:val="00DC0B04"/>
    <w:rsid w:val="00DC13DF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79B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5402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6ECC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39D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3141</Characters>
  <Application>Microsoft Office Word</Application>
  <DocSecurity>0</DocSecurity>
  <Lines>152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3835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2025-09-29T19:50:00Z</cp:lastPrinted>
  <dcterms:created xsi:type="dcterms:W3CDTF">2026-02-12T18:47:00Z</dcterms:created>
  <dcterms:modified xsi:type="dcterms:W3CDTF">2026-02-12T18:47:00Z</dcterms:modified>
</cp:coreProperties>
</file>