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5EF4" w14:textId="77777777" w:rsidR="00E836E7" w:rsidRPr="00D81F5A" w:rsidRDefault="00BC213B"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timestamp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A03AFA" w14:paraId="711F851E"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1AD8924" w14:textId="77777777" w:rsidR="00E836E7" w:rsidRPr="00D81F5A" w:rsidRDefault="00BC213B"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0646DA04" wp14:editId="6726872B">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972DD08" w14:textId="77777777" w:rsidR="00E836E7" w:rsidRPr="00D81F5A" w:rsidRDefault="00BC213B" w:rsidP="004F7FC9">
            <w:pPr>
              <w:rPr>
                <w:b/>
                <w:bCs/>
                <w:sz w:val="36"/>
                <w:szCs w:val="36"/>
              </w:rPr>
            </w:pPr>
            <w:r w:rsidRPr="00D81F5A">
              <w:rPr>
                <w:b/>
                <w:bCs/>
                <w:sz w:val="36"/>
                <w:szCs w:val="36"/>
              </w:rPr>
              <w:t>PROVO MUNICIPAL COUNCIL</w:t>
            </w:r>
          </w:p>
          <w:p w14:paraId="66964329" w14:textId="77777777" w:rsidR="00E836E7" w:rsidRPr="00D81F5A" w:rsidRDefault="00BC213B" w:rsidP="004F7FC9">
            <w:pPr>
              <w:rPr>
                <w:b/>
                <w:bCs/>
                <w:sz w:val="28"/>
                <w:szCs w:val="28"/>
              </w:rPr>
            </w:pPr>
            <w:r w:rsidRPr="00D81F5A">
              <w:rPr>
                <w:b/>
                <w:bCs/>
                <w:sz w:val="28"/>
                <w:szCs w:val="28"/>
              </w:rPr>
              <w:t>Work Meeting Minutes</w:t>
            </w:r>
          </w:p>
          <w:p w14:paraId="2D9B7222" w14:textId="77777777" w:rsidR="00E836E7" w:rsidRPr="00D81F5A" w:rsidRDefault="00BC213B" w:rsidP="004F7FC9">
            <w:r>
              <w:t>2:30 PM | January 27, 2026</w:t>
            </w:r>
          </w:p>
          <w:p w14:paraId="3F764DF4" w14:textId="77777777" w:rsidR="00E836E7" w:rsidRPr="00D81F5A" w:rsidRDefault="00BC213B" w:rsidP="004F7FC9">
            <w:r w:rsidRPr="00D81F5A">
              <w:t>Provo Peak Room</w:t>
            </w:r>
          </w:p>
          <w:p w14:paraId="38996E0C" w14:textId="77777777" w:rsidR="00E836E7" w:rsidRPr="00D81F5A" w:rsidRDefault="00BC213B" w:rsidP="004F7FC9">
            <w:r w:rsidRPr="00D81F5A">
              <w:t xml:space="preserve">Hybrid meeting: 445 W. Center Street, Provo, UT 84601 or </w:t>
            </w:r>
            <w:hyperlink r:id="rId11" w:history="1">
              <w:r w:rsidR="00E836E7" w:rsidRPr="00D81F5A">
                <w:rPr>
                  <w:rStyle w:val="Hyperlink"/>
                </w:rPr>
                <w:t>https://www.youtube.com/provocitycouncil</w:t>
              </w:r>
            </w:hyperlink>
            <w:r w:rsidRPr="00D81F5A">
              <w:t xml:space="preserve"> </w:t>
            </w:r>
          </w:p>
        </w:tc>
      </w:tr>
    </w:tbl>
    <w:bookmarkEnd w:id="0"/>
    <w:p w14:paraId="6142CA08" w14:textId="77777777" w:rsidR="00E836E7" w:rsidRPr="00D81F5A" w:rsidRDefault="00BC213B" w:rsidP="00E836E7">
      <w:pPr>
        <w:jc w:val="both"/>
        <w:rPr>
          <w:b/>
          <w:bCs/>
          <w:sz w:val="28"/>
          <w:szCs w:val="28"/>
        </w:rPr>
      </w:pPr>
      <w:r w:rsidRPr="00D81F5A">
        <w:rPr>
          <w:b/>
          <w:bCs/>
          <w:sz w:val="28"/>
          <w:szCs w:val="28"/>
        </w:rPr>
        <w:t xml:space="preserve">Agenda </w:t>
      </w:r>
    </w:p>
    <w:p w14:paraId="5A4D71BE" w14:textId="77777777" w:rsidR="00E836E7" w:rsidRPr="00D81F5A" w:rsidRDefault="00E836E7" w:rsidP="00E836E7">
      <w:pPr>
        <w:jc w:val="both"/>
      </w:pPr>
    </w:p>
    <w:p w14:paraId="681161E2" w14:textId="77777777" w:rsidR="00E836E7" w:rsidRPr="00D81F5A" w:rsidRDefault="00BC213B" w:rsidP="00E836E7">
      <w:pPr>
        <w:jc w:val="both"/>
      </w:pPr>
      <w:r w:rsidRPr="00D81F5A">
        <w:rPr>
          <w:b/>
          <w:bCs/>
          <w:sz w:val="28"/>
          <w:szCs w:val="28"/>
        </w:rPr>
        <w:t xml:space="preserve">Roll Call </w:t>
      </w:r>
    </w:p>
    <w:p w14:paraId="7DE50F76" w14:textId="77777777" w:rsidR="00E836E7" w:rsidRDefault="00BC213B" w:rsidP="00E836E7">
      <w:pPr>
        <w:ind w:firstLine="720"/>
        <w:jc w:val="both"/>
      </w:pPr>
      <w:r w:rsidRPr="00D81F5A">
        <w:t>Council Chair Katrice MacKay, conducting</w:t>
      </w:r>
    </w:p>
    <w:p w14:paraId="578F2571" w14:textId="77777777" w:rsidR="00C54F47" w:rsidRDefault="00BC213B" w:rsidP="00E836E7">
      <w:pPr>
        <w:ind w:firstLine="720"/>
        <w:jc w:val="both"/>
      </w:pPr>
      <w:r w:rsidRPr="00D81F5A">
        <w:t>Councilor Gary Garrett</w:t>
      </w:r>
    </w:p>
    <w:p w14:paraId="299C3865" w14:textId="77777777" w:rsidR="00C54F47" w:rsidRDefault="00BC213B" w:rsidP="00E836E7">
      <w:pPr>
        <w:ind w:firstLine="720"/>
        <w:jc w:val="both"/>
      </w:pPr>
      <w:r w:rsidRPr="00D81F5A">
        <w:t>Council</w:t>
      </w:r>
      <w:r>
        <w:t xml:space="preserve"> Vice-Chair</w:t>
      </w:r>
      <w:r w:rsidRPr="00D81F5A">
        <w:t xml:space="preserve"> Craig Christensen</w:t>
      </w:r>
      <w:r>
        <w:t xml:space="preserve"> (Remote)</w:t>
      </w:r>
    </w:p>
    <w:p w14:paraId="692C3416" w14:textId="77777777" w:rsidR="00C54F47" w:rsidRDefault="00BC213B" w:rsidP="00E836E7">
      <w:pPr>
        <w:ind w:firstLine="720"/>
        <w:jc w:val="both"/>
      </w:pPr>
      <w:r w:rsidRPr="00D81F5A">
        <w:t xml:space="preserve">Councilor </w:t>
      </w:r>
      <w:r>
        <w:t>Jeff Whitlock</w:t>
      </w:r>
    </w:p>
    <w:p w14:paraId="5FD70F13" w14:textId="77777777" w:rsidR="00C54F47" w:rsidRDefault="00BC213B" w:rsidP="00E836E7">
      <w:pPr>
        <w:ind w:firstLine="720"/>
        <w:jc w:val="both"/>
      </w:pPr>
      <w:r w:rsidRPr="00D81F5A">
        <w:t>Councilor Becky Bogdin</w:t>
      </w:r>
    </w:p>
    <w:p w14:paraId="586A38FF" w14:textId="77777777" w:rsidR="00C54F47" w:rsidRDefault="00BC213B" w:rsidP="00E836E7">
      <w:pPr>
        <w:ind w:firstLine="720"/>
        <w:jc w:val="both"/>
      </w:pPr>
      <w:r w:rsidRPr="00D81F5A">
        <w:t>Councilor Travis Hoban</w:t>
      </w:r>
    </w:p>
    <w:p w14:paraId="7E197A74" w14:textId="77777777" w:rsidR="00C54F47" w:rsidRDefault="00BC213B" w:rsidP="00C54F47">
      <w:pPr>
        <w:ind w:firstLine="720"/>
        <w:jc w:val="both"/>
      </w:pPr>
      <w:r w:rsidRPr="00D81F5A">
        <w:t>Council</w:t>
      </w:r>
      <w:r>
        <w:t xml:space="preserve">or </w:t>
      </w:r>
      <w:r w:rsidRPr="00D81F5A">
        <w:t>Rachel Whipple</w:t>
      </w:r>
    </w:p>
    <w:p w14:paraId="327BC2F5" w14:textId="77777777" w:rsidR="00E836E7" w:rsidRPr="00D81F5A" w:rsidRDefault="00BC213B" w:rsidP="00C54F47">
      <w:pPr>
        <w:ind w:firstLine="720"/>
        <w:jc w:val="both"/>
      </w:pPr>
      <w:r w:rsidRPr="00D81F5A">
        <w:t xml:space="preserve">Mayor </w:t>
      </w:r>
      <w:r w:rsidR="00C54F47">
        <w:t>Marsha Judkins</w:t>
      </w:r>
    </w:p>
    <w:p w14:paraId="50F2EC92" w14:textId="77777777" w:rsidR="00E836E7" w:rsidRPr="00D81F5A" w:rsidRDefault="00E836E7" w:rsidP="00E836E7">
      <w:pPr>
        <w:jc w:val="both"/>
      </w:pPr>
    </w:p>
    <w:p w14:paraId="126A8664" w14:textId="77777777" w:rsidR="00E836E7" w:rsidRPr="00D81F5A" w:rsidRDefault="00BC213B" w:rsidP="00E836E7">
      <w:pPr>
        <w:jc w:val="both"/>
        <w:rPr>
          <w:b/>
          <w:bCs/>
          <w:sz w:val="28"/>
          <w:szCs w:val="28"/>
        </w:rPr>
      </w:pPr>
      <w:r w:rsidRPr="00D81F5A">
        <w:rPr>
          <w:b/>
          <w:bCs/>
          <w:sz w:val="28"/>
          <w:szCs w:val="28"/>
        </w:rPr>
        <w:t>Business</w:t>
      </w:r>
    </w:p>
    <w:p w14:paraId="1BB26CA4" w14:textId="77777777" w:rsidR="00E836E7" w:rsidRPr="00D81F5A" w:rsidRDefault="00E836E7" w:rsidP="00E836E7">
      <w:pPr>
        <w:jc w:val="both"/>
      </w:pPr>
    </w:p>
    <w:p w14:paraId="26FE9FE7" w14:textId="77777777" w:rsidR="00C54F47" w:rsidRPr="00C54F47" w:rsidRDefault="00BC213B" w:rsidP="00C54F47">
      <w:pPr>
        <w:spacing w:before="100" w:beforeAutospacing="1" w:after="100" w:afterAutospacing="1"/>
        <w:outlineLvl w:val="1"/>
        <w:rPr>
          <w:b/>
          <w:bCs/>
          <w:lang w:eastAsia="zh-CN"/>
        </w:rPr>
      </w:pPr>
      <w:r w:rsidRPr="00C54F47">
        <w:rPr>
          <w:b/>
          <w:bCs/>
          <w:lang w:eastAsia="zh-CN"/>
        </w:rPr>
        <w:t>Item 1: A resolution to place a 2.952 acre</w:t>
      </w:r>
      <w:r w:rsidRPr="00C54F47">
        <w:rPr>
          <w:b/>
          <w:bCs/>
          <w:lang w:eastAsia="zh-CN"/>
        </w:rPr>
        <w:t xml:space="preserve"> parcel of ground located at 351 West Center Street on the surplus property list. (26-012)</w:t>
      </w:r>
      <w:r w:rsidR="005D1600">
        <w:rPr>
          <w:b/>
          <w:bCs/>
          <w:lang w:eastAsia="zh-CN"/>
        </w:rPr>
        <w:t xml:space="preserve"> </w:t>
      </w:r>
      <w:hyperlink r:id="rId12" w:history="1">
        <w:r w:rsidR="005D1600" w:rsidRPr="005D1600">
          <w:rPr>
            <w:rStyle w:val="Hyperlink"/>
            <w:b/>
            <w:bCs/>
            <w:lang w:eastAsia="zh-CN"/>
          </w:rPr>
          <w:t>00:01:35</w:t>
        </w:r>
      </w:hyperlink>
    </w:p>
    <w:p w14:paraId="11492FF8" w14:textId="77777777" w:rsidR="00C54F47" w:rsidRPr="00C54F47" w:rsidRDefault="00BC213B" w:rsidP="00C54F47">
      <w:pPr>
        <w:spacing w:before="100" w:beforeAutospacing="1" w:after="100" w:afterAutospacing="1"/>
        <w:rPr>
          <w:lang w:eastAsia="zh-CN"/>
        </w:rPr>
      </w:pPr>
      <w:r w:rsidRPr="00C54F47">
        <w:rPr>
          <w:lang w:eastAsia="zh-CN"/>
        </w:rPr>
        <w:t>Tara Riddle, Property Administrator, presented a resolution to place the old city center block parcels on the surplus property list. She stated the two properties total 2.952 acres and were appraised in 2023, with two appraisals averaging almost $7 million. Ms. Riddle noted the City has released a request for proposals (RFP) for development of the block and explained the property must be placed on the surplus property list before the process can proceed. She emphasized this action notifies the public that t</w:t>
      </w:r>
      <w:r w:rsidRPr="00C54F47">
        <w:rPr>
          <w:lang w:eastAsia="zh-CN"/>
        </w:rPr>
        <w:t>he property is considered surplus and does not constitute Council approval of any sale; any sale would still require Council approval.</w:t>
      </w:r>
    </w:p>
    <w:p w14:paraId="3FC208C6" w14:textId="77777777" w:rsidR="00C54F47" w:rsidRPr="00C54F47" w:rsidRDefault="00BC213B" w:rsidP="00C54F47">
      <w:pPr>
        <w:spacing w:before="100" w:beforeAutospacing="1" w:after="100" w:afterAutospacing="1"/>
        <w:rPr>
          <w:lang w:eastAsia="zh-CN"/>
        </w:rPr>
      </w:pPr>
      <w:r w:rsidRPr="00C54F47">
        <w:rPr>
          <w:lang w:eastAsia="zh-CN"/>
        </w:rPr>
        <w:t>In response to a question from Council Chair MacKay regarding what placing the property on the surplus list allows, Ms. Riddle explained that if the City wanted to discuss negotiations in a closed session, the property must first be on the surplus property list.</w:t>
      </w:r>
    </w:p>
    <w:p w14:paraId="11D758F1" w14:textId="77777777" w:rsidR="00C54F47" w:rsidRPr="00C54F47" w:rsidRDefault="00BC213B" w:rsidP="00C54F47">
      <w:pPr>
        <w:spacing w:before="100" w:beforeAutospacing="1" w:after="100" w:afterAutospacing="1"/>
        <w:rPr>
          <w:lang w:eastAsia="zh-CN"/>
        </w:rPr>
      </w:pPr>
      <w:r w:rsidRPr="00C54F47">
        <w:rPr>
          <w:lang w:eastAsia="zh-CN"/>
        </w:rPr>
        <w:t>Councilor Bogdin asked about the process used previously, including whether an RFP had been issued. Ms. Riddle confirmed an RFP had been issued in the past, but the City did not reach the point of needing to discuss the matter and the property was not sold.</w:t>
      </w:r>
    </w:p>
    <w:p w14:paraId="0D7BD432" w14:textId="77777777" w:rsidR="00C54F47" w:rsidRPr="00C54F47" w:rsidRDefault="00BC213B" w:rsidP="00C54F47">
      <w:pPr>
        <w:spacing w:before="100" w:beforeAutospacing="1" w:after="100" w:afterAutospacing="1"/>
        <w:rPr>
          <w:lang w:eastAsia="zh-CN"/>
        </w:rPr>
      </w:pPr>
      <w:r w:rsidRPr="00C54F47">
        <w:rPr>
          <w:lang w:eastAsia="zh-CN"/>
        </w:rPr>
        <w:t xml:space="preserve">Councilor Garrett asked why the action was being taken now after the property had been available for several years. Ms. Riddle explained this was partly due to impending interest in the </w:t>
      </w:r>
      <w:r w:rsidRPr="00C54F47">
        <w:rPr>
          <w:lang w:eastAsia="zh-CN"/>
        </w:rPr>
        <w:lastRenderedPageBreak/>
        <w:t>property and partly because prior discussions with the OB group included consideration of the City continuing to own the property. She stated that if the City decides to continue owning the property, it could remove the property from the surplus property list.</w:t>
      </w:r>
    </w:p>
    <w:p w14:paraId="62882FF2" w14:textId="77777777" w:rsidR="00C54F47" w:rsidRPr="00C54F47" w:rsidRDefault="00BC213B" w:rsidP="00C54F47">
      <w:pPr>
        <w:spacing w:before="100" w:beforeAutospacing="1" w:after="100" w:afterAutospacing="1"/>
        <w:rPr>
          <w:lang w:eastAsia="zh-CN"/>
        </w:rPr>
      </w:pPr>
      <w:r w:rsidRPr="00C54F47">
        <w:rPr>
          <w:lang w:eastAsia="zh-CN"/>
        </w:rPr>
        <w:t>Scott Henderson, Chief Administrative Officer, added that there was discussion that this should likely have been done first in the process two years ago, and that the City is proceeding in a more procedural manner now.</w:t>
      </w:r>
    </w:p>
    <w:p w14:paraId="1DA43015" w14:textId="77777777" w:rsidR="00E20236" w:rsidRPr="00E20236" w:rsidRDefault="00BC213B" w:rsidP="00E20236">
      <w:pPr>
        <w:spacing w:before="100" w:beforeAutospacing="1" w:after="100" w:afterAutospacing="1"/>
        <w:outlineLvl w:val="1"/>
        <w:rPr>
          <w:b/>
          <w:bCs/>
          <w:lang w:eastAsia="zh-CN"/>
        </w:rPr>
      </w:pPr>
      <w:r w:rsidRPr="00E20236">
        <w:rPr>
          <w:b/>
          <w:bCs/>
          <w:lang w:eastAsia="zh-CN"/>
        </w:rPr>
        <w:t>Item 2: A discussion regarding Council Work Meeting format. (26-017)</w:t>
      </w:r>
      <w:r w:rsidR="005D1600">
        <w:rPr>
          <w:b/>
          <w:bCs/>
          <w:lang w:eastAsia="zh-CN"/>
        </w:rPr>
        <w:t xml:space="preserve"> </w:t>
      </w:r>
      <w:hyperlink r:id="rId13" w:history="1">
        <w:r w:rsidR="005D1600" w:rsidRPr="005D1600">
          <w:rPr>
            <w:rStyle w:val="Hyperlink"/>
            <w:b/>
            <w:bCs/>
            <w:lang w:eastAsia="zh-CN"/>
          </w:rPr>
          <w:t>00:05:02</w:t>
        </w:r>
      </w:hyperlink>
    </w:p>
    <w:p w14:paraId="3ED54EF3" w14:textId="77777777" w:rsidR="00E20236" w:rsidRPr="00E20236" w:rsidRDefault="00BC213B" w:rsidP="00E20236">
      <w:pPr>
        <w:spacing w:before="100" w:beforeAutospacing="1" w:after="100" w:afterAutospacing="1"/>
        <w:rPr>
          <w:lang w:eastAsia="zh-CN"/>
        </w:rPr>
      </w:pPr>
      <w:r w:rsidRPr="00E20236">
        <w:rPr>
          <w:lang w:eastAsia="zh-CN"/>
        </w:rPr>
        <w:t>Council Vice Chair Craig Christensen presented a proposal to modify the Council work meeting format to better balance meeting time toward effective decision making. He stated that meeting materials are provided in advance to Council members and the public, but meeting time is often spent having presenters read slide content rather than engaging in substantive discussion. Under the proposed format, each presenter would have five minutes to summarize the key concept, idea, and decision needed from the Council</w:t>
      </w:r>
      <w:r w:rsidRPr="00E20236">
        <w:rPr>
          <w:lang w:eastAsia="zh-CN"/>
        </w:rPr>
        <w:t>, with remaining time devoted to Council questions and discussion. Vice Chair Christensen stated this approach would enhance discussion by providing additional time for dialogue and suggested a two-month trial period.</w:t>
      </w:r>
    </w:p>
    <w:p w14:paraId="18429865" w14:textId="77777777" w:rsidR="00E20236" w:rsidRPr="00E20236" w:rsidRDefault="00BC213B" w:rsidP="00E20236">
      <w:pPr>
        <w:spacing w:before="100" w:beforeAutospacing="1" w:after="100" w:afterAutospacing="1"/>
        <w:rPr>
          <w:lang w:eastAsia="zh-CN"/>
        </w:rPr>
      </w:pPr>
      <w:r w:rsidRPr="00E20236">
        <w:rPr>
          <w:lang w:eastAsia="zh-CN"/>
        </w:rPr>
        <w:t xml:space="preserve">Council Chair MacKay stated agendas and packet materials should be more user-friendly, including placing overview PowerPoints or explanations first because they are typically the clearest and most accessible to the public. </w:t>
      </w:r>
      <w:r>
        <w:rPr>
          <w:lang w:eastAsia="zh-CN"/>
        </w:rPr>
        <w:t xml:space="preserve">Council Analyst </w:t>
      </w:r>
      <w:r w:rsidRPr="00E20236">
        <w:rPr>
          <w:lang w:eastAsia="zh-CN"/>
        </w:rPr>
        <w:t>Kevin Martins stated he could reorder packet materials to place slides immediately after memos.</w:t>
      </w:r>
    </w:p>
    <w:p w14:paraId="4DDD258B" w14:textId="77777777" w:rsidR="00E20236" w:rsidRPr="00E20236" w:rsidRDefault="00BC213B" w:rsidP="00E20236">
      <w:pPr>
        <w:spacing w:before="100" w:beforeAutospacing="1" w:after="100" w:afterAutospacing="1"/>
        <w:rPr>
          <w:lang w:eastAsia="zh-CN"/>
        </w:rPr>
      </w:pPr>
      <w:r w:rsidRPr="00E20236">
        <w:rPr>
          <w:lang w:eastAsia="zh-CN"/>
        </w:rPr>
        <w:t>Councilor Bogdin supported the concept and emphasized presentations should be well-prepared and explanatory, noting that excessive jargon and acronyms can make meetings difficult to understand. She suggested departments create acronym lists and use plain language. Mayor Judkins stated that unclear portions could be addressed during the discussion time following the five-minute recap and also suggested departmental acronym lists.</w:t>
      </w:r>
    </w:p>
    <w:p w14:paraId="37F630F2" w14:textId="77777777" w:rsidR="00E20236" w:rsidRPr="00E20236" w:rsidRDefault="00BC213B" w:rsidP="00E20236">
      <w:pPr>
        <w:spacing w:before="100" w:beforeAutospacing="1" w:after="100" w:afterAutospacing="1"/>
        <w:rPr>
          <w:lang w:eastAsia="zh-CN"/>
        </w:rPr>
      </w:pPr>
      <w:r w:rsidRPr="00E20236">
        <w:rPr>
          <w:lang w:eastAsia="zh-CN"/>
        </w:rPr>
        <w:t>Councilor Whipple raised concerns that some presenters provide information during meetings that is not included in slide decks and that it would be valuable to have such information in written form ahead of time. She noted this could increase workload for departments and questioned whether it would be reasonable for all departments. She also stated any additional written materials provided to Council members should be publicly available and asked whether budget presentations would be limited to five minutes</w:t>
      </w:r>
      <w:r w:rsidRPr="00E20236">
        <w:rPr>
          <w:lang w:eastAsia="zh-CN"/>
        </w:rPr>
        <w:t xml:space="preserve"> due to their complexity. Councilor Garrett cautioned departments should not reduce the study materials they provide; the five-minute limit would apply to the presentation only. Justin Harrison stated internal deadlines could allow Council staff to analyze materials in advance, identify gaps, and obtain additional explanations from departments before meetings. Councilor Whitlock supported the change and stated documents should be standalone and provide sufficient content without requiring voiceover; he note</w:t>
      </w:r>
      <w:r w:rsidRPr="00E20236">
        <w:rPr>
          <w:lang w:eastAsia="zh-CN"/>
        </w:rPr>
        <w:t>d packets arrive on Thursday and the single weekend available does not provide adequate time to ask questions before meetings.</w:t>
      </w:r>
    </w:p>
    <w:p w14:paraId="7AC07985" w14:textId="77777777" w:rsidR="00E836E7" w:rsidRDefault="00BC213B" w:rsidP="00A818AF">
      <w:pPr>
        <w:spacing w:before="100" w:beforeAutospacing="1" w:after="100" w:afterAutospacing="1"/>
        <w:rPr>
          <w:lang w:eastAsia="zh-CN"/>
        </w:rPr>
      </w:pPr>
      <w:r w:rsidRPr="00E20236">
        <w:rPr>
          <w:lang w:eastAsia="zh-CN"/>
        </w:rPr>
        <w:t>Following discussion, Councilor Christensen moved to implement the modified work meeting format for a two-month trial period. Councilor Whipple seconded the motion. The motion passed unanimously.</w:t>
      </w:r>
    </w:p>
    <w:p w14:paraId="4502D9B4" w14:textId="77777777" w:rsidR="00A818AF" w:rsidRPr="00A818AF" w:rsidRDefault="00BC213B" w:rsidP="00A818AF">
      <w:pPr>
        <w:spacing w:before="100" w:beforeAutospacing="1" w:after="100" w:afterAutospacing="1"/>
        <w:rPr>
          <w:b/>
          <w:bCs/>
          <w:lang w:eastAsia="zh-CN"/>
        </w:rPr>
      </w:pPr>
      <w:r w:rsidRPr="00A818AF">
        <w:rPr>
          <w:b/>
          <w:bCs/>
          <w:lang w:eastAsia="zh-CN"/>
        </w:rPr>
        <w:t>Item 3: A presentation regarding the Provo City Economic Development Study (26-016)</w:t>
      </w:r>
      <w:r w:rsidR="005D1600">
        <w:rPr>
          <w:b/>
          <w:bCs/>
          <w:lang w:eastAsia="zh-CN"/>
        </w:rPr>
        <w:t xml:space="preserve"> </w:t>
      </w:r>
      <w:hyperlink r:id="rId14" w:history="1">
        <w:r w:rsidR="005D1600" w:rsidRPr="005D1600">
          <w:rPr>
            <w:rStyle w:val="Hyperlink"/>
            <w:b/>
            <w:bCs/>
            <w:lang w:eastAsia="zh-CN"/>
          </w:rPr>
          <w:t>00:28:26</w:t>
        </w:r>
      </w:hyperlink>
    </w:p>
    <w:p w14:paraId="1966A7EF" w14:textId="77777777" w:rsidR="00A818AF" w:rsidRPr="00A818AF" w:rsidRDefault="00BC213B" w:rsidP="00A818AF">
      <w:pPr>
        <w:spacing w:before="100" w:beforeAutospacing="1" w:after="100" w:afterAutospacing="1"/>
        <w:rPr>
          <w:lang w:eastAsia="zh-CN"/>
        </w:rPr>
      </w:pPr>
      <w:r w:rsidRPr="00A818AF">
        <w:rPr>
          <w:lang w:eastAsia="zh-CN"/>
        </w:rPr>
        <w:t>Cody Hill, Division Director of Economic Development, presented a proposed scope of work for an economic development study and requested Council feedback to ensure alignment with the Council’s vision. Mr. Hill stated he, Ka</w:t>
      </w:r>
      <w:r>
        <w:rPr>
          <w:lang w:eastAsia="zh-CN"/>
        </w:rPr>
        <w:t>it</w:t>
      </w:r>
      <w:r w:rsidRPr="00A818AF">
        <w:rPr>
          <w:lang w:eastAsia="zh-CN"/>
        </w:rPr>
        <w:t>lyn, and Melissa developed a scope outlining goals and objectives and what work could be completed in-house versus through consultants. He described an approach that would first identify what currently exists in Provo, including strengths, assets, and competitive advantages, and then identify industries that align with those strengths. Mr. Hill stated the second part of the effort would involve matching those industries and determining what it would take to recruit or support them, including assessing lik</w:t>
      </w:r>
      <w:r w:rsidRPr="00A818AF">
        <w:rPr>
          <w:lang w:eastAsia="zh-CN"/>
        </w:rPr>
        <w:t>elihood of success and revenue-generating capacity.</w:t>
      </w:r>
    </w:p>
    <w:p w14:paraId="124531A0" w14:textId="77777777" w:rsidR="00A818AF" w:rsidRPr="00A818AF" w:rsidRDefault="00BC213B" w:rsidP="00A818AF">
      <w:pPr>
        <w:spacing w:before="100" w:beforeAutospacing="1" w:after="100" w:afterAutospacing="1"/>
        <w:rPr>
          <w:lang w:eastAsia="zh-CN"/>
        </w:rPr>
      </w:pPr>
      <w:r w:rsidRPr="00A818AF">
        <w:rPr>
          <w:lang w:eastAsia="zh-CN"/>
        </w:rPr>
        <w:t>Councilor Whitlock provided feedback that the study should place greater emphasis on diagnosis, including deeper analysis of underlying structures, dynamics, and forces affecting the City. He stated he wanted analysis of Provo’s unique strengths, a deeper review of the economy by sector, growth and decline patterns, jobs by sector, leading indicators, and trends related to spin-outs and growth.</w:t>
      </w:r>
    </w:p>
    <w:p w14:paraId="038D8AA4" w14:textId="77777777" w:rsidR="00A818AF" w:rsidRPr="00A818AF" w:rsidRDefault="00BC213B" w:rsidP="00A818AF">
      <w:pPr>
        <w:spacing w:before="100" w:beforeAutospacing="1" w:after="100" w:afterAutospacing="1"/>
        <w:rPr>
          <w:lang w:eastAsia="zh-CN"/>
        </w:rPr>
      </w:pPr>
      <w:r w:rsidRPr="00A818AF">
        <w:rPr>
          <w:lang w:eastAsia="zh-CN"/>
        </w:rPr>
        <w:t>Councilor Christensen agreed with Councilor Whitlock’s assessment and emphasized the need to be clear about return on investment (ROI). He suggested identifying two or three key ROI indicators, including area median income (AMI) and tax revenue potential, to help guide decisions and determine which investments to decline. Councilor Christensen stated the strategic approach should focus on making bets where Provo is uniquely qualified to have the greatest impact and recommended formal Council votes at decisi</w:t>
      </w:r>
      <w:r w:rsidRPr="00A818AF">
        <w:rPr>
          <w:lang w:eastAsia="zh-CN"/>
        </w:rPr>
        <w:t>on gates throughout the process.</w:t>
      </w:r>
    </w:p>
    <w:p w14:paraId="680C5BF0" w14:textId="77777777" w:rsidR="00A818AF" w:rsidRPr="00A818AF" w:rsidRDefault="00BC213B" w:rsidP="00A818AF">
      <w:pPr>
        <w:spacing w:before="100" w:beforeAutospacing="1" w:after="100" w:afterAutospacing="1"/>
        <w:rPr>
          <w:lang w:eastAsia="zh-CN"/>
        </w:rPr>
      </w:pPr>
      <w:r w:rsidRPr="00A818AF">
        <w:rPr>
          <w:lang w:eastAsia="zh-CN"/>
        </w:rPr>
        <w:t>Council Chair MacKay stated ROI considerations should include not only tax revenue but also increasing median income and overall city health, and she discussed considering what is happening at universities and how students could transition into local industries.</w:t>
      </w:r>
    </w:p>
    <w:p w14:paraId="3D300664" w14:textId="77777777" w:rsidR="00A818AF" w:rsidRPr="00A818AF" w:rsidRDefault="00BC213B" w:rsidP="00A818AF">
      <w:pPr>
        <w:spacing w:before="100" w:beforeAutospacing="1" w:after="100" w:afterAutospacing="1"/>
        <w:rPr>
          <w:lang w:eastAsia="zh-CN"/>
        </w:rPr>
      </w:pPr>
      <w:r w:rsidRPr="00A818AF">
        <w:rPr>
          <w:lang w:eastAsia="zh-CN"/>
        </w:rPr>
        <w:t>The Council discussed whether the work should be completed in-house or by consultants. Council Chair MacKay stated a preference for using consultants to complete the work more quickly and noted Development Services is busy with rezoning efforts. Councilor Hoban agreed and stated an outside perspective would be valuable. Councilor Christensen also supported using a consultant, stating that an outside perspective would be beneficial for a strategic effort expected to guide decisions for several years and that</w:t>
      </w:r>
      <w:r w:rsidRPr="00A818AF">
        <w:rPr>
          <w:lang w:eastAsia="zh-CN"/>
        </w:rPr>
        <w:t xml:space="preserve"> clarity from the study would help the City say no to other opportunities.</w:t>
      </w:r>
    </w:p>
    <w:p w14:paraId="7671FBFF" w14:textId="77777777" w:rsidR="00A818AF" w:rsidRPr="00A818AF" w:rsidRDefault="00BC213B" w:rsidP="00A818AF">
      <w:pPr>
        <w:spacing w:before="100" w:beforeAutospacing="1" w:after="100" w:afterAutospacing="1"/>
        <w:rPr>
          <w:lang w:eastAsia="zh-CN"/>
        </w:rPr>
      </w:pPr>
      <w:r w:rsidRPr="00A818AF">
        <w:rPr>
          <w:lang w:eastAsia="zh-CN"/>
        </w:rPr>
        <w:t xml:space="preserve">In response to a question from Mayor Judkins regarding in-house versus consultant responsibilities, Councilor Whitlock stated the in-house role should be to prepare a strong request for proposals (RFP), with consultant selection determining how in-house staff would support the vendor. Following discussion about including both geographic and industry lenses in the analysis, with consensus that industry should be the primary lens, Mr. Hill stated he had sufficient direction to proceed with drafting an RFP to </w:t>
      </w:r>
      <w:r w:rsidRPr="00A818AF">
        <w:rPr>
          <w:lang w:eastAsia="zh-CN"/>
        </w:rPr>
        <w:t>bring back to the Council.</w:t>
      </w:r>
    </w:p>
    <w:p w14:paraId="0DDD6565" w14:textId="77777777" w:rsidR="00806F77" w:rsidRPr="00806F77" w:rsidRDefault="00BC213B" w:rsidP="00806F77">
      <w:pPr>
        <w:spacing w:before="100" w:beforeAutospacing="1" w:after="100" w:afterAutospacing="1"/>
        <w:rPr>
          <w:b/>
          <w:bCs/>
          <w:lang w:eastAsia="zh-CN"/>
        </w:rPr>
      </w:pPr>
      <w:r w:rsidRPr="00806F77">
        <w:rPr>
          <w:b/>
          <w:bCs/>
          <w:lang w:eastAsia="zh-CN"/>
        </w:rPr>
        <w:t>Item 4: A discussion regarding FY27 Provo Municipal Council Priority-Setting (26-001)</w:t>
      </w:r>
      <w:r w:rsidR="005D1600" w:rsidRPr="005D1600">
        <w:rPr>
          <w:rFonts w:ascii="Roboto" w:hAnsi="Roboto"/>
          <w:color w:val="3EA6FF"/>
          <w:sz w:val="21"/>
          <w:szCs w:val="21"/>
          <w:bdr w:val="none" w:sz="0" w:space="0" w:color="auto" w:frame="1"/>
        </w:rPr>
        <w:t xml:space="preserve"> </w:t>
      </w:r>
      <w:hyperlink r:id="rId15" w:history="1">
        <w:r w:rsidR="005D1600" w:rsidRPr="005D1600">
          <w:rPr>
            <w:rStyle w:val="Hyperlink"/>
            <w:b/>
            <w:bCs/>
            <w:lang w:eastAsia="zh-CN"/>
          </w:rPr>
          <w:t>00:48:47</w:t>
        </w:r>
      </w:hyperlink>
    </w:p>
    <w:p w14:paraId="01877BA2" w14:textId="77777777" w:rsidR="00806F77" w:rsidRPr="00806F77" w:rsidRDefault="00BC213B" w:rsidP="00806F77">
      <w:pPr>
        <w:spacing w:before="100" w:beforeAutospacing="1" w:after="100" w:afterAutospacing="1"/>
        <w:rPr>
          <w:lang w:eastAsia="zh-CN"/>
        </w:rPr>
      </w:pPr>
      <w:r w:rsidRPr="00806F77">
        <w:rPr>
          <w:lang w:eastAsia="zh-CN"/>
        </w:rPr>
        <w:t>Justin Harrison presented three priorities staff had distilled from prior Council discussions</w:t>
      </w:r>
      <w:r>
        <w:rPr>
          <w:lang w:eastAsia="zh-CN"/>
        </w:rPr>
        <w:t xml:space="preserve">: </w:t>
      </w:r>
      <w:r w:rsidRPr="00806F77">
        <w:rPr>
          <w:lang w:eastAsia="zh-CN"/>
        </w:rPr>
        <w:t>homeownership, economic development, and enforcement</w:t>
      </w:r>
      <w:r>
        <w:rPr>
          <w:lang w:eastAsia="zh-CN"/>
        </w:rPr>
        <w:t xml:space="preserve">, </w:t>
      </w:r>
      <w:r w:rsidRPr="00806F77">
        <w:rPr>
          <w:lang w:eastAsia="zh-CN"/>
        </w:rPr>
        <w:t>and requested confirmation that these accurately reflected Council priorities.</w:t>
      </w:r>
    </w:p>
    <w:p w14:paraId="459EA236" w14:textId="77777777" w:rsidR="00806F77" w:rsidRPr="00806F77" w:rsidRDefault="00BC213B" w:rsidP="00806F77">
      <w:pPr>
        <w:spacing w:before="100" w:beforeAutospacing="1" w:after="100" w:afterAutospacing="1"/>
        <w:rPr>
          <w:lang w:eastAsia="zh-CN"/>
        </w:rPr>
      </w:pPr>
      <w:r w:rsidRPr="00806F77">
        <w:rPr>
          <w:lang w:eastAsia="zh-CN"/>
        </w:rPr>
        <w:t>Regarding homeownership, Mr. Harrison described a proposed priority to develop a general plan appendix focused on a comprehensive housing stock audit. The Council discussed whether the work needed to be a formal appendix or a data compilation. Councilor Hoban stated the intent was to establish a benchmark or baseline snapshot for decision-making rather than a regularly updated living document. Councilor Whitlock stated he had identified a dataset costing a couple thousand dollars that would answer the Counc</w:t>
      </w:r>
      <w:r w:rsidRPr="00806F77">
        <w:rPr>
          <w:lang w:eastAsia="zh-CN"/>
        </w:rPr>
        <w:t>il’s questions.</w:t>
      </w:r>
    </w:p>
    <w:p w14:paraId="71C1B979" w14:textId="77777777" w:rsidR="00806F77" w:rsidRPr="00806F77" w:rsidRDefault="00BC213B" w:rsidP="00806F77">
      <w:pPr>
        <w:spacing w:before="100" w:beforeAutospacing="1" w:after="100" w:afterAutospacing="1"/>
        <w:rPr>
          <w:lang w:eastAsia="zh-CN"/>
        </w:rPr>
      </w:pPr>
      <w:r w:rsidRPr="00806F77">
        <w:rPr>
          <w:lang w:eastAsia="zh-CN"/>
        </w:rPr>
        <w:t>Councilor Whitlock raised an additional homeownership-related issue regarding understanding the bottleneck preventing condominium financing. Council Chair MacKay stated this has been a longstanding issue since banks stopped financing condominiums after problems in Florida and that, while Utah has passed legislation intended to be financing-friendly, national banks still categorically refuse condominium financing. The Council discussed complications related to homeowners associations and shared ownership str</w:t>
      </w:r>
      <w:r w:rsidRPr="00806F77">
        <w:rPr>
          <w:lang w:eastAsia="zh-CN"/>
        </w:rPr>
        <w:t>uctures, and noted the state housing czar is aware of the issue. Mayor Judkins stated she had spoken with Mayor Packard from Springville about the possibility of municipalities working with local credit unions on financing solutions.</w:t>
      </w:r>
    </w:p>
    <w:p w14:paraId="2FF543AE" w14:textId="77777777" w:rsidR="00806F77" w:rsidRPr="00806F77" w:rsidRDefault="00BC213B" w:rsidP="00806F77">
      <w:pPr>
        <w:spacing w:before="100" w:beforeAutospacing="1" w:after="100" w:afterAutospacing="1"/>
        <w:rPr>
          <w:lang w:eastAsia="zh-CN"/>
        </w:rPr>
      </w:pPr>
      <w:r w:rsidRPr="00806F77">
        <w:rPr>
          <w:lang w:eastAsia="zh-CN"/>
        </w:rPr>
        <w:t>Regarding economic development, the Council confirmed the approach discussed under the previous agenda item accurately reflected its priorities.</w:t>
      </w:r>
    </w:p>
    <w:p w14:paraId="6F323343" w14:textId="77777777" w:rsidR="00806F77" w:rsidRPr="00806F77" w:rsidRDefault="00BC213B" w:rsidP="00806F77">
      <w:pPr>
        <w:spacing w:before="100" w:beforeAutospacing="1" w:after="100" w:afterAutospacing="1"/>
        <w:rPr>
          <w:lang w:eastAsia="zh-CN"/>
        </w:rPr>
      </w:pPr>
      <w:r w:rsidRPr="00806F77">
        <w:rPr>
          <w:lang w:eastAsia="zh-CN"/>
        </w:rPr>
        <w:t>Regarding enforcement, Council Chair MacKay shared information from a Monday meeting with Bill Peperone, Brian Jones, and Melia Dayley. She stated that while Scott Henderson’s team is doing well with actual enforcement activities, the larger challenges are in processes and operations, including paperwork, inspections, renewals, integration between departments, and software systems. The Council discussed hiring an outside consultant to review processes, similar to a recent fire department study referenced du</w:t>
      </w:r>
      <w:r w:rsidRPr="00806F77">
        <w:rPr>
          <w:lang w:eastAsia="zh-CN"/>
        </w:rPr>
        <w:t>ring the discussion (cost noted as $50,000).</w:t>
      </w:r>
    </w:p>
    <w:p w14:paraId="73E5955C" w14:textId="77777777" w:rsidR="00806F77" w:rsidRPr="00806F77" w:rsidRDefault="00BC213B" w:rsidP="00806F77">
      <w:pPr>
        <w:spacing w:before="100" w:beforeAutospacing="1" w:after="100" w:afterAutospacing="1"/>
        <w:rPr>
          <w:lang w:eastAsia="zh-CN"/>
        </w:rPr>
      </w:pPr>
      <w:r w:rsidRPr="00806F77">
        <w:rPr>
          <w:lang w:eastAsia="zh-CN"/>
        </w:rPr>
        <w:t>Brian Jones, City Attorney, stated code enforcement is a nationally recognized difficult issue and noted there are conferences dedicated to code enforcement annually. He stated that while he believed Provo is doing many things right, a study would identify what is working well and what resources may be needed for improvement.</w:t>
      </w:r>
    </w:p>
    <w:p w14:paraId="499FECB9" w14:textId="77777777" w:rsidR="00806F77" w:rsidRPr="00806F77" w:rsidRDefault="00BC213B" w:rsidP="00806F77">
      <w:pPr>
        <w:spacing w:before="100" w:beforeAutospacing="1" w:after="100" w:afterAutospacing="1"/>
        <w:rPr>
          <w:lang w:eastAsia="zh-CN"/>
        </w:rPr>
      </w:pPr>
      <w:r w:rsidRPr="00806F77">
        <w:rPr>
          <w:lang w:eastAsia="zh-CN"/>
        </w:rPr>
        <w:t>The Council discussed how enforcement interfaces with legal proceedings and Development Services, including rental dwelling licenses (RDLs). Councilor Whipple stated the proposed study would focus on enforcement processes, including RDLs and disclosure documents, and noted a future priority could examine the broader Development Services application process. Councilor Whitlock stated the Council should ensure adequate funding not only for the study but also to implement potential recommendations, including p</w:t>
      </w:r>
      <w:r w:rsidRPr="00806F77">
        <w:rPr>
          <w:lang w:eastAsia="zh-CN"/>
        </w:rPr>
        <w:t>ossible software purchases.</w:t>
      </w:r>
    </w:p>
    <w:p w14:paraId="17494A41" w14:textId="77777777" w:rsidR="00806F77" w:rsidRPr="00806F77" w:rsidRDefault="00BC213B" w:rsidP="00806F77">
      <w:pPr>
        <w:spacing w:before="100" w:beforeAutospacing="1" w:after="100" w:afterAutospacing="1"/>
        <w:rPr>
          <w:lang w:eastAsia="zh-CN"/>
        </w:rPr>
      </w:pPr>
      <w:r w:rsidRPr="00806F77">
        <w:rPr>
          <w:lang w:eastAsia="zh-CN"/>
        </w:rPr>
        <w:t xml:space="preserve">The Council finalized the enforcement priority wording as: “Conduct an external business process review of </w:t>
      </w:r>
      <w:r w:rsidRPr="005D1600">
        <w:rPr>
          <w:i/>
          <w:iCs/>
          <w:lang w:eastAsia="zh-CN"/>
        </w:rPr>
        <w:t>residential</w:t>
      </w:r>
      <w:r w:rsidRPr="00806F77">
        <w:rPr>
          <w:lang w:eastAsia="zh-CN"/>
        </w:rPr>
        <w:t xml:space="preserve"> licensing and code enforcement policies and procedures to identify gaps and improve effectiveness.”</w:t>
      </w:r>
    </w:p>
    <w:p w14:paraId="71B2594E" w14:textId="77777777" w:rsidR="00806F77" w:rsidRPr="00806F77" w:rsidRDefault="00BC213B" w:rsidP="00806F77">
      <w:pPr>
        <w:spacing w:before="100" w:beforeAutospacing="1" w:after="100" w:afterAutospacing="1"/>
        <w:rPr>
          <w:lang w:eastAsia="zh-CN"/>
        </w:rPr>
      </w:pPr>
      <w:r w:rsidRPr="00806F77">
        <w:rPr>
          <w:lang w:eastAsia="zh-CN"/>
        </w:rPr>
        <w:t>Councilor Bogdin moved to formally approve the priorities under Item 4 as written, with the addition of the word “residential” as discussed. Council Chair MacKay seconded the motion. The motion passed unanimously.</w:t>
      </w:r>
    </w:p>
    <w:p w14:paraId="6219004B" w14:textId="77777777" w:rsidR="00806F77" w:rsidRPr="00806F77" w:rsidRDefault="00BC213B" w:rsidP="00806F77">
      <w:pPr>
        <w:spacing w:before="100" w:beforeAutospacing="1" w:after="100" w:afterAutospacing="1"/>
        <w:rPr>
          <w:lang w:eastAsia="zh-CN"/>
        </w:rPr>
      </w:pPr>
      <w:r w:rsidRPr="00806F77">
        <w:rPr>
          <w:lang w:eastAsia="zh-CN"/>
        </w:rPr>
        <w:t>Mr. Harrison stated a special work meeting scheduled for the following Tuesday to discuss priorities was no longer needed because the priorities had been set.</w:t>
      </w:r>
    </w:p>
    <w:p w14:paraId="742D19EE" w14:textId="77777777" w:rsidR="00806F77" w:rsidRPr="00806F77" w:rsidRDefault="00BC213B" w:rsidP="00806F77">
      <w:pPr>
        <w:spacing w:before="100" w:beforeAutospacing="1" w:after="100" w:afterAutospacing="1"/>
        <w:rPr>
          <w:lang w:eastAsia="zh-CN"/>
        </w:rPr>
      </w:pPr>
      <w:r w:rsidRPr="00806F77">
        <w:rPr>
          <w:lang w:eastAsia="zh-CN"/>
        </w:rPr>
        <w:t>Councilor Christensen moved to cancel the special work meeting scheduled for the following week. Councilor Hoban seconded the motion. The motion passed unanimously.</w:t>
      </w:r>
    </w:p>
    <w:p w14:paraId="0148B3C1" w14:textId="77777777" w:rsidR="005D1600" w:rsidRDefault="00BC213B" w:rsidP="005D1600">
      <w:pPr>
        <w:jc w:val="both"/>
        <w:rPr>
          <w:b/>
          <w:bCs/>
        </w:rPr>
      </w:pPr>
      <w:r w:rsidRPr="005D1600">
        <w:rPr>
          <w:b/>
          <w:bCs/>
        </w:rPr>
        <w:t>Item 5: An ordinance amending Provo City Code to clarify the duty to keep a proper lookout. (26-014)</w:t>
      </w:r>
      <w:r>
        <w:rPr>
          <w:b/>
          <w:bCs/>
        </w:rPr>
        <w:t xml:space="preserve"> </w:t>
      </w:r>
      <w:hyperlink r:id="rId16" w:history="1">
        <w:r w:rsidR="005D1600" w:rsidRPr="005D1600">
          <w:rPr>
            <w:rStyle w:val="Hyperlink"/>
            <w:b/>
            <w:bCs/>
          </w:rPr>
          <w:t>01:13:53</w:t>
        </w:r>
      </w:hyperlink>
    </w:p>
    <w:p w14:paraId="5D24A2FE" w14:textId="77777777" w:rsidR="005D1600" w:rsidRPr="005D1600" w:rsidRDefault="005D1600" w:rsidP="005D1600">
      <w:pPr>
        <w:jc w:val="both"/>
        <w:rPr>
          <w:b/>
          <w:bCs/>
        </w:rPr>
      </w:pPr>
    </w:p>
    <w:p w14:paraId="618DC6BC" w14:textId="77777777" w:rsidR="005D1600" w:rsidRDefault="00BC213B" w:rsidP="005D1600">
      <w:pPr>
        <w:jc w:val="both"/>
      </w:pPr>
      <w:r w:rsidRPr="005D1600">
        <w:t>Matthew Griffiths, Assistant City Attorney, presented an ordinance amending existing City Code regarding the duty to keep a proper lookout. He stated the changes would make the violation an infraction rather than the default class B misdemeanor and would simplify archaic wording to make the provision more understandable.</w:t>
      </w:r>
    </w:p>
    <w:p w14:paraId="170E0526" w14:textId="77777777" w:rsidR="005D1600" w:rsidRPr="005D1600" w:rsidRDefault="005D1600" w:rsidP="005D1600">
      <w:pPr>
        <w:jc w:val="both"/>
      </w:pPr>
    </w:p>
    <w:p w14:paraId="0FE83708" w14:textId="77777777" w:rsidR="005D1600" w:rsidRDefault="00BC213B" w:rsidP="005D1600">
      <w:pPr>
        <w:jc w:val="both"/>
      </w:pPr>
      <w:r w:rsidRPr="005D1600">
        <w:t>Mr. Griffiths explained the code section functions as a catch-all for situations in which an officer does not directly observe a specific violation but arrives at an accident scene where evidence clearly indicates someone was at fault. He stated the provision allows officers to charge an offense when they cannot charge specific violations—such as speeding or failure to maintain lane—that were not witnessed.</w:t>
      </w:r>
    </w:p>
    <w:p w14:paraId="5A93F889" w14:textId="77777777" w:rsidR="005D1600" w:rsidRPr="005D1600" w:rsidRDefault="005D1600" w:rsidP="005D1600">
      <w:pPr>
        <w:jc w:val="both"/>
      </w:pPr>
    </w:p>
    <w:p w14:paraId="79B2764F" w14:textId="77777777" w:rsidR="005D1600" w:rsidRPr="005D1600" w:rsidRDefault="00BC213B" w:rsidP="005D1600">
      <w:pPr>
        <w:jc w:val="both"/>
      </w:pPr>
      <w:r w:rsidRPr="005D1600">
        <w:t>Councilor Whitlock asked about circumstances where a pedestrian is hit. Mr. Griffiths stated the ordinance could apply in those situations. Brian Jones, City Attorney, added that if a pedestrian were actually hit, the City would likely charge a more serious offense with elevated penalties rather than only this infraction.</w:t>
      </w:r>
    </w:p>
    <w:p w14:paraId="4E71AD09" w14:textId="77777777" w:rsidR="005D1600" w:rsidRDefault="005D1600" w:rsidP="00E836E7">
      <w:pPr>
        <w:jc w:val="both"/>
      </w:pPr>
    </w:p>
    <w:p w14:paraId="7A080151" w14:textId="77777777" w:rsidR="005D1600" w:rsidRDefault="00BC213B" w:rsidP="005D1600">
      <w:pPr>
        <w:jc w:val="both"/>
        <w:rPr>
          <w:b/>
          <w:bCs/>
        </w:rPr>
      </w:pPr>
      <w:r w:rsidRPr="005D1600">
        <w:rPr>
          <w:b/>
          <w:bCs/>
        </w:rPr>
        <w:t>Item 6: An ordinance amending Provo City Code regarding the criminal offense of battery. (26-015)</w:t>
      </w:r>
      <w:r>
        <w:rPr>
          <w:b/>
          <w:bCs/>
        </w:rPr>
        <w:t xml:space="preserve"> </w:t>
      </w:r>
      <w:hyperlink r:id="rId17" w:history="1">
        <w:r w:rsidR="005D1600" w:rsidRPr="005D1600">
          <w:rPr>
            <w:rStyle w:val="Hyperlink"/>
            <w:b/>
            <w:bCs/>
          </w:rPr>
          <w:t>01:17:57</w:t>
        </w:r>
      </w:hyperlink>
    </w:p>
    <w:p w14:paraId="20277278" w14:textId="77777777" w:rsidR="005D1600" w:rsidRPr="005D1600" w:rsidRDefault="005D1600" w:rsidP="005D1600">
      <w:pPr>
        <w:jc w:val="both"/>
        <w:rPr>
          <w:b/>
          <w:bCs/>
        </w:rPr>
      </w:pPr>
    </w:p>
    <w:p w14:paraId="245F2AC1" w14:textId="77777777" w:rsidR="005D1600" w:rsidRDefault="00BC213B" w:rsidP="005D1600">
      <w:pPr>
        <w:jc w:val="both"/>
      </w:pPr>
      <w:r w:rsidRPr="005D1600">
        <w:t>Matthew Griffiths, Assistant City Attorney, presented an ordinance to update the City’s battery ordinance. He stated the current battery ordinance is similar to the State’s assault statute and is largely already addressed by state law. He explained the proposed change would redefine battery to address situations not well covered by existing statutes.</w:t>
      </w:r>
    </w:p>
    <w:p w14:paraId="71F7FAB0" w14:textId="77777777" w:rsidR="005D1600" w:rsidRPr="005D1600" w:rsidRDefault="005D1600" w:rsidP="005D1600">
      <w:pPr>
        <w:jc w:val="both"/>
      </w:pPr>
    </w:p>
    <w:p w14:paraId="51592434" w14:textId="77777777" w:rsidR="005D1600" w:rsidRDefault="00BC213B" w:rsidP="005D1600">
      <w:pPr>
        <w:jc w:val="both"/>
      </w:pPr>
      <w:r w:rsidRPr="005D1600">
        <w:t>Mr. Griffiths stated the new language would address incidents where a person is touched in a non-private area under circumstances that would cause affront or alarm. He referenced examples in which minors were kissed on the lips by adults without consent and officers could only cite disorderly conduct as an infraction. He stated the proposed ordinance would also address other inappropriate touching such as being licked or grabbed in non-private areas.</w:t>
      </w:r>
    </w:p>
    <w:p w14:paraId="63CEB8E1" w14:textId="77777777" w:rsidR="005D1600" w:rsidRPr="005D1600" w:rsidRDefault="005D1600" w:rsidP="005D1600">
      <w:pPr>
        <w:jc w:val="both"/>
      </w:pPr>
    </w:p>
    <w:p w14:paraId="0C976F5A" w14:textId="77777777" w:rsidR="005D1600" w:rsidRDefault="00BC213B" w:rsidP="005D1600">
      <w:pPr>
        <w:jc w:val="both"/>
      </w:pPr>
      <w:r w:rsidRPr="005D1600">
        <w:t>Mr. Griffiths stated the ordinance requires the touching occur “under circumstances reasonably likely to cause affront or alarm to the person touched,” which he described as a reasonableness standard while still accounting for the circumstances of the individual victim.</w:t>
      </w:r>
    </w:p>
    <w:p w14:paraId="28977A7B" w14:textId="77777777" w:rsidR="005D1600" w:rsidRPr="005D1600" w:rsidRDefault="005D1600" w:rsidP="005D1600">
      <w:pPr>
        <w:jc w:val="both"/>
      </w:pPr>
    </w:p>
    <w:p w14:paraId="56428FA8" w14:textId="77777777" w:rsidR="005D1600" w:rsidRDefault="00BC213B" w:rsidP="005D1600">
      <w:pPr>
        <w:jc w:val="both"/>
      </w:pPr>
      <w:r w:rsidRPr="005D1600">
        <w:t>Mayor Judkins asked about the penalty. Mr. Griffiths stated the default penalty would be a class B misdemeanor and noted this was consistent with other cities, including West Valley. He stated this penalty was appropriate given that sexual battery is a class A misdemeanor while disorderly conduct is an infraction.</w:t>
      </w:r>
    </w:p>
    <w:p w14:paraId="528E0B1A" w14:textId="77777777" w:rsidR="005D1600" w:rsidRPr="005D1600" w:rsidRDefault="005D1600" w:rsidP="005D1600">
      <w:pPr>
        <w:jc w:val="both"/>
      </w:pPr>
    </w:p>
    <w:p w14:paraId="2E4CD3F1" w14:textId="77777777" w:rsidR="005D1600" w:rsidRPr="005D1600" w:rsidRDefault="00BC213B" w:rsidP="005D1600">
      <w:pPr>
        <w:jc w:val="both"/>
      </w:pPr>
      <w:r w:rsidRPr="005D1600">
        <w:t>Councilor Whipple asked about the placement of the word “reasonably” in the ordinance language and discussed a potential distinction between the reasonableness of the action versus the person. After discussion, she stated she was satisfied with the language as written because it incorporates a reasonableness standard while considering the specific circumstances of the individual victim.</w:t>
      </w:r>
    </w:p>
    <w:p w14:paraId="546B82D1" w14:textId="77777777" w:rsidR="00E836E7" w:rsidRPr="00D81F5A" w:rsidRDefault="00E836E7" w:rsidP="00E836E7">
      <w:pPr>
        <w:jc w:val="both"/>
      </w:pPr>
    </w:p>
    <w:p w14:paraId="3B866398" w14:textId="77777777" w:rsidR="005D1600" w:rsidRPr="005D1600" w:rsidRDefault="00BC213B" w:rsidP="005D1600">
      <w:pPr>
        <w:spacing w:before="100" w:beforeAutospacing="1" w:after="100" w:afterAutospacing="1"/>
        <w:outlineLvl w:val="1"/>
        <w:rPr>
          <w:b/>
          <w:bCs/>
          <w:lang w:eastAsia="zh-CN"/>
        </w:rPr>
      </w:pPr>
      <w:bookmarkStart w:id="1" w:name="S8151"/>
      <w:r w:rsidRPr="005D1600">
        <w:rPr>
          <w:b/>
          <w:bCs/>
          <w:lang w:eastAsia="zh-CN"/>
        </w:rPr>
        <w:t>Closed Meeting</w:t>
      </w:r>
    </w:p>
    <w:p w14:paraId="2DA785A0" w14:textId="77777777" w:rsidR="005D1600" w:rsidRPr="005D1600" w:rsidRDefault="00BC213B" w:rsidP="005D1600">
      <w:pPr>
        <w:spacing w:before="100" w:beforeAutospacing="1" w:after="100" w:afterAutospacing="1"/>
        <w:rPr>
          <w:lang w:eastAsia="zh-CN"/>
        </w:rPr>
      </w:pPr>
      <w:r w:rsidRPr="005D1600">
        <w:rPr>
          <w:lang w:eastAsia="zh-CN"/>
        </w:rPr>
        <w:t>Brian Jones, City Attorney, stated there was one item for discussion in closed session regarding the character and competence of an individual and that it was appropriate to close the meeting at that time.</w:t>
      </w:r>
    </w:p>
    <w:p w14:paraId="0EBE28F0" w14:textId="77777777" w:rsidR="005D1600" w:rsidRPr="005D1600" w:rsidRDefault="00BC213B" w:rsidP="005D1600">
      <w:pPr>
        <w:spacing w:before="100" w:beforeAutospacing="1" w:after="100" w:afterAutospacing="1"/>
        <w:rPr>
          <w:lang w:eastAsia="zh-CN"/>
        </w:rPr>
      </w:pPr>
      <w:r w:rsidRPr="005D1600">
        <w:rPr>
          <w:lang w:eastAsia="zh-CN"/>
        </w:rPr>
        <w:t xml:space="preserve">Councilor Whipple moved to close the meeting for the purpose stated by Mr. Jones, in conformance with Utah Code 52-4-204 and 52-4-205 et seq. Councilor </w:t>
      </w:r>
      <w:r>
        <w:rPr>
          <w:lang w:eastAsia="zh-CN"/>
        </w:rPr>
        <w:t>Hoban</w:t>
      </w:r>
      <w:r w:rsidRPr="005D1600">
        <w:rPr>
          <w:lang w:eastAsia="zh-CN"/>
        </w:rPr>
        <w:t xml:space="preserve"> seconded the motion. A roll call vote was taken and the motion passed.</w:t>
      </w:r>
    </w:p>
    <w:p w14:paraId="3035428D" w14:textId="77777777" w:rsidR="005D1600" w:rsidRPr="005D1600" w:rsidRDefault="00BC213B" w:rsidP="005D1600">
      <w:pPr>
        <w:spacing w:before="100" w:beforeAutospacing="1" w:after="100" w:afterAutospacing="1"/>
        <w:rPr>
          <w:lang w:eastAsia="zh-CN"/>
        </w:rPr>
      </w:pPr>
      <w:r w:rsidRPr="005D1600">
        <w:rPr>
          <w:lang w:eastAsia="zh-CN"/>
        </w:rPr>
        <w:t>The meeting was closed.</w:t>
      </w:r>
      <w:bookmarkEnd w:id="1"/>
    </w:p>
    <w:sectPr w:rsidR="005D1600" w:rsidRPr="005D1600" w:rsidSect="00E836E7">
      <w:headerReference w:type="even" r:id="rId18"/>
      <w:headerReference w:type="default" r:id="rId19"/>
      <w:footerReference w:type="default" r:id="rId20"/>
      <w:headerReference w:type="first" r:id="rId21"/>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5A6A" w14:textId="77777777" w:rsidR="00BC213B" w:rsidRDefault="00BC213B">
      <w:r>
        <w:separator/>
      </w:r>
    </w:p>
  </w:endnote>
  <w:endnote w:type="continuationSeparator" w:id="0">
    <w:p w14:paraId="2E882954" w14:textId="77777777" w:rsidR="00BC213B" w:rsidRDefault="00BC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33D" w14:textId="77777777" w:rsidR="0097638C" w:rsidRPr="007916E6" w:rsidRDefault="00BC213B"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C54F47">
      <w:rPr>
        <w:sz w:val="20"/>
        <w:szCs w:val="20"/>
      </w:rPr>
      <w:t xml:space="preserve">January 27, 2026 </w:t>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4A5F" w14:textId="77777777" w:rsidR="00BC213B" w:rsidRDefault="00BC213B">
      <w:r>
        <w:separator/>
      </w:r>
    </w:p>
  </w:footnote>
  <w:footnote w:type="continuationSeparator" w:id="0">
    <w:p w14:paraId="3753E717" w14:textId="77777777" w:rsidR="00BC213B" w:rsidRDefault="00BC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53A5" w14:textId="34540275"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9855" w14:textId="15EF209E"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85DE" w14:textId="593A802C"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DE6"/>
    <w:multiLevelType w:val="multilevel"/>
    <w:tmpl w:val="D39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795A"/>
    <w:multiLevelType w:val="multilevel"/>
    <w:tmpl w:val="8E0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5E18BE"/>
    <w:multiLevelType w:val="multilevel"/>
    <w:tmpl w:val="DEB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E1E69"/>
    <w:multiLevelType w:val="multilevel"/>
    <w:tmpl w:val="B0F0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5781">
    <w:abstractNumId w:val="2"/>
  </w:num>
  <w:num w:numId="2" w16cid:durableId="1779906501">
    <w:abstractNumId w:val="4"/>
  </w:num>
  <w:num w:numId="3" w16cid:durableId="1976788708">
    <w:abstractNumId w:val="1"/>
  </w:num>
  <w:num w:numId="4" w16cid:durableId="236403946">
    <w:abstractNumId w:val="0"/>
  </w:num>
  <w:num w:numId="5" w16cid:durableId="817113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47"/>
    <w:rsid w:val="000B6021"/>
    <w:rsid w:val="00163BA4"/>
    <w:rsid w:val="00233C0A"/>
    <w:rsid w:val="003C76CC"/>
    <w:rsid w:val="00402F78"/>
    <w:rsid w:val="00475B90"/>
    <w:rsid w:val="00483148"/>
    <w:rsid w:val="004D7986"/>
    <w:rsid w:val="004F7FC9"/>
    <w:rsid w:val="005D1600"/>
    <w:rsid w:val="005E0BD8"/>
    <w:rsid w:val="00726EC7"/>
    <w:rsid w:val="00730B9A"/>
    <w:rsid w:val="007916E6"/>
    <w:rsid w:val="00806F77"/>
    <w:rsid w:val="00847EEE"/>
    <w:rsid w:val="008A713B"/>
    <w:rsid w:val="008E53DD"/>
    <w:rsid w:val="008F47D2"/>
    <w:rsid w:val="00920AE0"/>
    <w:rsid w:val="0097638C"/>
    <w:rsid w:val="009D6A75"/>
    <w:rsid w:val="00A03AFA"/>
    <w:rsid w:val="00A70FDA"/>
    <w:rsid w:val="00A73E3F"/>
    <w:rsid w:val="00A818AF"/>
    <w:rsid w:val="00AC2A8E"/>
    <w:rsid w:val="00BC213B"/>
    <w:rsid w:val="00C54F47"/>
    <w:rsid w:val="00CE006A"/>
    <w:rsid w:val="00D064BE"/>
    <w:rsid w:val="00D63B52"/>
    <w:rsid w:val="00D80BB5"/>
    <w:rsid w:val="00D81F5A"/>
    <w:rsid w:val="00DC6C9B"/>
    <w:rsid w:val="00E20236"/>
    <w:rsid w:val="00E516BF"/>
    <w:rsid w:val="00E8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5768"/>
  <w15:chartTrackingRefBased/>
  <w15:docId w15:val="{299536FD-57C2-4EE2-AE88-7CBC1151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styleId="UnresolvedMention">
    <w:name w:val="Unresolved Mention"/>
    <w:basedOn w:val="DefaultParagraphFont"/>
    <w:uiPriority w:val="99"/>
    <w:semiHidden/>
    <w:unhideWhenUsed/>
    <w:rsid w:val="005D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checkpoint.com/v2/r01/___https://www.youtube.com/watch?v=RzYXnqo5Mi0&amp;t=302s___.YzJ1OmNpdHlvZnByb3ZvOmM6bzo1YzFiNDg5NmYxMzc0MjY2YmM3MzI2OTJjZDgzM2ViMTo3OmY5MzU6MjY4MzMzMzAwNDVkYTI1MjkzMWQzNzJhODk2ODAxZTY4ZTU5MTNmYzFmNzgxNjQ4MDcxYjVmODA4ZjViNGQ4NjpwOlQ6T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protect.checkpoint.com/v2/r01/___https://www.youtube.com/watch?v=RzYXnqo5Mi0&amp;t=95s___.YzJ1OmNpdHlvZnByb3ZvOmM6bzo1YzFiNDg5NmYxMzc0MjY2YmM3MzI2OTJjZDgzM2ViMTo3OjY4MzU6ZjExODhjOGIwMGE5MjNmYjRmMmE3NGMwYTkyYzhmODMzYTg1ZjA2YTVmZmFhOGM1YTEzMzAxNWM3NDBhNzRhMDpwOlQ6Tg" TargetMode="External"/><Relationship Id="rId17" Type="http://schemas.openxmlformats.org/officeDocument/2006/relationships/hyperlink" Target="https://protect.checkpoint.com/v2/r01/___https://www.youtube.com/watch?v=RzYXnqo5Mi0&amp;t=4677s___.YzJ1OmNpdHlvZnByb3ZvOmM6bzo1YzFiNDg5NmYxMzc0MjY2YmM3MzI2OTJjZDgzM2ViMTo3OmZmMDI6Mjk3MDAzZDY5NTRjMmVkM2Y4MTkyZWMzYmQ2N2M0MzJlZDY4ZDY0ZDRkYTE5MTk1OWZhNDdmMjBkZDYwNGUyYjpwOlQ6Tg" TargetMode="External"/><Relationship Id="rId2" Type="http://schemas.openxmlformats.org/officeDocument/2006/relationships/customXml" Target="../customXml/item2.xml"/><Relationship Id="rId16" Type="http://schemas.openxmlformats.org/officeDocument/2006/relationships/hyperlink" Target="https://protect.checkpoint.com/v2/r01/___https://www.youtube.com/watch?v=RzYXnqo5Mi0&amp;t=4433s___.YzJ1OmNpdHlvZnByb3ZvOmM6bzo1YzFiNDg5NmYxMzc0MjY2YmM3MzI2OTJjZDgzM2ViMTo3OjkwMzA6ODdhZmVkMzEyZGJhODdhODU3ZDVlM2FiMDNmMDEzZjYzZmFiN2U0ZTU2YjUwNzFkNjI4MDc3MTA1MDk5ZTE0MjpwOlQ6T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1/___https://www.youtube.com/provocitycouncil___.YzJ1OmNpdHlvZnByb3ZvOmM6bzo1YzFiNDg5NmYxMzc0MjY2YmM3MzI2OTJjZDgzM2ViMTo3OjRhYzA6OWRmZTg0NzM4MGY1M2ZjMzUyOThmYWNkNDY0OWNmNWRhZDU5NDYyZDc3OTYxODkwMGQ5MTI0ZWM4YTc2NzlkODpwOlQ6Tg" TargetMode="External"/><Relationship Id="rId5" Type="http://schemas.openxmlformats.org/officeDocument/2006/relationships/styles" Target="styles.xml"/><Relationship Id="rId15" Type="http://schemas.openxmlformats.org/officeDocument/2006/relationships/hyperlink" Target="https://protect.checkpoint.com/v2/r01/___https://www.youtube.com/watch?v=RzYXnqo5Mi0&amp;t=2927s___.YzJ1OmNpdHlvZnByb3ZvOmM6bzo1YzFiNDg5NmYxMzc0MjY2YmM3MzI2OTJjZDgzM2ViMTo3OmVkODc6YjE0MzAxMDI0ZWMyMDM3ZGY0ZjQyOWU4YzRhZWYwNmMwZTFjOWIyZWM4ZDQ5MmM0YzRjZDQ0OTlkYWZlZWE3MTpwOlQ6T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r01/___https://www.youtube.com/watch?v=RzYXnqo5Mi0&amp;t=1706s___.YzJ1OmNpdHlvZnByb3ZvOmM6bzo1YzFiNDg5NmYxMzc0MjY2YmM3MzI2OTJjZDgzM2ViMTo3OjFmY2Y6YWE5Yzg0OGIzMTIwN2RjMTJlZGQ3ZGI1MzA5NThhN2I5ZmIyZmE4YTkxM2Q3MGFmMWYzNjlmMjAxYTJiZTA5ZjpwOlQ6T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ocuments\Custom%20Office%20Templates\Work%20Meeting%20Minutes%20-PEND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2.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3.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 Meeting Minutes -PENDING MINUTES-.dotx</Template>
  <TotalTime>52</TotalTime>
  <Pages>5</Pages>
  <Words>2785</Words>
  <Characters>15347</Characters>
  <Application>Microsoft Office Word</Application>
  <DocSecurity>0</DocSecurity>
  <Lines>639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Martins</dc:creator>
  <cp:lastModifiedBy>Kevin Martins</cp:lastModifiedBy>
  <cp:revision>2</cp:revision>
  <dcterms:created xsi:type="dcterms:W3CDTF">2026-01-28T20:47:00Z</dcterms:created>
  <dcterms:modified xsi:type="dcterms:W3CDTF">2026-02-11T22:18:00Z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